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70A" w:rsidRDefault="005D43D5" w:rsidP="00930639">
      <w:pPr>
        <w:jc w:val="both"/>
      </w:pPr>
      <w:r>
        <w:t xml:space="preserve">Class </w:t>
      </w:r>
      <w:proofErr w:type="spellStart"/>
      <w:r>
        <w:t>barang</w:t>
      </w:r>
      <w:proofErr w:type="spellEnd"/>
    </w:p>
    <w:p w:rsidR="005D43D5" w:rsidRDefault="005D43D5" w:rsidP="00930639">
      <w:pPr>
        <w:jc w:val="both"/>
      </w:pPr>
      <w:r>
        <w:tab/>
        <w:t xml:space="preserve">Class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background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, edit, </w:t>
      </w:r>
      <w:proofErr w:type="gramStart"/>
      <w:r>
        <w:t>delete</w:t>
      </w:r>
      <w:proofErr w:type="gramEnd"/>
      <w:r>
        <w:t xml:space="preserve"> data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 w:rsidR="00930639">
        <w:t>Sedangkan</w:t>
      </w:r>
      <w:proofErr w:type="spellEnd"/>
      <w:r w:rsidR="00930639">
        <w:t xml:space="preserve"> </w:t>
      </w:r>
      <w:proofErr w:type="spellStart"/>
      <w:r w:rsidR="00930639">
        <w:t>untuk</w:t>
      </w:r>
      <w:proofErr w:type="spellEnd"/>
      <w:r w:rsidR="00930639">
        <w:t xml:space="preserve"> </w:t>
      </w:r>
      <w:proofErr w:type="spellStart"/>
      <w:r w:rsidR="00930639">
        <w:t>proses</w:t>
      </w:r>
      <w:proofErr w:type="spellEnd"/>
      <w:r w:rsidR="00930639">
        <w:t xml:space="preserve"> input data </w:t>
      </w:r>
      <w:proofErr w:type="spellStart"/>
      <w:proofErr w:type="gramStart"/>
      <w:r w:rsidR="00930639">
        <w:t>akan</w:t>
      </w:r>
      <w:proofErr w:type="spellEnd"/>
      <w:proofErr w:type="gramEnd"/>
      <w:r w:rsidR="00930639">
        <w:t xml:space="preserve"> </w:t>
      </w:r>
      <w:proofErr w:type="spellStart"/>
      <w:r w:rsidR="00930639">
        <w:t>dikerjakan</w:t>
      </w:r>
      <w:proofErr w:type="spellEnd"/>
      <w:r w:rsidR="00930639">
        <w:t xml:space="preserve"> </w:t>
      </w:r>
      <w:proofErr w:type="spellStart"/>
      <w:r w:rsidR="00930639">
        <w:t>oleh</w:t>
      </w:r>
      <w:proofErr w:type="spellEnd"/>
      <w:r w:rsidR="00930639">
        <w:t xml:space="preserve"> class form </w:t>
      </w:r>
      <w:proofErr w:type="spellStart"/>
      <w:r w:rsidR="00930639">
        <w:t>barang</w:t>
      </w:r>
      <w:proofErr w:type="spellEnd"/>
      <w:r w:rsidR="00930639">
        <w:t xml:space="preserve">. </w:t>
      </w:r>
      <w:proofErr w:type="spellStart"/>
      <w:r w:rsidR="00930639">
        <w:t>Untuk</w:t>
      </w:r>
      <w:proofErr w:type="spellEnd"/>
      <w:r w:rsidR="00930639">
        <w:t xml:space="preserve"> </w:t>
      </w:r>
      <w:proofErr w:type="spellStart"/>
      <w:r w:rsidR="00930639">
        <w:t>codingnya</w:t>
      </w:r>
      <w:proofErr w:type="spellEnd"/>
      <w:r w:rsidR="00930639">
        <w:t xml:space="preserve"> </w:t>
      </w:r>
      <w:proofErr w:type="spellStart"/>
      <w:r w:rsidR="00930639">
        <w:t>sebagai</w:t>
      </w:r>
      <w:proofErr w:type="spellEnd"/>
      <w:r w:rsidR="00930639">
        <w:t xml:space="preserve"> </w:t>
      </w:r>
      <w:proofErr w:type="spellStart"/>
      <w:proofErr w:type="gramStart"/>
      <w:r w:rsidR="00930639">
        <w:t>berikut</w:t>
      </w:r>
      <w:proofErr w:type="spellEnd"/>
      <w:r w:rsidR="00930639"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128"/>
      </w:tblGrid>
      <w:tr w:rsidR="00361FB9" w:rsidTr="00361FB9">
        <w:tc>
          <w:tcPr>
            <w:tcW w:w="7128" w:type="dxa"/>
          </w:tcPr>
          <w:p w:rsidR="00361FB9" w:rsidRDefault="00361FB9" w:rsidP="00930639">
            <w:pPr>
              <w:jc w:val="both"/>
            </w:pPr>
            <w:r>
              <w:t xml:space="preserve">Class </w:t>
            </w:r>
            <w:proofErr w:type="spellStart"/>
            <w:r>
              <w:t>barang</w:t>
            </w:r>
            <w:proofErr w:type="spellEnd"/>
          </w:p>
        </w:tc>
      </w:tr>
      <w:tr w:rsidR="00361FB9" w:rsidTr="00361FB9">
        <w:tc>
          <w:tcPr>
            <w:tcW w:w="7128" w:type="dxa"/>
          </w:tcPr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System.Data.OleDb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MySql.Data.MySqlClient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SIP_Toko</w:t>
            </w:r>
            <w:proofErr w:type="spellEnd"/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barang</w:t>
            </w:r>
            <w:proofErr w:type="spellEnd"/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kodebarang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>; }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namabarang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>; }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satuan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>; }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hargabeli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>; }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stockmin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>; }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stockmax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>; }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stock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>; }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rate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>; }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CommonClass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CClass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CommonClass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barang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pilihan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sql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MySqlConnection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db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MySqlConnection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CClass.connectionSQL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db.Open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MySqlCommand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dbcmd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db.CreateCommand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pilihan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== 0)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sql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"select * from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barang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order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kodebarang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;"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pilihan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== 1)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sql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"select * from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barang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order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kodebarang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desc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;"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dbcmd.CommandText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sql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MySqlDataReader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reader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dbcmd.ExecuteReader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barang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&gt; xx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barang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&gt;(40);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reader.Read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())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barang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barang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barangy.kodebarang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reader.GetString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(0);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barangy.namabarang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reader.GetString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(1);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barangy.satuan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reader.GetString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(2);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barangy.hargabeli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>.Parse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reader.GetString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(3));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barangy.stockmin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>.Parse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reader.GetString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(4));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barangy.stockmax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>.Parse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reader.GetString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(5));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barangy.stock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>.Parse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reader.GetString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(6));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barangy.rate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>.Parse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reader.GetString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(7));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xx.Add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lakukan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sesuatu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sesuka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anda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didalam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scope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   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db.Close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xx;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SaveBarang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barang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barangSave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MySqlConnection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db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MySqlConnection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CClass.connectionSQL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db.Open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MySqlCommand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dbcmd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db.CreateCommand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sql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"INSERT INTO `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barang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`(`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kodebarang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`, `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namabarang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`, `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satuan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`, `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hargabeli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`, `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stockmin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`, `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stockmax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`, `stock`, `rate`) VALUES ('"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barangSave.kodebarang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"','"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barangSave.namabarang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"','"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barangSave.satuan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"',"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barangSave.hargabeli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barangSave.stockmin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barangSave.stockmax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barangSave.stock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barangSave.rate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");"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dbcmd.CommandText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sql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MySqlDataReader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reader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dbcmd.ExecuteReader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UpdateBarang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barang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barangSave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MySqlConnection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db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MySqlConnection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CClass.connectionSQL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db.Open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MySqlCommand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dbcmd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db.CreateCommand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sql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"UPDATE `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barang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` SET `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namabarang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`='"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barangSave.namabarang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"',`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satuan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`='"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barangSave.satuan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"',`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hargabeli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`="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barangSave.hargabeli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",`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stockmin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`='"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barangSave.stockmin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"',`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stockmax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`='"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barangSave.stockmax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"',`stock`='"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barangSave.stock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"',`rate`='"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barangSave.rate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"' WHERE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kodebarang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='"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barangSave.kodebarang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+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"';"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dbcmd.CommandText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sql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MySqlDataReader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reader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dbcmd.ExecuteReader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        }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DeleteBarang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kodedelete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MySqlConnection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db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MySqlConnection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CClass.connectionSQL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db.Open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MySqlCommand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dbcmd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db.CreateCommand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sql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"delete from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barang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kodebarang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='"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kodedelete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"';"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dbcmd.CommandText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sql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;                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MySqlDataReader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reader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dbcmd.ExecuteReader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61FB9" w:rsidRDefault="00361FB9" w:rsidP="00930639">
            <w:pPr>
              <w:jc w:val="both"/>
            </w:pPr>
          </w:p>
        </w:tc>
      </w:tr>
      <w:tr w:rsidR="00361FB9" w:rsidTr="00361FB9">
        <w:tc>
          <w:tcPr>
            <w:tcW w:w="7128" w:type="dxa"/>
          </w:tcPr>
          <w:p w:rsidR="00361FB9" w:rsidRDefault="00361FB9" w:rsidP="00361F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361FB9" w:rsidTr="00361FB9">
        <w:tc>
          <w:tcPr>
            <w:tcW w:w="7128" w:type="dxa"/>
          </w:tcPr>
          <w:p w:rsidR="00361FB9" w:rsidRPr="00361FB9" w:rsidRDefault="00361FB9" w:rsidP="00361FB9">
            <w:r>
              <w:t>Class f</w:t>
            </w:r>
            <w:r w:rsidRPr="00361FB9">
              <w:t>orm</w:t>
            </w:r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</w:tr>
      <w:tr w:rsidR="00361FB9" w:rsidTr="00361FB9">
        <w:tc>
          <w:tcPr>
            <w:tcW w:w="7128" w:type="dxa"/>
          </w:tcPr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System.Data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System.Drawing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System.Windows.Forms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SIP_Toko</w:t>
            </w:r>
            <w:proofErr w:type="spellEnd"/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FrmBarang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barang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barangxx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barang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kodes,msg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edit;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barang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&gt;&gt;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databarang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barang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&gt;&gt;();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FrmBarang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databarang.Add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"lama"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barangxx.barangx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(0));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Grid.Columns.Add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kodebarang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Kode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Barang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Grid.Columns.Add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namabarang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Barang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Grid.Columns.Add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satuan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Satuan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Grid.Columns.Add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hargabeli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Harga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Beli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Grid.Columns.Add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stockmin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"Stock Min"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Grid.Columns.Add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stockmax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"Stock Max"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Grid.Columns.Add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"stock"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"Stock"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Grid.Columns.Add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"Rate"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"Rate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Jual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(%)"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IsiGrid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();            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KodeAuto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databarang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"lama"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databarang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"lama"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barangxx.barangx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(1);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databarang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"lama"</w:t>
            </w:r>
            <w:r>
              <w:rPr>
                <w:rFonts w:ascii="Consolas" w:hAnsi="Consolas" w:cs="Consolas"/>
                <w:sz w:val="19"/>
                <w:szCs w:val="19"/>
              </w:rPr>
              <w:t>].Count == 0)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"BR0001"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no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>.Parse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databarang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"lama"</w:t>
            </w:r>
            <w:r>
              <w:rPr>
                <w:rFonts w:ascii="Consolas" w:hAnsi="Consolas" w:cs="Consolas"/>
                <w:sz w:val="19"/>
                <w:szCs w:val="19"/>
              </w:rPr>
              <w:t>][0].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kodebarang.Substring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(3,3));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no = no + 1;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>.Format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"BR{0}"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no.ToString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"0000"</w:t>
            </w:r>
            <w:r>
              <w:rPr>
                <w:rFonts w:ascii="Consolas" w:hAnsi="Consolas" w:cs="Consolas"/>
                <w:sz w:val="19"/>
                <w:szCs w:val="19"/>
              </w:rPr>
              <w:t>));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IsiGrid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           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Grid.Rows.Clear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barangz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databarang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"lama"</w:t>
            </w:r>
            <w:r>
              <w:rPr>
                <w:rFonts w:ascii="Consolas" w:hAnsi="Consolas" w:cs="Consolas"/>
                <w:sz w:val="19"/>
                <w:szCs w:val="19"/>
              </w:rPr>
              <w:t>])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Grid.Rows.Add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[] {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barangz.kodebarang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barangz.namabarang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barangz.satuan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. 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barangz.hargabeli.ToString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(), 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barangz.stockmin.ToString(),barangz.stockmax.ToString(),barangz.stock.ToString(),barangz.rate.ToString() });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tombol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status)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CmdTambah.Visible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status;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CmdEdit.Visible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status;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CmdDelete.Visible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status;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CmdRefresh.Visible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status;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CmdSave.Visible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!status;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CmdCancel.Visible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!status;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Grid.Visible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status;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FrmBarang_Load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e)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tombol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Grid.Location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sz w:val="19"/>
                <w:szCs w:val="19"/>
              </w:rPr>
              <w:t>(12, 12);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kodes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Grid.Rows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Grid.CurrentCell.RowIndex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].Cells[0].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Value.ToString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TxtKode.Text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KodeAuto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CmdTambah_Click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e)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tombol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</w:rPr>
              <w:t>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"Add new"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edit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TxtKode.ReadOnly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CmdExit_Click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e)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</w:rPr>
              <w:t>.Close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CmdCancel_Click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e)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ClearScreen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tombol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IsiGrid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</w:rPr>
              <w:t>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Barang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Grid_CellDoubleClick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DataGridViewCellEventArgs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e)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tombol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edit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TxtKode.Text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Grid.Rows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e.RowIndex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].Cells[0].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Value.ToString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TxtNama.Text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Grid.Rows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e.RowIndex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].Cells[1].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Value.ToString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TxtSatuan.Text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Grid.Rows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e.RowIndex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].Cells[2].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Value.ToString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TxtHargaBeli.Text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Grid.Rows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e.RowIndex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].Cells[3].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Value.ToString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TxtStockMin.Text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Grid.Rows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e.RowIndex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].Cells[4].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Value.ToString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TxtStockMax.Text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Grid.Rows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e.RowIndex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].Cells[5].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Value.ToString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TxtStock.Text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Grid.Rows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e.RowIndex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].Cells[6].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Value.ToString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TxtRate.Text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Grid.Rows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e.RowIndex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].Cells[7].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Value.ToString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CmdDelete_Click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e)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sz w:val="19"/>
                <w:szCs w:val="19"/>
              </w:rPr>
              <w:t>.Show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kodes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Yakin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akan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dihapus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??"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"Alert"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MessageBoxButtons</w:t>
            </w:r>
            <w:r>
              <w:rPr>
                <w:rFonts w:ascii="Consolas" w:hAnsi="Consolas" w:cs="Consolas"/>
                <w:sz w:val="19"/>
                <w:szCs w:val="19"/>
              </w:rPr>
              <w:t>.OKCancel,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MessageBoxIcon</w:t>
            </w:r>
            <w:r>
              <w:rPr>
                <w:rFonts w:ascii="Consolas" w:hAnsi="Consolas" w:cs="Consolas"/>
                <w:sz w:val="19"/>
                <w:szCs w:val="19"/>
              </w:rPr>
              <w:t>.Stop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) ==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DialogResult</w:t>
            </w:r>
            <w:r>
              <w:rPr>
                <w:rFonts w:ascii="Consolas" w:hAnsi="Consolas" w:cs="Consolas"/>
                <w:sz w:val="19"/>
                <w:szCs w:val="19"/>
              </w:rPr>
              <w:t>.OK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barangxx.DeleteBarang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kodes.Trim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()))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            {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sz w:val="19"/>
                <w:szCs w:val="19"/>
              </w:rPr>
              <w:t>.Show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"Data deleted!"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databarang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"lama"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barangxx.barangx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(0);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IsiGrid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}                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ClearScreen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TxtKode.Text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TxtNama.Text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TxtSatuan.Text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TxtHargaBeli.Text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TxtStockMin.Text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TxtStockMax.Text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TxtStock.Text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TxtRate.Text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CmdRefresh_Click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e)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databarang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"lama"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barangxx.barangx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(0);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IsiGrid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Grid_CellClick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DataGridViewCellEventArgs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e)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kodes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Grid.Rows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Grid.CurrentCell.RowIndex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].Cells[0].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Value.ToString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CmdEdit_Click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e)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edit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tombol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</w:rPr>
              <w:t>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"Editing"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TxtKode.Text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Grid.Rows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Grid.CurrentCell.RowIndex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].Cells[0].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Value.ToString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TxtNama.Text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Grid.Rows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Grid.CurrentCell.RowIndex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].Cells[1].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Value.ToString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TxtSatuan.Text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Grid.Rows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Grid.CurrentCell.RowIndex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].Cells[2].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Value.ToString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TxtHargaBeli.Text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Grid.Rows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Grid.CurrentCell.RowIndex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].Cells[3].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Value.ToString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TxtStockMin.Text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Grid.Rows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Grid.CurrentCell.RowIndex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].Cells[4].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Value.ToString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TxtStockMax.Text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Grid.Rows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Grid.CurrentCell.RowIndex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].Cells[5].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Value.ToString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TxtStock.Text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Grid.Rows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Grid.CurrentCell.RowIndex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].Cells[6].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Value.ToString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TxtRate.Text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Grid.Rows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Grid.CurrentCell.RowIndex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].Cells[7].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Value.ToString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TxtKode.ReadOnly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CheckIsi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TxtKode.Text.Trim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()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TxtKode.Focus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Kode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barang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TxtNama.Text.Trim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()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TxtNama.Focus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barang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TxtSatuan.Text.Trim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()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TxtSatuan.Focus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Satuan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TxtHargaBeli.Text.Replace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).Trim()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TxtHargaBeli.Focus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Harga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beli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TxtStockMin.Text.Trim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()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TxtStockMin.Focus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"Stock minimum"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TxtStockMax.Text.Trim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()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TxtStockMax.Focus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"Stock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maksimum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TxtStock.Text.Trim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()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TxtStock.Focus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"Stock"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TxtRate.Text.Replace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"%"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).Trim()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TxtRate.Focus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"Rate"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            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CmdSave_Click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e)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barang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barang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CheckIsi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())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sz w:val="19"/>
                <w:szCs w:val="19"/>
              </w:rPr>
              <w:t>.Show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belum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terisi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!"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TxtKode.Text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KodeAuto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barangs.kodebarang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TxtKode.Text.Trim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barangs.namabarang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TxtNama.Text.Trim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barangs.satuan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TxtSatuan.Text.Trim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barangs.hargabeli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>.Parse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TxtHargaBeli.Text.Replace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sz w:val="19"/>
                <w:szCs w:val="19"/>
              </w:rPr>
              <w:t>).Trim());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barangs.stockmax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>.Parse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TxtStockMax.Text.Trim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barangs.stockmin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>.Parse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TxtStockMin.Text.Trim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barangs.stock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>.Parse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TxtStock.Text.Trim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barangs.rate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>.Parse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TxtRate.Text.Replace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"%"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sz w:val="19"/>
                <w:szCs w:val="19"/>
              </w:rPr>
              <w:t>).Trim());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(!edit)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barangxx.SaveBarang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))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{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sz w:val="19"/>
                <w:szCs w:val="19"/>
              </w:rPr>
              <w:t>.Show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"Data Saved!"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databarang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"lama"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barangxx.barangx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(0);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}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IsiGrid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tombol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barangxx.UpdateBarang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))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{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sz w:val="19"/>
                <w:szCs w:val="19"/>
              </w:rPr>
              <w:t>.Show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"Data Saved!"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databarang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"lama"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barangxx.barangx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(0);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}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IsiGrid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tombol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781700" w:rsidRDefault="00781700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822B4A" w:rsidRDefault="00822B4A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822B4A" w:rsidRDefault="00822B4A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822B4A" w:rsidRDefault="00822B4A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822B4A" w:rsidRDefault="00822B4A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822B4A" w:rsidRDefault="00822B4A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822B4A" w:rsidRDefault="00822B4A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822B4A" w:rsidRDefault="00822B4A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822B4A" w:rsidRDefault="00822B4A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822B4A" w:rsidRDefault="00822B4A" w:rsidP="00781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61FB9" w:rsidRDefault="00361FB9" w:rsidP="00361FB9"/>
        </w:tc>
      </w:tr>
    </w:tbl>
    <w:p w:rsidR="00361FB9" w:rsidRDefault="00781700" w:rsidP="00930639">
      <w:pPr>
        <w:jc w:val="both"/>
      </w:pPr>
      <w:r>
        <w:lastRenderedPageBreak/>
        <w:t xml:space="preserve">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tampilannya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822B4A" w:rsidRDefault="00822B4A" w:rsidP="00930639">
      <w:pPr>
        <w:jc w:val="both"/>
      </w:pPr>
      <w:r>
        <w:rPr>
          <w:noProof/>
        </w:rPr>
        <w:drawing>
          <wp:inline distT="0" distB="0" distL="0" distR="0">
            <wp:extent cx="5943600" cy="3441065"/>
            <wp:effectExtent l="19050" t="0" r="0" b="0"/>
            <wp:docPr id="1" name="Picture 0" descr="Form barang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barang 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49525"/>
            <wp:effectExtent l="19050" t="0" r="0" b="0"/>
            <wp:docPr id="2" name="Picture 1" descr="Form barang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barang 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549525"/>
            <wp:effectExtent l="19050" t="0" r="0" b="0"/>
            <wp:docPr id="3" name="Picture 2" descr="Form barang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barang 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49525"/>
            <wp:effectExtent l="19050" t="0" r="0" b="0"/>
            <wp:docPr id="4" name="Picture 3" descr="Form barang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barang 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441065"/>
            <wp:effectExtent l="19050" t="0" r="0" b="0"/>
            <wp:docPr id="5" name="Picture 4" descr="Form Bar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Barang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700" w:rsidRDefault="00781700" w:rsidP="00930639">
      <w:pPr>
        <w:jc w:val="both"/>
      </w:pPr>
    </w:p>
    <w:sectPr w:rsidR="00781700" w:rsidSect="00F87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D43D5"/>
    <w:rsid w:val="001B235E"/>
    <w:rsid w:val="00361FB9"/>
    <w:rsid w:val="005D43D5"/>
    <w:rsid w:val="00781700"/>
    <w:rsid w:val="00822B4A"/>
    <w:rsid w:val="00930639"/>
    <w:rsid w:val="00A10DFE"/>
    <w:rsid w:val="00F87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1F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2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B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2064</Words>
  <Characters>11769</Characters>
  <Application>Microsoft Office Word</Application>
  <DocSecurity>0</DocSecurity>
  <Lines>98</Lines>
  <Paragraphs>27</Paragraphs>
  <ScaleCrop>false</ScaleCrop>
  <Company/>
  <LinksUpToDate>false</LinksUpToDate>
  <CharactersWithSpaces>13806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mragus</dc:creator>
  <cp:lastModifiedBy>mragus</cp:lastModifiedBy>
  <cp:revision>5</cp:revision>
  <dcterms:created xsi:type="dcterms:W3CDTF">2012-07-24T07:06:00Z</dcterms:created>
  <dcterms:modified xsi:type="dcterms:W3CDTF">2012-07-24T07:38:00Z</dcterms:modified>
</cp:coreProperties>
</file>