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661F" w14:textId="77777777" w:rsidR="008D5E2C" w:rsidRDefault="008D5E2C" w:rsidP="008D5E2C">
      <w:pPr>
        <w:pStyle w:val="Textoindependiente"/>
        <w:spacing w:line="480" w:lineRule="auto"/>
        <w:ind w:left="89"/>
        <w:rPr>
          <w:sz w:val="20"/>
        </w:rPr>
      </w:pPr>
      <w:r>
        <w:rPr>
          <w:noProof/>
          <w:sz w:val="20"/>
        </w:rPr>
        <w:drawing>
          <wp:inline distT="0" distB="0" distL="0" distR="0" wp14:anchorId="720E2470" wp14:editId="2398D480">
            <wp:extent cx="1659635" cy="960120"/>
            <wp:effectExtent l="0" t="0" r="0" b="0"/>
            <wp:docPr id="1" name="Image 1" descr="Forma  Descripción generada automáticamente con confianza baj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rma  Descripción generada automáticamente con confianza baja"/>
                    <pic:cNvPicPr/>
                  </pic:nvPicPr>
                  <pic:blipFill>
                    <a:blip r:embed="rId6" cstate="print"/>
                    <a:stretch>
                      <a:fillRect/>
                    </a:stretch>
                  </pic:blipFill>
                  <pic:spPr>
                    <a:xfrm>
                      <a:off x="0" y="0"/>
                      <a:ext cx="1659635" cy="960120"/>
                    </a:xfrm>
                    <a:prstGeom prst="rect">
                      <a:avLst/>
                    </a:prstGeom>
                  </pic:spPr>
                </pic:pic>
              </a:graphicData>
            </a:graphic>
          </wp:inline>
        </w:drawing>
      </w:r>
    </w:p>
    <w:p w14:paraId="5E1BA66F" w14:textId="62F6C208" w:rsidR="008D5E2C" w:rsidRDefault="008D5E2C" w:rsidP="008D5E2C">
      <w:pPr>
        <w:pStyle w:val="Ttulo"/>
        <w:jc w:val="center"/>
        <w:rPr>
          <w:rFonts w:ascii="Times New Roman" w:hAnsi="Times New Roman" w:cs="Times New Roman"/>
          <w:color w:val="808080"/>
          <w:spacing w:val="-24"/>
          <w:lang w:val="es-419"/>
        </w:rPr>
      </w:pPr>
      <w:r w:rsidRPr="008D5E2C">
        <w:rPr>
          <w:rFonts w:ascii="Times New Roman" w:hAnsi="Times New Roman" w:cs="Times New Roman"/>
          <w:color w:val="808080"/>
          <w:spacing w:val="-24"/>
          <w:lang w:val="es-419"/>
        </w:rPr>
        <w:t>FACULTAD</w:t>
      </w:r>
      <w:r w:rsidRPr="008D5E2C">
        <w:rPr>
          <w:rFonts w:ascii="Times New Roman" w:hAnsi="Times New Roman" w:cs="Times New Roman"/>
          <w:color w:val="808080"/>
          <w:spacing w:val="-15"/>
          <w:lang w:val="es-419"/>
        </w:rPr>
        <w:t xml:space="preserve"> </w:t>
      </w:r>
      <w:r w:rsidRPr="008D5E2C">
        <w:rPr>
          <w:rFonts w:ascii="Times New Roman" w:hAnsi="Times New Roman" w:cs="Times New Roman"/>
          <w:color w:val="808080"/>
          <w:spacing w:val="-24"/>
          <w:lang w:val="es-419"/>
        </w:rPr>
        <w:t>DE</w:t>
      </w:r>
      <w:r w:rsidRPr="008D5E2C">
        <w:rPr>
          <w:rFonts w:ascii="Times New Roman" w:hAnsi="Times New Roman" w:cs="Times New Roman"/>
          <w:color w:val="808080"/>
          <w:spacing w:val="-15"/>
          <w:lang w:val="es-419"/>
        </w:rPr>
        <w:t xml:space="preserve"> </w:t>
      </w:r>
      <w:r w:rsidRPr="008D5E2C">
        <w:rPr>
          <w:rFonts w:ascii="Times New Roman" w:hAnsi="Times New Roman" w:cs="Times New Roman"/>
          <w:color w:val="808080"/>
          <w:spacing w:val="-24"/>
          <w:lang w:val="es-419"/>
        </w:rPr>
        <w:t>INGENIERÍA</w:t>
      </w:r>
    </w:p>
    <w:p w14:paraId="24ADB76E" w14:textId="77777777" w:rsidR="008D5E2C" w:rsidRPr="008D5E2C" w:rsidRDefault="008D5E2C" w:rsidP="008D5E2C">
      <w:pPr>
        <w:rPr>
          <w:lang w:val="es-419"/>
        </w:rPr>
      </w:pPr>
    </w:p>
    <w:p w14:paraId="65CCCE5B" w14:textId="77777777" w:rsidR="008D5E2C" w:rsidRPr="008D5E2C" w:rsidRDefault="008D5E2C" w:rsidP="008D5E2C">
      <w:pPr>
        <w:ind w:left="895" w:right="754"/>
        <w:jc w:val="center"/>
        <w:rPr>
          <w:rFonts w:ascii="Times New Roman" w:hAnsi="Times New Roman" w:cs="Times New Roman"/>
          <w:sz w:val="31"/>
          <w:lang w:val="es-419"/>
        </w:rPr>
      </w:pPr>
      <w:r w:rsidRPr="008D5E2C">
        <w:rPr>
          <w:rFonts w:ascii="Times New Roman" w:hAnsi="Times New Roman" w:cs="Times New Roman"/>
          <w:color w:val="404040"/>
          <w:sz w:val="31"/>
          <w:lang w:val="es-419"/>
        </w:rPr>
        <w:t>Carrera</w:t>
      </w:r>
      <w:r w:rsidRPr="008D5E2C">
        <w:rPr>
          <w:rFonts w:ascii="Times New Roman" w:hAnsi="Times New Roman" w:cs="Times New Roman"/>
          <w:color w:val="404040"/>
          <w:spacing w:val="-7"/>
          <w:sz w:val="31"/>
          <w:lang w:val="es-419"/>
        </w:rPr>
        <w:t xml:space="preserve"> </w:t>
      </w:r>
      <w:r w:rsidRPr="008D5E2C">
        <w:rPr>
          <w:rFonts w:ascii="Times New Roman" w:hAnsi="Times New Roman" w:cs="Times New Roman"/>
          <w:color w:val="404040"/>
          <w:sz w:val="31"/>
          <w:lang w:val="es-419"/>
        </w:rPr>
        <w:t>de</w:t>
      </w:r>
      <w:r w:rsidRPr="008D5E2C">
        <w:rPr>
          <w:rFonts w:ascii="Times New Roman" w:hAnsi="Times New Roman" w:cs="Times New Roman"/>
          <w:color w:val="404040"/>
          <w:spacing w:val="-8"/>
          <w:sz w:val="31"/>
          <w:lang w:val="es-419"/>
        </w:rPr>
        <w:t xml:space="preserve"> </w:t>
      </w:r>
      <w:r w:rsidRPr="008D5E2C">
        <w:rPr>
          <w:rFonts w:ascii="Times New Roman" w:hAnsi="Times New Roman" w:cs="Times New Roman"/>
          <w:color w:val="404040"/>
          <w:sz w:val="31"/>
          <w:lang w:val="es-419"/>
        </w:rPr>
        <w:t>Ingeniería</w:t>
      </w:r>
      <w:r w:rsidRPr="008D5E2C">
        <w:rPr>
          <w:rFonts w:ascii="Times New Roman" w:hAnsi="Times New Roman" w:cs="Times New Roman"/>
          <w:color w:val="404040"/>
          <w:spacing w:val="-9"/>
          <w:sz w:val="31"/>
          <w:lang w:val="es-419"/>
        </w:rPr>
        <w:t xml:space="preserve"> </w:t>
      </w:r>
      <w:r w:rsidRPr="008D5E2C">
        <w:rPr>
          <w:rFonts w:ascii="Times New Roman" w:hAnsi="Times New Roman" w:cs="Times New Roman"/>
          <w:color w:val="404040"/>
          <w:sz w:val="31"/>
          <w:lang w:val="es-419"/>
        </w:rPr>
        <w:t>de</w:t>
      </w:r>
      <w:r w:rsidRPr="008D5E2C">
        <w:rPr>
          <w:rFonts w:ascii="Times New Roman" w:hAnsi="Times New Roman" w:cs="Times New Roman"/>
          <w:color w:val="404040"/>
          <w:spacing w:val="-8"/>
          <w:sz w:val="31"/>
          <w:lang w:val="es-419"/>
        </w:rPr>
        <w:t xml:space="preserve"> </w:t>
      </w:r>
      <w:r w:rsidRPr="008D5E2C">
        <w:rPr>
          <w:rFonts w:ascii="Times New Roman" w:hAnsi="Times New Roman" w:cs="Times New Roman"/>
          <w:color w:val="404040"/>
          <w:spacing w:val="-2"/>
          <w:sz w:val="31"/>
          <w:lang w:val="es-419"/>
        </w:rPr>
        <w:t>Sistemas</w:t>
      </w:r>
    </w:p>
    <w:p w14:paraId="7D1577AF" w14:textId="77777777" w:rsidR="008D5E2C" w:rsidRDefault="008D5E2C" w:rsidP="008D5E2C">
      <w:pPr>
        <w:pStyle w:val="Textoindependiente"/>
        <w:spacing w:before="300"/>
        <w:rPr>
          <w:sz w:val="31"/>
        </w:rPr>
      </w:pPr>
    </w:p>
    <w:p w14:paraId="3B9D73BA" w14:textId="33F9A7C9" w:rsidR="008D5E2C" w:rsidRPr="008D5E2C" w:rsidRDefault="008D5E2C" w:rsidP="008D5E2C">
      <w:pPr>
        <w:spacing w:line="276" w:lineRule="auto"/>
        <w:ind w:left="1325" w:right="1186" w:firstLine="3"/>
        <w:jc w:val="center"/>
        <w:rPr>
          <w:rFonts w:ascii="Times New Roman" w:hAnsi="Times New Roman" w:cs="Times New Roman"/>
          <w:b/>
          <w:sz w:val="31"/>
          <w:lang w:val="es-419"/>
        </w:rPr>
      </w:pPr>
      <w:r w:rsidRPr="008D5E2C">
        <w:rPr>
          <w:rFonts w:ascii="Times New Roman" w:hAnsi="Times New Roman" w:cs="Times New Roman"/>
          <w:b/>
          <w:color w:val="404040"/>
          <w:sz w:val="31"/>
          <w:lang w:val="es-419"/>
        </w:rPr>
        <w:t>IMPLEMENTACIÓN DE UN SISTEMA WEB PARA LA GESTIÓN INTEGRAL DEL TRÁMITE DOCUMENTARIO EN LA MUNICIPALIDAD DISTRITAL DE COMAS, 2026.</w:t>
      </w:r>
    </w:p>
    <w:p w14:paraId="226D89DA" w14:textId="77777777" w:rsidR="008D5E2C" w:rsidRPr="008D5E2C" w:rsidRDefault="008D5E2C" w:rsidP="008D5E2C">
      <w:pPr>
        <w:pStyle w:val="Textoindependiente"/>
        <w:spacing w:before="228"/>
        <w:rPr>
          <w:b/>
          <w:sz w:val="31"/>
        </w:rPr>
      </w:pPr>
    </w:p>
    <w:p w14:paraId="5F4E3D85" w14:textId="77777777" w:rsidR="008D5E2C" w:rsidRPr="008D5E2C" w:rsidRDefault="008D5E2C" w:rsidP="008D5E2C">
      <w:pPr>
        <w:spacing w:before="1" w:line="360" w:lineRule="auto"/>
        <w:ind w:left="894" w:right="754"/>
        <w:jc w:val="center"/>
        <w:rPr>
          <w:rFonts w:ascii="Times New Roman" w:hAnsi="Times New Roman" w:cs="Times New Roman"/>
          <w:b/>
          <w:sz w:val="31"/>
          <w:lang w:val="es-419"/>
        </w:rPr>
      </w:pPr>
      <w:r w:rsidRPr="008D5E2C">
        <w:rPr>
          <w:rFonts w:ascii="Times New Roman" w:hAnsi="Times New Roman" w:cs="Times New Roman"/>
          <w:b/>
          <w:color w:val="404040"/>
          <w:sz w:val="31"/>
          <w:lang w:val="es-419"/>
        </w:rPr>
        <w:t>Trabajo</w:t>
      </w:r>
      <w:r w:rsidRPr="008D5E2C">
        <w:rPr>
          <w:rFonts w:ascii="Times New Roman" w:hAnsi="Times New Roman" w:cs="Times New Roman"/>
          <w:b/>
          <w:color w:val="404040"/>
          <w:spacing w:val="-4"/>
          <w:sz w:val="31"/>
          <w:lang w:val="es-419"/>
        </w:rPr>
        <w:t xml:space="preserve"> </w:t>
      </w:r>
      <w:r w:rsidRPr="008D5E2C">
        <w:rPr>
          <w:rFonts w:ascii="Times New Roman" w:hAnsi="Times New Roman" w:cs="Times New Roman"/>
          <w:b/>
          <w:color w:val="404040"/>
          <w:sz w:val="31"/>
          <w:lang w:val="es-419"/>
        </w:rPr>
        <w:t>de</w:t>
      </w:r>
      <w:r w:rsidRPr="008D5E2C">
        <w:rPr>
          <w:rFonts w:ascii="Times New Roman" w:hAnsi="Times New Roman" w:cs="Times New Roman"/>
          <w:b/>
          <w:color w:val="404040"/>
          <w:spacing w:val="-6"/>
          <w:sz w:val="31"/>
          <w:lang w:val="es-419"/>
        </w:rPr>
        <w:t xml:space="preserve"> </w:t>
      </w:r>
      <w:r w:rsidRPr="008D5E2C">
        <w:rPr>
          <w:rFonts w:ascii="Times New Roman" w:hAnsi="Times New Roman" w:cs="Times New Roman"/>
          <w:b/>
          <w:color w:val="404040"/>
          <w:sz w:val="31"/>
          <w:lang w:val="es-419"/>
        </w:rPr>
        <w:t>suficiencia</w:t>
      </w:r>
      <w:r w:rsidRPr="008D5E2C">
        <w:rPr>
          <w:rFonts w:ascii="Times New Roman" w:hAnsi="Times New Roman" w:cs="Times New Roman"/>
          <w:b/>
          <w:color w:val="404040"/>
          <w:spacing w:val="-4"/>
          <w:sz w:val="31"/>
          <w:lang w:val="es-419"/>
        </w:rPr>
        <w:t xml:space="preserve"> </w:t>
      </w:r>
      <w:r w:rsidRPr="008D5E2C">
        <w:rPr>
          <w:rFonts w:ascii="Times New Roman" w:hAnsi="Times New Roman" w:cs="Times New Roman"/>
          <w:b/>
          <w:color w:val="404040"/>
          <w:sz w:val="31"/>
          <w:lang w:val="es-419"/>
        </w:rPr>
        <w:t>profesional</w:t>
      </w:r>
      <w:r w:rsidRPr="008D5E2C">
        <w:rPr>
          <w:rFonts w:ascii="Times New Roman" w:hAnsi="Times New Roman" w:cs="Times New Roman"/>
          <w:b/>
          <w:color w:val="404040"/>
          <w:spacing w:val="-2"/>
          <w:sz w:val="31"/>
          <w:lang w:val="es-419"/>
        </w:rPr>
        <w:t xml:space="preserve"> </w:t>
      </w:r>
      <w:r w:rsidRPr="008D5E2C">
        <w:rPr>
          <w:rFonts w:ascii="Times New Roman" w:hAnsi="Times New Roman" w:cs="Times New Roman"/>
          <w:b/>
          <w:color w:val="404040"/>
          <w:sz w:val="31"/>
          <w:lang w:val="es-419"/>
        </w:rPr>
        <w:t>para</w:t>
      </w:r>
      <w:r w:rsidRPr="008D5E2C">
        <w:rPr>
          <w:rFonts w:ascii="Times New Roman" w:hAnsi="Times New Roman" w:cs="Times New Roman"/>
          <w:b/>
          <w:color w:val="404040"/>
          <w:spacing w:val="-5"/>
          <w:sz w:val="31"/>
          <w:lang w:val="es-419"/>
        </w:rPr>
        <w:t xml:space="preserve"> </w:t>
      </w:r>
      <w:r w:rsidRPr="008D5E2C">
        <w:rPr>
          <w:rFonts w:ascii="Times New Roman" w:hAnsi="Times New Roman" w:cs="Times New Roman"/>
          <w:b/>
          <w:color w:val="404040"/>
          <w:sz w:val="31"/>
          <w:lang w:val="es-419"/>
        </w:rPr>
        <w:t>optar</w:t>
      </w:r>
      <w:r w:rsidRPr="008D5E2C">
        <w:rPr>
          <w:rFonts w:ascii="Times New Roman" w:hAnsi="Times New Roman" w:cs="Times New Roman"/>
          <w:b/>
          <w:color w:val="404040"/>
          <w:spacing w:val="-6"/>
          <w:sz w:val="31"/>
          <w:lang w:val="es-419"/>
        </w:rPr>
        <w:t xml:space="preserve"> </w:t>
      </w:r>
      <w:r w:rsidRPr="008D5E2C">
        <w:rPr>
          <w:rFonts w:ascii="Times New Roman" w:hAnsi="Times New Roman" w:cs="Times New Roman"/>
          <w:b/>
          <w:color w:val="404040"/>
          <w:sz w:val="31"/>
          <w:lang w:val="es-419"/>
        </w:rPr>
        <w:t>al</w:t>
      </w:r>
      <w:r w:rsidRPr="008D5E2C">
        <w:rPr>
          <w:rFonts w:ascii="Times New Roman" w:hAnsi="Times New Roman" w:cs="Times New Roman"/>
          <w:b/>
          <w:color w:val="404040"/>
          <w:spacing w:val="-5"/>
          <w:sz w:val="31"/>
          <w:lang w:val="es-419"/>
        </w:rPr>
        <w:t xml:space="preserve"> </w:t>
      </w:r>
      <w:r w:rsidRPr="008D5E2C">
        <w:rPr>
          <w:rFonts w:ascii="Times New Roman" w:hAnsi="Times New Roman" w:cs="Times New Roman"/>
          <w:b/>
          <w:color w:val="404040"/>
          <w:sz w:val="31"/>
          <w:lang w:val="es-419"/>
        </w:rPr>
        <w:t>título</w:t>
      </w:r>
      <w:r w:rsidRPr="008D5E2C">
        <w:rPr>
          <w:rFonts w:ascii="Times New Roman" w:hAnsi="Times New Roman" w:cs="Times New Roman"/>
          <w:b/>
          <w:color w:val="404040"/>
          <w:spacing w:val="-4"/>
          <w:sz w:val="31"/>
          <w:lang w:val="es-419"/>
        </w:rPr>
        <w:t xml:space="preserve"> </w:t>
      </w:r>
      <w:r w:rsidRPr="008D5E2C">
        <w:rPr>
          <w:rFonts w:ascii="Times New Roman" w:hAnsi="Times New Roman" w:cs="Times New Roman"/>
          <w:b/>
          <w:color w:val="404040"/>
          <w:sz w:val="31"/>
          <w:lang w:val="es-419"/>
        </w:rPr>
        <w:t xml:space="preserve">profesional </w:t>
      </w:r>
      <w:r w:rsidRPr="008D5E2C">
        <w:rPr>
          <w:rFonts w:ascii="Times New Roman" w:hAnsi="Times New Roman" w:cs="Times New Roman"/>
          <w:b/>
          <w:color w:val="404040"/>
          <w:spacing w:val="-4"/>
          <w:sz w:val="31"/>
          <w:lang w:val="es-419"/>
        </w:rPr>
        <w:t>de:</w:t>
      </w:r>
    </w:p>
    <w:p w14:paraId="579B028A" w14:textId="77777777" w:rsidR="008D5E2C" w:rsidRPr="008D5E2C" w:rsidRDefault="008D5E2C" w:rsidP="008D5E2C">
      <w:pPr>
        <w:spacing w:before="121"/>
        <w:ind w:left="897" w:right="754"/>
        <w:jc w:val="center"/>
        <w:rPr>
          <w:rFonts w:ascii="Times New Roman" w:hAnsi="Times New Roman" w:cs="Times New Roman"/>
          <w:b/>
          <w:sz w:val="31"/>
          <w:lang w:val="es-419"/>
        </w:rPr>
      </w:pPr>
      <w:r w:rsidRPr="008D5E2C">
        <w:rPr>
          <w:rFonts w:ascii="Times New Roman" w:hAnsi="Times New Roman" w:cs="Times New Roman"/>
          <w:b/>
          <w:color w:val="404040"/>
          <w:sz w:val="31"/>
          <w:lang w:val="es-419"/>
        </w:rPr>
        <w:t>Ingeniero</w:t>
      </w:r>
      <w:r w:rsidRPr="008D5E2C">
        <w:rPr>
          <w:rFonts w:ascii="Times New Roman" w:hAnsi="Times New Roman" w:cs="Times New Roman"/>
          <w:b/>
          <w:color w:val="404040"/>
          <w:spacing w:val="-9"/>
          <w:sz w:val="31"/>
          <w:lang w:val="es-419"/>
        </w:rPr>
        <w:t xml:space="preserve"> </w:t>
      </w:r>
      <w:r w:rsidRPr="008D5E2C">
        <w:rPr>
          <w:rFonts w:ascii="Times New Roman" w:hAnsi="Times New Roman" w:cs="Times New Roman"/>
          <w:b/>
          <w:color w:val="404040"/>
          <w:sz w:val="31"/>
          <w:lang w:val="es-419"/>
        </w:rPr>
        <w:t>de</w:t>
      </w:r>
      <w:r w:rsidRPr="008D5E2C">
        <w:rPr>
          <w:rFonts w:ascii="Times New Roman" w:hAnsi="Times New Roman" w:cs="Times New Roman"/>
          <w:b/>
          <w:color w:val="404040"/>
          <w:spacing w:val="-9"/>
          <w:sz w:val="31"/>
          <w:lang w:val="es-419"/>
        </w:rPr>
        <w:t xml:space="preserve"> </w:t>
      </w:r>
      <w:r w:rsidRPr="008D5E2C">
        <w:rPr>
          <w:rFonts w:ascii="Times New Roman" w:hAnsi="Times New Roman" w:cs="Times New Roman"/>
          <w:b/>
          <w:color w:val="404040"/>
          <w:spacing w:val="-2"/>
          <w:sz w:val="31"/>
          <w:lang w:val="es-419"/>
        </w:rPr>
        <w:t>Sistemas</w:t>
      </w:r>
    </w:p>
    <w:p w14:paraId="272E63EA" w14:textId="77777777" w:rsidR="008D5E2C" w:rsidRPr="008D5E2C" w:rsidRDefault="008D5E2C" w:rsidP="008D5E2C">
      <w:pPr>
        <w:pStyle w:val="Textoindependiente"/>
        <w:spacing w:before="284"/>
        <w:rPr>
          <w:b/>
          <w:sz w:val="31"/>
        </w:rPr>
      </w:pPr>
    </w:p>
    <w:p w14:paraId="39BBE080" w14:textId="48161126" w:rsidR="008D5E2C" w:rsidRPr="007E45C6" w:rsidRDefault="008D5E2C" w:rsidP="008D5E2C">
      <w:pPr>
        <w:ind w:left="853" w:right="709"/>
        <w:jc w:val="center"/>
        <w:rPr>
          <w:rFonts w:ascii="Times New Roman" w:hAnsi="Times New Roman" w:cs="Times New Roman"/>
          <w:bCs/>
          <w:sz w:val="31"/>
          <w:lang w:val="es-419"/>
        </w:rPr>
      </w:pPr>
      <w:r w:rsidRPr="008D5E2C">
        <w:rPr>
          <w:rFonts w:ascii="Times New Roman" w:hAnsi="Times New Roman" w:cs="Times New Roman"/>
          <w:b/>
          <w:color w:val="404040"/>
          <w:spacing w:val="-2"/>
          <w:sz w:val="31"/>
          <w:lang w:val="es-419"/>
        </w:rPr>
        <w:t>Autor:</w:t>
      </w:r>
      <w:r w:rsidR="007E45C6">
        <w:rPr>
          <w:rFonts w:ascii="Times New Roman" w:hAnsi="Times New Roman" w:cs="Times New Roman"/>
          <w:b/>
          <w:color w:val="404040"/>
          <w:spacing w:val="-2"/>
          <w:sz w:val="31"/>
          <w:lang w:val="es-419"/>
        </w:rPr>
        <w:t xml:space="preserve"> </w:t>
      </w:r>
      <w:r w:rsidR="007E45C6">
        <w:rPr>
          <w:rFonts w:ascii="Times New Roman" w:hAnsi="Times New Roman" w:cs="Times New Roman"/>
          <w:bCs/>
          <w:color w:val="404040"/>
          <w:spacing w:val="-2"/>
          <w:sz w:val="31"/>
          <w:lang w:val="es-419"/>
        </w:rPr>
        <w:t>José Aquije</w:t>
      </w:r>
    </w:p>
    <w:p w14:paraId="55C78943" w14:textId="77777777" w:rsidR="008D5E2C" w:rsidRPr="008D5E2C" w:rsidRDefault="008D5E2C" w:rsidP="008D5E2C">
      <w:pPr>
        <w:pStyle w:val="Textoindependiente"/>
        <w:rPr>
          <w:sz w:val="31"/>
        </w:rPr>
      </w:pPr>
    </w:p>
    <w:p w14:paraId="62E9BB16" w14:textId="77777777" w:rsidR="008D5E2C" w:rsidRPr="008D5E2C" w:rsidRDefault="008D5E2C" w:rsidP="008D5E2C">
      <w:pPr>
        <w:pStyle w:val="Textoindependiente"/>
        <w:spacing w:before="61"/>
        <w:rPr>
          <w:sz w:val="31"/>
        </w:rPr>
      </w:pPr>
    </w:p>
    <w:p w14:paraId="3BBB1C79" w14:textId="2CE7C811" w:rsidR="008D5E2C" w:rsidRPr="008D5E2C" w:rsidRDefault="008D5E2C" w:rsidP="008D5E2C">
      <w:pPr>
        <w:ind w:left="853" w:right="714"/>
        <w:jc w:val="center"/>
        <w:rPr>
          <w:rFonts w:ascii="Times New Roman" w:hAnsi="Times New Roman" w:cs="Times New Roman"/>
          <w:b/>
          <w:sz w:val="31"/>
          <w:lang w:val="es-419"/>
        </w:rPr>
      </w:pPr>
      <w:r w:rsidRPr="008D5E2C">
        <w:rPr>
          <w:rFonts w:ascii="Times New Roman" w:hAnsi="Times New Roman" w:cs="Times New Roman"/>
          <w:b/>
          <w:color w:val="404040"/>
          <w:spacing w:val="-2"/>
          <w:sz w:val="31"/>
          <w:lang w:val="es-419"/>
        </w:rPr>
        <w:t>Asesor:</w:t>
      </w:r>
      <w:r w:rsidR="007E45C6">
        <w:rPr>
          <w:rFonts w:ascii="Times New Roman" w:hAnsi="Times New Roman" w:cs="Times New Roman"/>
          <w:b/>
          <w:color w:val="404040"/>
          <w:spacing w:val="-2"/>
          <w:sz w:val="31"/>
          <w:lang w:val="es-419"/>
        </w:rPr>
        <w:t xml:space="preserve"> </w:t>
      </w:r>
      <w:r w:rsidR="007E45C6" w:rsidRPr="007E45C6">
        <w:rPr>
          <w:rFonts w:ascii="Times New Roman" w:hAnsi="Times New Roman" w:cs="Times New Roman"/>
          <w:bCs/>
          <w:color w:val="404040"/>
          <w:spacing w:val="-2"/>
          <w:sz w:val="31"/>
          <w:lang w:val="es-419"/>
        </w:rPr>
        <w:t>Walther Eliseo Carpio Rebaza</w:t>
      </w:r>
    </w:p>
    <w:p w14:paraId="4AA7D361" w14:textId="77777777" w:rsidR="008D5E2C" w:rsidRPr="008D5E2C" w:rsidRDefault="008D5E2C" w:rsidP="008D5E2C">
      <w:pPr>
        <w:pStyle w:val="Textoindependiente"/>
        <w:spacing w:before="223"/>
        <w:rPr>
          <w:sz w:val="31"/>
        </w:rPr>
      </w:pPr>
    </w:p>
    <w:p w14:paraId="23651265" w14:textId="77777777" w:rsidR="008D5E2C" w:rsidRPr="008D5E2C" w:rsidRDefault="008D5E2C" w:rsidP="008D5E2C">
      <w:pPr>
        <w:ind w:left="895" w:right="754"/>
        <w:jc w:val="center"/>
        <w:rPr>
          <w:rFonts w:ascii="Times New Roman" w:hAnsi="Times New Roman" w:cs="Times New Roman"/>
          <w:b/>
          <w:sz w:val="31"/>
          <w:lang w:val="es-419"/>
        </w:rPr>
      </w:pPr>
      <w:r w:rsidRPr="008D5E2C">
        <w:rPr>
          <w:rFonts w:ascii="Times New Roman" w:hAnsi="Times New Roman" w:cs="Times New Roman"/>
          <w:b/>
          <w:color w:val="404040"/>
          <w:sz w:val="31"/>
          <w:lang w:val="es-419"/>
        </w:rPr>
        <w:t>Lima</w:t>
      </w:r>
      <w:r w:rsidRPr="008D5E2C">
        <w:rPr>
          <w:rFonts w:ascii="Times New Roman" w:hAnsi="Times New Roman" w:cs="Times New Roman"/>
          <w:b/>
          <w:color w:val="404040"/>
          <w:spacing w:val="-6"/>
          <w:sz w:val="31"/>
          <w:lang w:val="es-419"/>
        </w:rPr>
        <w:t xml:space="preserve"> </w:t>
      </w:r>
      <w:r w:rsidRPr="008D5E2C">
        <w:rPr>
          <w:rFonts w:ascii="Times New Roman" w:hAnsi="Times New Roman" w:cs="Times New Roman"/>
          <w:b/>
          <w:color w:val="404040"/>
          <w:sz w:val="31"/>
          <w:lang w:val="es-419"/>
        </w:rPr>
        <w:t>-</w:t>
      </w:r>
      <w:r w:rsidRPr="008D5E2C">
        <w:rPr>
          <w:rFonts w:ascii="Times New Roman" w:hAnsi="Times New Roman" w:cs="Times New Roman"/>
          <w:b/>
          <w:color w:val="404040"/>
          <w:spacing w:val="-5"/>
          <w:sz w:val="31"/>
          <w:lang w:val="es-419"/>
        </w:rPr>
        <w:t xml:space="preserve"> </w:t>
      </w:r>
      <w:r w:rsidRPr="008D5E2C">
        <w:rPr>
          <w:rFonts w:ascii="Times New Roman" w:hAnsi="Times New Roman" w:cs="Times New Roman"/>
          <w:b/>
          <w:color w:val="404040"/>
          <w:spacing w:val="-4"/>
          <w:sz w:val="31"/>
          <w:lang w:val="es-419"/>
        </w:rPr>
        <w:t>Perú</w:t>
      </w:r>
    </w:p>
    <w:p w14:paraId="777F8494" w14:textId="410F6CF1" w:rsidR="008D5E2C" w:rsidRPr="008D5E2C" w:rsidRDefault="008D5E2C" w:rsidP="008D5E2C">
      <w:pPr>
        <w:spacing w:before="299"/>
        <w:ind w:left="853" w:right="711"/>
        <w:jc w:val="center"/>
        <w:rPr>
          <w:rFonts w:ascii="Times New Roman" w:hAnsi="Times New Roman" w:cs="Times New Roman"/>
          <w:sz w:val="31"/>
          <w:lang w:val="es-419"/>
        </w:rPr>
        <w:sectPr w:rsidR="008D5E2C" w:rsidRPr="008D5E2C" w:rsidSect="008D5E2C">
          <w:pgSz w:w="11910" w:h="16840"/>
          <w:pgMar w:top="1400" w:right="708" w:bottom="280" w:left="566" w:header="720" w:footer="720" w:gutter="0"/>
          <w:cols w:space="720"/>
        </w:sectPr>
      </w:pPr>
      <w:r w:rsidRPr="008D5E2C">
        <w:rPr>
          <w:rFonts w:ascii="Times New Roman" w:hAnsi="Times New Roman" w:cs="Times New Roman"/>
          <w:color w:val="404040"/>
          <w:spacing w:val="-4"/>
          <w:sz w:val="31"/>
          <w:lang w:val="es-419"/>
        </w:rPr>
        <w:t>2025</w:t>
      </w:r>
    </w:p>
    <w:p w14:paraId="18F3EED7" w14:textId="5A7C4BD1" w:rsidR="00C65DFB" w:rsidRPr="008D5E2C" w:rsidRDefault="008D5E2C" w:rsidP="008D5E2C">
      <w:pPr>
        <w:jc w:val="center"/>
        <w:rPr>
          <w:rFonts w:ascii="Times New Roman" w:hAnsi="Times New Roman" w:cs="Times New Roman"/>
          <w:b/>
          <w:bCs/>
          <w:sz w:val="24"/>
          <w:lang w:val="es-419"/>
        </w:rPr>
      </w:pPr>
      <w:r>
        <w:rPr>
          <w:rFonts w:ascii="Times New Roman" w:hAnsi="Times New Roman" w:cs="Times New Roman"/>
          <w:b/>
          <w:bCs/>
          <w:sz w:val="24"/>
          <w:lang w:val="es-419"/>
        </w:rPr>
        <w:lastRenderedPageBreak/>
        <w:t>Dedicatoria</w:t>
      </w:r>
    </w:p>
    <w:p w14:paraId="69E7F0E1" w14:textId="77777777" w:rsidR="00C65DFB" w:rsidRDefault="00C65DFB" w:rsidP="00C65DFB">
      <w:pPr>
        <w:rPr>
          <w:lang w:val="es-419"/>
        </w:rPr>
      </w:pPr>
    </w:p>
    <w:p w14:paraId="054C4FCA" w14:textId="77777777" w:rsidR="00216B59" w:rsidRDefault="00216B59" w:rsidP="00C65DFB">
      <w:pPr>
        <w:rPr>
          <w:lang w:val="es-419"/>
        </w:rPr>
      </w:pPr>
    </w:p>
    <w:p w14:paraId="3764301A" w14:textId="77777777" w:rsidR="000B07F3" w:rsidRDefault="000B07F3" w:rsidP="00C65DFB">
      <w:pPr>
        <w:rPr>
          <w:lang w:val="es-419"/>
        </w:rPr>
      </w:pPr>
    </w:p>
    <w:p w14:paraId="3014270A" w14:textId="77777777" w:rsidR="000B07F3" w:rsidRDefault="000B07F3" w:rsidP="00C65DFB">
      <w:pPr>
        <w:rPr>
          <w:lang w:val="es-419"/>
        </w:rPr>
      </w:pPr>
    </w:p>
    <w:p w14:paraId="4914F40B" w14:textId="77777777" w:rsidR="000B07F3" w:rsidRDefault="000B07F3" w:rsidP="00C65DFB">
      <w:pPr>
        <w:rPr>
          <w:lang w:val="es-419"/>
        </w:rPr>
      </w:pPr>
    </w:p>
    <w:p w14:paraId="4CE10F20" w14:textId="77777777" w:rsidR="008D5E2C" w:rsidRDefault="008D5E2C" w:rsidP="00C65DFB">
      <w:pPr>
        <w:rPr>
          <w:lang w:val="es-419"/>
        </w:rPr>
      </w:pPr>
    </w:p>
    <w:p w14:paraId="4415672E" w14:textId="77777777" w:rsidR="008D5E2C" w:rsidRDefault="008D5E2C" w:rsidP="00C65DFB">
      <w:pPr>
        <w:rPr>
          <w:lang w:val="es-419"/>
        </w:rPr>
      </w:pPr>
    </w:p>
    <w:p w14:paraId="799760AF" w14:textId="77777777" w:rsidR="008D5E2C" w:rsidRDefault="008D5E2C" w:rsidP="00C65DFB">
      <w:pPr>
        <w:rPr>
          <w:lang w:val="es-419"/>
        </w:rPr>
      </w:pPr>
    </w:p>
    <w:p w14:paraId="2649E5A5" w14:textId="77777777" w:rsidR="008D5E2C" w:rsidRDefault="008D5E2C" w:rsidP="00C65DFB">
      <w:pPr>
        <w:rPr>
          <w:lang w:val="es-419"/>
        </w:rPr>
      </w:pPr>
    </w:p>
    <w:p w14:paraId="7F4C9CCA" w14:textId="77777777" w:rsidR="008D5E2C" w:rsidRDefault="008D5E2C" w:rsidP="00C65DFB">
      <w:pPr>
        <w:rPr>
          <w:lang w:val="es-419"/>
        </w:rPr>
      </w:pPr>
    </w:p>
    <w:p w14:paraId="4BB3E184" w14:textId="77777777" w:rsidR="008D5E2C" w:rsidRDefault="008D5E2C" w:rsidP="00C65DFB">
      <w:pPr>
        <w:rPr>
          <w:lang w:val="es-419"/>
        </w:rPr>
      </w:pPr>
    </w:p>
    <w:p w14:paraId="6A868071" w14:textId="77777777" w:rsidR="008D5E2C" w:rsidRDefault="008D5E2C" w:rsidP="00C65DFB">
      <w:pPr>
        <w:rPr>
          <w:lang w:val="es-419"/>
        </w:rPr>
      </w:pPr>
    </w:p>
    <w:p w14:paraId="53C4E23A" w14:textId="77777777" w:rsidR="008D5E2C" w:rsidRDefault="008D5E2C" w:rsidP="00C65DFB">
      <w:pPr>
        <w:rPr>
          <w:lang w:val="es-419"/>
        </w:rPr>
      </w:pPr>
    </w:p>
    <w:p w14:paraId="65EDCDC9" w14:textId="77777777" w:rsidR="008D5E2C" w:rsidRDefault="008D5E2C" w:rsidP="00C65DFB">
      <w:pPr>
        <w:rPr>
          <w:lang w:val="es-419"/>
        </w:rPr>
      </w:pPr>
    </w:p>
    <w:p w14:paraId="676C224A" w14:textId="77777777" w:rsidR="008D5E2C" w:rsidRDefault="008D5E2C" w:rsidP="00C65DFB">
      <w:pPr>
        <w:rPr>
          <w:lang w:val="es-419"/>
        </w:rPr>
      </w:pPr>
    </w:p>
    <w:p w14:paraId="6833649A" w14:textId="77777777" w:rsidR="008D5E2C" w:rsidRDefault="008D5E2C" w:rsidP="00C65DFB">
      <w:pPr>
        <w:rPr>
          <w:lang w:val="es-419"/>
        </w:rPr>
      </w:pPr>
    </w:p>
    <w:p w14:paraId="2A3A4631" w14:textId="77777777" w:rsidR="008D5E2C" w:rsidRDefault="008D5E2C" w:rsidP="00C65DFB">
      <w:pPr>
        <w:rPr>
          <w:lang w:val="es-419"/>
        </w:rPr>
      </w:pPr>
    </w:p>
    <w:p w14:paraId="56CBB849" w14:textId="77777777" w:rsidR="008D5E2C" w:rsidRDefault="008D5E2C" w:rsidP="00C65DFB">
      <w:pPr>
        <w:rPr>
          <w:lang w:val="es-419"/>
        </w:rPr>
      </w:pPr>
    </w:p>
    <w:p w14:paraId="514CA0A9" w14:textId="77777777" w:rsidR="008D5E2C" w:rsidRDefault="008D5E2C" w:rsidP="00C65DFB">
      <w:pPr>
        <w:rPr>
          <w:lang w:val="es-419"/>
        </w:rPr>
      </w:pPr>
    </w:p>
    <w:p w14:paraId="7D9D467F" w14:textId="488C3302" w:rsidR="000B07F3" w:rsidRPr="008D5E2C" w:rsidRDefault="008D5E2C" w:rsidP="008D5E2C">
      <w:pPr>
        <w:jc w:val="center"/>
        <w:rPr>
          <w:rFonts w:ascii="Times New Roman" w:hAnsi="Times New Roman" w:cs="Times New Roman"/>
          <w:b/>
          <w:bCs/>
          <w:sz w:val="24"/>
          <w:lang w:val="es-419"/>
        </w:rPr>
      </w:pPr>
      <w:r>
        <w:rPr>
          <w:rFonts w:ascii="Times New Roman" w:hAnsi="Times New Roman" w:cs="Times New Roman"/>
          <w:b/>
          <w:bCs/>
          <w:sz w:val="24"/>
          <w:lang w:val="es-419"/>
        </w:rPr>
        <w:lastRenderedPageBreak/>
        <w:t>Agradecimiento</w:t>
      </w:r>
    </w:p>
    <w:p w14:paraId="4BC29DFD" w14:textId="77777777" w:rsidR="00216B59" w:rsidRDefault="00216B59" w:rsidP="00C65DFB">
      <w:pPr>
        <w:rPr>
          <w:lang w:val="es-419"/>
        </w:rPr>
      </w:pPr>
    </w:p>
    <w:p w14:paraId="0C4F741B" w14:textId="77777777" w:rsidR="008D5E2C" w:rsidRDefault="008D5E2C" w:rsidP="00C65DFB">
      <w:pPr>
        <w:rPr>
          <w:lang w:val="es-419"/>
        </w:rPr>
      </w:pPr>
    </w:p>
    <w:p w14:paraId="4C0313E3" w14:textId="77777777" w:rsidR="008D5E2C" w:rsidRDefault="008D5E2C" w:rsidP="00C65DFB">
      <w:pPr>
        <w:rPr>
          <w:lang w:val="es-419"/>
        </w:rPr>
      </w:pPr>
    </w:p>
    <w:p w14:paraId="13DF8C58" w14:textId="77777777" w:rsidR="008D5E2C" w:rsidRDefault="008D5E2C" w:rsidP="00C65DFB">
      <w:pPr>
        <w:rPr>
          <w:lang w:val="es-419"/>
        </w:rPr>
      </w:pPr>
    </w:p>
    <w:p w14:paraId="6357B2C0" w14:textId="77777777" w:rsidR="008D5E2C" w:rsidRDefault="008D5E2C" w:rsidP="00C65DFB">
      <w:pPr>
        <w:rPr>
          <w:lang w:val="es-419"/>
        </w:rPr>
      </w:pPr>
    </w:p>
    <w:p w14:paraId="3432223F" w14:textId="77777777" w:rsidR="008D5E2C" w:rsidRDefault="008D5E2C" w:rsidP="00C65DFB">
      <w:pPr>
        <w:rPr>
          <w:lang w:val="es-419"/>
        </w:rPr>
      </w:pPr>
    </w:p>
    <w:p w14:paraId="1B196340" w14:textId="77777777" w:rsidR="008D5E2C" w:rsidRDefault="008D5E2C" w:rsidP="00C65DFB">
      <w:pPr>
        <w:rPr>
          <w:lang w:val="es-419"/>
        </w:rPr>
      </w:pPr>
    </w:p>
    <w:p w14:paraId="22BF2B32" w14:textId="77777777" w:rsidR="008D5E2C" w:rsidRDefault="008D5E2C" w:rsidP="00C65DFB">
      <w:pPr>
        <w:rPr>
          <w:lang w:val="es-419"/>
        </w:rPr>
      </w:pPr>
    </w:p>
    <w:p w14:paraId="74956756" w14:textId="77777777" w:rsidR="008D5E2C" w:rsidRDefault="008D5E2C" w:rsidP="00C65DFB">
      <w:pPr>
        <w:rPr>
          <w:lang w:val="es-419"/>
        </w:rPr>
      </w:pPr>
    </w:p>
    <w:p w14:paraId="79B8A6C8" w14:textId="77777777" w:rsidR="008D5E2C" w:rsidRDefault="008D5E2C" w:rsidP="00C65DFB">
      <w:pPr>
        <w:rPr>
          <w:lang w:val="es-419"/>
        </w:rPr>
      </w:pPr>
    </w:p>
    <w:p w14:paraId="196454C6" w14:textId="77777777" w:rsidR="008D5E2C" w:rsidRDefault="008D5E2C" w:rsidP="00C65DFB">
      <w:pPr>
        <w:rPr>
          <w:lang w:val="es-419"/>
        </w:rPr>
      </w:pPr>
    </w:p>
    <w:p w14:paraId="70B58657" w14:textId="77777777" w:rsidR="008D5E2C" w:rsidRDefault="008D5E2C" w:rsidP="00C65DFB">
      <w:pPr>
        <w:rPr>
          <w:lang w:val="es-419"/>
        </w:rPr>
      </w:pPr>
    </w:p>
    <w:p w14:paraId="4AC7D043" w14:textId="77777777" w:rsidR="008D5E2C" w:rsidRDefault="008D5E2C" w:rsidP="00C65DFB">
      <w:pPr>
        <w:rPr>
          <w:lang w:val="es-419"/>
        </w:rPr>
      </w:pPr>
    </w:p>
    <w:p w14:paraId="4507CADD" w14:textId="77777777" w:rsidR="008D5E2C" w:rsidRDefault="008D5E2C" w:rsidP="00C65DFB">
      <w:pPr>
        <w:rPr>
          <w:lang w:val="es-419"/>
        </w:rPr>
      </w:pPr>
    </w:p>
    <w:p w14:paraId="7769C892" w14:textId="77777777" w:rsidR="008D5E2C" w:rsidRDefault="008D5E2C" w:rsidP="00C65DFB">
      <w:pPr>
        <w:rPr>
          <w:lang w:val="es-419"/>
        </w:rPr>
      </w:pPr>
    </w:p>
    <w:p w14:paraId="336E48D8" w14:textId="77777777" w:rsidR="008D5E2C" w:rsidRDefault="008D5E2C" w:rsidP="00C65DFB">
      <w:pPr>
        <w:rPr>
          <w:lang w:val="es-419"/>
        </w:rPr>
      </w:pPr>
    </w:p>
    <w:p w14:paraId="35D0E5A8" w14:textId="77777777" w:rsidR="008D5E2C" w:rsidRDefault="008D5E2C" w:rsidP="00C65DFB">
      <w:pPr>
        <w:rPr>
          <w:lang w:val="es-419"/>
        </w:rPr>
      </w:pPr>
    </w:p>
    <w:p w14:paraId="689CB0D5" w14:textId="77777777" w:rsidR="00C65DFB" w:rsidRDefault="00C65DFB" w:rsidP="00C65DFB">
      <w:pPr>
        <w:rPr>
          <w:lang w:val="es-419"/>
        </w:rPr>
      </w:pPr>
    </w:p>
    <w:p w14:paraId="512419B6" w14:textId="28A79FF5" w:rsidR="005D23F7" w:rsidRPr="008D5E2C" w:rsidRDefault="008D5E2C" w:rsidP="005D23F7">
      <w:pPr>
        <w:jc w:val="center"/>
        <w:rPr>
          <w:rFonts w:ascii="Times New Roman" w:hAnsi="Times New Roman" w:cs="Times New Roman"/>
          <w:b/>
          <w:bCs/>
          <w:sz w:val="24"/>
          <w:lang w:val="es-419"/>
        </w:rPr>
      </w:pPr>
      <w:r w:rsidRPr="008D5E2C">
        <w:rPr>
          <w:rFonts w:ascii="Times New Roman" w:hAnsi="Times New Roman" w:cs="Times New Roman"/>
          <w:b/>
          <w:bCs/>
          <w:sz w:val="24"/>
          <w:lang w:val="es-419"/>
        </w:rPr>
        <w:lastRenderedPageBreak/>
        <w:t>Tabla de</w:t>
      </w:r>
      <w:r w:rsidR="005D23F7" w:rsidRPr="008D5E2C">
        <w:rPr>
          <w:rFonts w:ascii="Times New Roman" w:hAnsi="Times New Roman" w:cs="Times New Roman"/>
          <w:b/>
          <w:bCs/>
          <w:sz w:val="24"/>
          <w:lang w:val="es-419"/>
        </w:rPr>
        <w:t xml:space="preserve"> Contenido</w:t>
      </w:r>
    </w:p>
    <w:sdt>
      <w:sdtPr>
        <w:rPr>
          <w:rFonts w:ascii="Arial" w:eastAsiaTheme="minorEastAsia" w:hAnsi="Arial" w:cstheme="minorBidi"/>
          <w:color w:val="auto"/>
          <w:kern w:val="2"/>
          <w:sz w:val="22"/>
          <w:szCs w:val="24"/>
          <w:lang w:eastAsia="zh-CN"/>
          <w14:ligatures w14:val="standardContextual"/>
        </w:rPr>
        <w:id w:val="-290585702"/>
        <w:docPartObj>
          <w:docPartGallery w:val="Table of Contents"/>
          <w:docPartUnique/>
        </w:docPartObj>
      </w:sdtPr>
      <w:sdtEndPr>
        <w:rPr>
          <w:b/>
          <w:bCs/>
          <w:noProof/>
        </w:rPr>
      </w:sdtEndPr>
      <w:sdtContent>
        <w:p w14:paraId="3458BBD9" w14:textId="39146DB1" w:rsidR="005D23F7" w:rsidRPr="005D23F7" w:rsidRDefault="005D23F7">
          <w:pPr>
            <w:pStyle w:val="TtuloTDC"/>
            <w:rPr>
              <w:sz w:val="2"/>
              <w:szCs w:val="2"/>
            </w:rPr>
          </w:pPr>
        </w:p>
        <w:p w14:paraId="78999CFC" w14:textId="147E7BBD" w:rsidR="007E02AE" w:rsidRPr="007E02AE" w:rsidRDefault="005D23F7">
          <w:pPr>
            <w:pStyle w:val="TDC1"/>
            <w:tabs>
              <w:tab w:val="right" w:leader="dot" w:pos="9350"/>
            </w:tabs>
            <w:rPr>
              <w:rFonts w:ascii="Times New Roman" w:hAnsi="Times New Roman" w:cs="Times New Roman"/>
              <w:noProof/>
              <w:sz w:val="24"/>
            </w:rPr>
          </w:pPr>
          <w:r>
            <w:fldChar w:fldCharType="begin"/>
          </w:r>
          <w:r>
            <w:instrText xml:space="preserve"> TOC \o "1-3" \h \z \u </w:instrText>
          </w:r>
          <w:r>
            <w:fldChar w:fldCharType="separate"/>
          </w:r>
          <w:hyperlink w:anchor="_Toc223968059" w:history="1">
            <w:r w:rsidR="007E02AE" w:rsidRPr="007E02AE">
              <w:rPr>
                <w:rStyle w:val="Hipervnculo"/>
                <w:rFonts w:ascii="Times New Roman" w:hAnsi="Times New Roman" w:cs="Times New Roman"/>
                <w:noProof/>
                <w:lang w:val="es-419"/>
              </w:rPr>
              <w:t>CAPÍTULO I. INTRODUCCIÓN</w:t>
            </w:r>
            <w:r w:rsidR="007E02AE" w:rsidRPr="007E02AE">
              <w:rPr>
                <w:rFonts w:ascii="Times New Roman" w:hAnsi="Times New Roman" w:cs="Times New Roman"/>
                <w:noProof/>
                <w:webHidden/>
              </w:rPr>
              <w:tab/>
            </w:r>
            <w:r w:rsidR="007E02AE" w:rsidRPr="007E02AE">
              <w:rPr>
                <w:rFonts w:ascii="Times New Roman" w:hAnsi="Times New Roman" w:cs="Times New Roman"/>
                <w:noProof/>
                <w:webHidden/>
              </w:rPr>
              <w:fldChar w:fldCharType="begin"/>
            </w:r>
            <w:r w:rsidR="007E02AE" w:rsidRPr="007E02AE">
              <w:rPr>
                <w:rFonts w:ascii="Times New Roman" w:hAnsi="Times New Roman" w:cs="Times New Roman"/>
                <w:noProof/>
                <w:webHidden/>
              </w:rPr>
              <w:instrText xml:space="preserve"> PAGEREF _Toc223968059 \h </w:instrText>
            </w:r>
            <w:r w:rsidR="007E02AE" w:rsidRPr="007E02AE">
              <w:rPr>
                <w:rFonts w:ascii="Times New Roman" w:hAnsi="Times New Roman" w:cs="Times New Roman"/>
                <w:noProof/>
                <w:webHidden/>
              </w:rPr>
            </w:r>
            <w:r w:rsidR="007E02AE" w:rsidRPr="007E02AE">
              <w:rPr>
                <w:rFonts w:ascii="Times New Roman" w:hAnsi="Times New Roman" w:cs="Times New Roman"/>
                <w:noProof/>
                <w:webHidden/>
              </w:rPr>
              <w:fldChar w:fldCharType="separate"/>
            </w:r>
            <w:r w:rsidR="007E02AE" w:rsidRPr="007E02AE">
              <w:rPr>
                <w:rFonts w:ascii="Times New Roman" w:hAnsi="Times New Roman" w:cs="Times New Roman"/>
                <w:noProof/>
                <w:webHidden/>
              </w:rPr>
              <w:t>6</w:t>
            </w:r>
            <w:r w:rsidR="007E02AE" w:rsidRPr="007E02AE">
              <w:rPr>
                <w:rFonts w:ascii="Times New Roman" w:hAnsi="Times New Roman" w:cs="Times New Roman"/>
                <w:noProof/>
                <w:webHidden/>
              </w:rPr>
              <w:fldChar w:fldCharType="end"/>
            </w:r>
          </w:hyperlink>
        </w:p>
        <w:p w14:paraId="382863FC" w14:textId="4BAD6063" w:rsidR="007E02AE" w:rsidRPr="007E02AE" w:rsidRDefault="007E02AE">
          <w:pPr>
            <w:pStyle w:val="TDC1"/>
            <w:tabs>
              <w:tab w:val="right" w:leader="dot" w:pos="9350"/>
            </w:tabs>
            <w:rPr>
              <w:rFonts w:ascii="Times New Roman" w:hAnsi="Times New Roman" w:cs="Times New Roman"/>
              <w:noProof/>
              <w:sz w:val="24"/>
            </w:rPr>
          </w:pPr>
          <w:hyperlink w:anchor="_Toc223968060" w:history="1">
            <w:r w:rsidRPr="007E02AE">
              <w:rPr>
                <w:rStyle w:val="Hipervnculo"/>
                <w:rFonts w:ascii="Times New Roman" w:hAnsi="Times New Roman" w:cs="Times New Roman"/>
                <w:noProof/>
                <w:lang w:val="es-419"/>
              </w:rPr>
              <w:t>1. Introducción</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_Toc223968060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6</w:t>
            </w:r>
            <w:r w:rsidRPr="007E02AE">
              <w:rPr>
                <w:rFonts w:ascii="Times New Roman" w:hAnsi="Times New Roman" w:cs="Times New Roman"/>
                <w:noProof/>
                <w:webHidden/>
              </w:rPr>
              <w:fldChar w:fldCharType="end"/>
            </w:r>
          </w:hyperlink>
        </w:p>
        <w:p w14:paraId="00909EE1" w14:textId="1DC9C5C4" w:rsidR="007E02AE" w:rsidRPr="007E02AE" w:rsidRDefault="007E02AE">
          <w:pPr>
            <w:pStyle w:val="TDC2"/>
            <w:tabs>
              <w:tab w:val="left" w:pos="960"/>
              <w:tab w:val="right" w:leader="dot" w:pos="9350"/>
            </w:tabs>
            <w:rPr>
              <w:rFonts w:ascii="Times New Roman" w:hAnsi="Times New Roman" w:cs="Times New Roman"/>
              <w:noProof/>
              <w:sz w:val="24"/>
            </w:rPr>
          </w:pPr>
          <w:hyperlink w:anchor="_Toc223968061" w:history="1">
            <w:r w:rsidRPr="007E02AE">
              <w:rPr>
                <w:rStyle w:val="Hipervnculo"/>
                <w:rFonts w:ascii="Times New Roman" w:hAnsi="Times New Roman" w:cs="Times New Roman"/>
                <w:noProof/>
              </w:rPr>
              <w:t>1.1</w:t>
            </w:r>
            <w:r w:rsidRPr="007E02AE">
              <w:rPr>
                <w:rFonts w:ascii="Times New Roman" w:hAnsi="Times New Roman" w:cs="Times New Roman"/>
                <w:noProof/>
                <w:sz w:val="24"/>
              </w:rPr>
              <w:tab/>
            </w:r>
            <w:r w:rsidRPr="007E02AE">
              <w:rPr>
                <w:rStyle w:val="Hipervnculo"/>
                <w:rFonts w:ascii="Times New Roman" w:hAnsi="Times New Roman" w:cs="Times New Roman"/>
                <w:noProof/>
              </w:rPr>
              <w:t>Descripción de la entidad</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_Toc223968061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8</w:t>
            </w:r>
            <w:r w:rsidRPr="007E02AE">
              <w:rPr>
                <w:rFonts w:ascii="Times New Roman" w:hAnsi="Times New Roman" w:cs="Times New Roman"/>
                <w:noProof/>
                <w:webHidden/>
              </w:rPr>
              <w:fldChar w:fldCharType="end"/>
            </w:r>
          </w:hyperlink>
        </w:p>
        <w:p w14:paraId="472BD988" w14:textId="0E960943" w:rsidR="007E02AE" w:rsidRPr="007E02AE" w:rsidRDefault="007E02AE">
          <w:pPr>
            <w:pStyle w:val="TDC2"/>
            <w:tabs>
              <w:tab w:val="left" w:pos="960"/>
              <w:tab w:val="right" w:leader="dot" w:pos="9350"/>
            </w:tabs>
            <w:rPr>
              <w:rFonts w:ascii="Times New Roman" w:hAnsi="Times New Roman" w:cs="Times New Roman"/>
              <w:noProof/>
              <w:sz w:val="24"/>
            </w:rPr>
          </w:pPr>
          <w:hyperlink w:anchor="_Toc223968062" w:history="1">
            <w:r w:rsidRPr="007E02AE">
              <w:rPr>
                <w:rStyle w:val="Hipervnculo"/>
                <w:rFonts w:ascii="Times New Roman" w:hAnsi="Times New Roman" w:cs="Times New Roman"/>
                <w:noProof/>
                <w:lang w:val="es-419"/>
              </w:rPr>
              <w:t>1.2</w:t>
            </w:r>
            <w:r w:rsidRPr="007E02AE">
              <w:rPr>
                <w:rFonts w:ascii="Times New Roman" w:hAnsi="Times New Roman" w:cs="Times New Roman"/>
                <w:noProof/>
                <w:sz w:val="24"/>
              </w:rPr>
              <w:tab/>
            </w:r>
            <w:r w:rsidRPr="007E02AE">
              <w:rPr>
                <w:rStyle w:val="Hipervnculo"/>
                <w:rFonts w:ascii="Times New Roman" w:hAnsi="Times New Roman" w:cs="Times New Roman"/>
                <w:noProof/>
                <w:lang w:val="es-419"/>
              </w:rPr>
              <w:t>Datos generales de la entidad</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_Toc223968062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8</w:t>
            </w:r>
            <w:r w:rsidRPr="007E02AE">
              <w:rPr>
                <w:rFonts w:ascii="Times New Roman" w:hAnsi="Times New Roman" w:cs="Times New Roman"/>
                <w:noProof/>
                <w:webHidden/>
              </w:rPr>
              <w:fldChar w:fldCharType="end"/>
            </w:r>
          </w:hyperlink>
        </w:p>
        <w:p w14:paraId="78450E4C" w14:textId="44EB7B32" w:rsidR="007E02AE" w:rsidRPr="007E02AE" w:rsidRDefault="007E02AE">
          <w:pPr>
            <w:pStyle w:val="TDC2"/>
            <w:tabs>
              <w:tab w:val="left" w:pos="960"/>
              <w:tab w:val="right" w:leader="dot" w:pos="9350"/>
            </w:tabs>
            <w:rPr>
              <w:rFonts w:ascii="Times New Roman" w:hAnsi="Times New Roman" w:cs="Times New Roman"/>
              <w:noProof/>
              <w:sz w:val="24"/>
            </w:rPr>
          </w:pPr>
          <w:hyperlink w:anchor="_Toc223968063" w:history="1">
            <w:r w:rsidRPr="007E02AE">
              <w:rPr>
                <w:rStyle w:val="Hipervnculo"/>
                <w:rFonts w:ascii="Times New Roman" w:hAnsi="Times New Roman" w:cs="Times New Roman"/>
                <w:noProof/>
              </w:rPr>
              <w:t>1.3</w:t>
            </w:r>
            <w:r w:rsidRPr="007E02AE">
              <w:rPr>
                <w:rFonts w:ascii="Times New Roman" w:hAnsi="Times New Roman" w:cs="Times New Roman"/>
                <w:noProof/>
                <w:sz w:val="24"/>
              </w:rPr>
              <w:tab/>
            </w:r>
            <w:r w:rsidRPr="007E02AE">
              <w:rPr>
                <w:rStyle w:val="Hipervnculo"/>
                <w:rFonts w:ascii="Times New Roman" w:hAnsi="Times New Roman" w:cs="Times New Roman"/>
                <w:noProof/>
              </w:rPr>
              <w:t>Visión, misión y objetivos institucionales</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_Toc223968063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12</w:t>
            </w:r>
            <w:r w:rsidRPr="007E02AE">
              <w:rPr>
                <w:rFonts w:ascii="Times New Roman" w:hAnsi="Times New Roman" w:cs="Times New Roman"/>
                <w:noProof/>
                <w:webHidden/>
              </w:rPr>
              <w:fldChar w:fldCharType="end"/>
            </w:r>
          </w:hyperlink>
        </w:p>
        <w:p w14:paraId="0C426163" w14:textId="3494E79E" w:rsidR="007E02AE" w:rsidRPr="007E02AE" w:rsidRDefault="007E02AE">
          <w:pPr>
            <w:pStyle w:val="TDC2"/>
            <w:tabs>
              <w:tab w:val="left" w:pos="960"/>
              <w:tab w:val="right" w:leader="dot" w:pos="9350"/>
            </w:tabs>
            <w:rPr>
              <w:rFonts w:ascii="Times New Roman" w:hAnsi="Times New Roman" w:cs="Times New Roman"/>
              <w:noProof/>
              <w:sz w:val="24"/>
            </w:rPr>
          </w:pPr>
          <w:hyperlink w:anchor="_Toc223968064" w:history="1">
            <w:r w:rsidRPr="007E02AE">
              <w:rPr>
                <w:rStyle w:val="Hipervnculo"/>
                <w:rFonts w:ascii="Times New Roman" w:hAnsi="Times New Roman" w:cs="Times New Roman"/>
                <w:noProof/>
              </w:rPr>
              <w:t>1.4</w:t>
            </w:r>
            <w:r w:rsidRPr="007E02AE">
              <w:rPr>
                <w:rFonts w:ascii="Times New Roman" w:hAnsi="Times New Roman" w:cs="Times New Roman"/>
                <w:noProof/>
                <w:sz w:val="24"/>
              </w:rPr>
              <w:tab/>
            </w:r>
            <w:r w:rsidRPr="007E02AE">
              <w:rPr>
                <w:rStyle w:val="Hipervnculo"/>
                <w:rFonts w:ascii="Times New Roman" w:hAnsi="Times New Roman" w:cs="Times New Roman"/>
                <w:noProof/>
              </w:rPr>
              <w:t>Valores institucionales</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_Toc223968064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13</w:t>
            </w:r>
            <w:r w:rsidRPr="007E02AE">
              <w:rPr>
                <w:rFonts w:ascii="Times New Roman" w:hAnsi="Times New Roman" w:cs="Times New Roman"/>
                <w:noProof/>
                <w:webHidden/>
              </w:rPr>
              <w:fldChar w:fldCharType="end"/>
            </w:r>
          </w:hyperlink>
        </w:p>
        <w:p w14:paraId="699EDC78" w14:textId="7515919A" w:rsidR="007E02AE" w:rsidRPr="007E02AE" w:rsidRDefault="007E02AE">
          <w:pPr>
            <w:pStyle w:val="TDC2"/>
            <w:tabs>
              <w:tab w:val="left" w:pos="960"/>
              <w:tab w:val="right" w:leader="dot" w:pos="9350"/>
            </w:tabs>
            <w:rPr>
              <w:rFonts w:ascii="Times New Roman" w:hAnsi="Times New Roman" w:cs="Times New Roman"/>
              <w:noProof/>
              <w:sz w:val="24"/>
            </w:rPr>
          </w:pPr>
          <w:hyperlink w:anchor="_Toc223968065" w:history="1">
            <w:r w:rsidRPr="007E02AE">
              <w:rPr>
                <w:rStyle w:val="Hipervnculo"/>
                <w:rFonts w:ascii="Times New Roman" w:hAnsi="Times New Roman" w:cs="Times New Roman"/>
                <w:noProof/>
              </w:rPr>
              <w:t>1.5</w:t>
            </w:r>
            <w:r w:rsidRPr="007E02AE">
              <w:rPr>
                <w:rFonts w:ascii="Times New Roman" w:hAnsi="Times New Roman" w:cs="Times New Roman"/>
                <w:noProof/>
                <w:sz w:val="24"/>
              </w:rPr>
              <w:tab/>
            </w:r>
            <w:r w:rsidRPr="007E02AE">
              <w:rPr>
                <w:rStyle w:val="Hipervnculo"/>
                <w:rFonts w:ascii="Times New Roman" w:hAnsi="Times New Roman" w:cs="Times New Roman"/>
                <w:noProof/>
              </w:rPr>
              <w:t>Estructura orgánica vinculada al trámite documentario</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_Toc223968065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15</w:t>
            </w:r>
            <w:r w:rsidRPr="007E02AE">
              <w:rPr>
                <w:rFonts w:ascii="Times New Roman" w:hAnsi="Times New Roman" w:cs="Times New Roman"/>
                <w:noProof/>
                <w:webHidden/>
              </w:rPr>
              <w:fldChar w:fldCharType="end"/>
            </w:r>
          </w:hyperlink>
        </w:p>
        <w:p w14:paraId="0E7CC8B4" w14:textId="5C1E952B" w:rsidR="007E02AE" w:rsidRPr="007E02AE" w:rsidRDefault="007E02AE">
          <w:pPr>
            <w:pStyle w:val="TDC2"/>
            <w:tabs>
              <w:tab w:val="left" w:pos="960"/>
              <w:tab w:val="right" w:leader="dot" w:pos="9350"/>
            </w:tabs>
            <w:rPr>
              <w:rFonts w:ascii="Times New Roman" w:hAnsi="Times New Roman" w:cs="Times New Roman"/>
              <w:noProof/>
              <w:sz w:val="24"/>
            </w:rPr>
          </w:pPr>
          <w:hyperlink w:anchor="_Toc223968066" w:history="1">
            <w:r w:rsidRPr="007E02AE">
              <w:rPr>
                <w:rStyle w:val="Hipervnculo"/>
                <w:rFonts w:ascii="Times New Roman" w:hAnsi="Times New Roman" w:cs="Times New Roman"/>
                <w:noProof/>
                <w:lang w:val="es-419"/>
              </w:rPr>
              <w:t>1.6</w:t>
            </w:r>
            <w:r w:rsidRPr="007E02AE">
              <w:rPr>
                <w:rFonts w:ascii="Times New Roman" w:hAnsi="Times New Roman" w:cs="Times New Roman"/>
                <w:noProof/>
                <w:sz w:val="24"/>
              </w:rPr>
              <w:tab/>
            </w:r>
            <w:r w:rsidRPr="007E02AE">
              <w:rPr>
                <w:rStyle w:val="Hipervnculo"/>
                <w:rFonts w:ascii="Times New Roman" w:hAnsi="Times New Roman" w:cs="Times New Roman"/>
                <w:noProof/>
                <w:lang w:val="es-419"/>
              </w:rPr>
              <w:t>Descripción del proceso actual de trámite documentario (AS-IS) y problemática</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_Toc223968066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16</w:t>
            </w:r>
            <w:r w:rsidRPr="007E02AE">
              <w:rPr>
                <w:rFonts w:ascii="Times New Roman" w:hAnsi="Times New Roman" w:cs="Times New Roman"/>
                <w:noProof/>
                <w:webHidden/>
              </w:rPr>
              <w:fldChar w:fldCharType="end"/>
            </w:r>
          </w:hyperlink>
        </w:p>
        <w:p w14:paraId="642C6473" w14:textId="6565AD13" w:rsidR="007E02AE" w:rsidRPr="007E02AE" w:rsidRDefault="007E02AE">
          <w:pPr>
            <w:pStyle w:val="TDC1"/>
            <w:tabs>
              <w:tab w:val="right" w:leader="dot" w:pos="9350"/>
            </w:tabs>
            <w:rPr>
              <w:rFonts w:ascii="Times New Roman" w:hAnsi="Times New Roman" w:cs="Times New Roman"/>
              <w:noProof/>
              <w:sz w:val="24"/>
            </w:rPr>
          </w:pPr>
          <w:hyperlink w:anchor="_Toc223968067" w:history="1">
            <w:r w:rsidRPr="007E02AE">
              <w:rPr>
                <w:rStyle w:val="Hipervnculo"/>
                <w:rFonts w:ascii="Times New Roman" w:hAnsi="Times New Roman" w:cs="Times New Roman"/>
                <w:noProof/>
                <w:lang w:val="es-419"/>
              </w:rPr>
              <w:t>CAPÍTULO II. MARCO TEÓRICO</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_Toc223968067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19</w:t>
            </w:r>
            <w:r w:rsidRPr="007E02AE">
              <w:rPr>
                <w:rFonts w:ascii="Times New Roman" w:hAnsi="Times New Roman" w:cs="Times New Roman"/>
                <w:noProof/>
                <w:webHidden/>
              </w:rPr>
              <w:fldChar w:fldCharType="end"/>
            </w:r>
          </w:hyperlink>
        </w:p>
        <w:p w14:paraId="16167F6C" w14:textId="08158453" w:rsidR="007E02AE" w:rsidRPr="007E02AE" w:rsidRDefault="007E02AE">
          <w:pPr>
            <w:pStyle w:val="TDC2"/>
            <w:tabs>
              <w:tab w:val="right" w:leader="dot" w:pos="9350"/>
            </w:tabs>
            <w:rPr>
              <w:rFonts w:ascii="Times New Roman" w:hAnsi="Times New Roman" w:cs="Times New Roman"/>
              <w:noProof/>
              <w:sz w:val="24"/>
            </w:rPr>
          </w:pPr>
          <w:hyperlink w:anchor="_Toc223968068" w:history="1">
            <w:r w:rsidRPr="007E02AE">
              <w:rPr>
                <w:rStyle w:val="Hipervnculo"/>
                <w:rFonts w:ascii="Times New Roman" w:hAnsi="Times New Roman" w:cs="Times New Roman"/>
                <w:noProof/>
              </w:rPr>
              <w:t>2.1 Antecedentes</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_Toc223968068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19</w:t>
            </w:r>
            <w:r w:rsidRPr="007E02AE">
              <w:rPr>
                <w:rFonts w:ascii="Times New Roman" w:hAnsi="Times New Roman" w:cs="Times New Roman"/>
                <w:noProof/>
                <w:webHidden/>
              </w:rPr>
              <w:fldChar w:fldCharType="end"/>
            </w:r>
          </w:hyperlink>
        </w:p>
        <w:p w14:paraId="78231E6F" w14:textId="657DF0E9" w:rsidR="007E02AE" w:rsidRPr="007E02AE" w:rsidRDefault="007E02AE">
          <w:pPr>
            <w:pStyle w:val="TDC3"/>
            <w:tabs>
              <w:tab w:val="right" w:leader="dot" w:pos="9350"/>
            </w:tabs>
            <w:rPr>
              <w:rFonts w:ascii="Times New Roman" w:hAnsi="Times New Roman" w:cs="Times New Roman"/>
              <w:noProof/>
            </w:rPr>
          </w:pPr>
          <w:hyperlink w:anchor="_Toc223968069" w:history="1">
            <w:r w:rsidRPr="007E02AE">
              <w:rPr>
                <w:rStyle w:val="Hipervnculo"/>
                <w:rFonts w:ascii="Times New Roman" w:hAnsi="Times New Roman" w:cs="Times New Roman"/>
                <w:noProof/>
                <w:lang w:val="es-419"/>
              </w:rPr>
              <w:t>2.1.1 Nacionales</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_Toc223968069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19</w:t>
            </w:r>
            <w:r w:rsidRPr="007E02AE">
              <w:rPr>
                <w:rFonts w:ascii="Times New Roman" w:hAnsi="Times New Roman" w:cs="Times New Roman"/>
                <w:noProof/>
                <w:webHidden/>
              </w:rPr>
              <w:fldChar w:fldCharType="end"/>
            </w:r>
          </w:hyperlink>
        </w:p>
        <w:p w14:paraId="76537E1C" w14:textId="4D3B63DD" w:rsidR="007E02AE" w:rsidRPr="007E02AE" w:rsidRDefault="007E02AE">
          <w:pPr>
            <w:pStyle w:val="TDC3"/>
            <w:tabs>
              <w:tab w:val="right" w:leader="dot" w:pos="9350"/>
            </w:tabs>
            <w:rPr>
              <w:rFonts w:ascii="Times New Roman" w:hAnsi="Times New Roman" w:cs="Times New Roman"/>
              <w:noProof/>
            </w:rPr>
          </w:pPr>
          <w:hyperlink w:anchor="_Toc223968070" w:history="1">
            <w:r w:rsidRPr="007E02AE">
              <w:rPr>
                <w:rStyle w:val="Hipervnculo"/>
                <w:rFonts w:ascii="Times New Roman" w:hAnsi="Times New Roman" w:cs="Times New Roman"/>
                <w:noProof/>
                <w:lang w:val="es-419"/>
              </w:rPr>
              <w:t>2.1.2 Antecedentes Internacionales</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_Toc223968070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20</w:t>
            </w:r>
            <w:r w:rsidRPr="007E02AE">
              <w:rPr>
                <w:rFonts w:ascii="Times New Roman" w:hAnsi="Times New Roman" w:cs="Times New Roman"/>
                <w:noProof/>
                <w:webHidden/>
              </w:rPr>
              <w:fldChar w:fldCharType="end"/>
            </w:r>
          </w:hyperlink>
        </w:p>
        <w:p w14:paraId="7C19E6B0" w14:textId="27FE7CC5" w:rsidR="007E02AE" w:rsidRPr="007E02AE" w:rsidRDefault="007E02AE">
          <w:pPr>
            <w:pStyle w:val="TDC2"/>
            <w:tabs>
              <w:tab w:val="right" w:leader="dot" w:pos="9350"/>
            </w:tabs>
            <w:rPr>
              <w:rFonts w:ascii="Times New Roman" w:hAnsi="Times New Roman" w:cs="Times New Roman"/>
              <w:noProof/>
              <w:sz w:val="24"/>
            </w:rPr>
          </w:pPr>
          <w:hyperlink w:anchor="_Toc223968071" w:history="1">
            <w:r w:rsidRPr="007E02AE">
              <w:rPr>
                <w:rStyle w:val="Hipervnculo"/>
                <w:rFonts w:ascii="Times New Roman" w:hAnsi="Times New Roman" w:cs="Times New Roman"/>
                <w:noProof/>
              </w:rPr>
              <w:t>2.2 Bases Teóricas</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_Toc223968071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21</w:t>
            </w:r>
            <w:r w:rsidRPr="007E02AE">
              <w:rPr>
                <w:rFonts w:ascii="Times New Roman" w:hAnsi="Times New Roman" w:cs="Times New Roman"/>
                <w:noProof/>
                <w:webHidden/>
              </w:rPr>
              <w:fldChar w:fldCharType="end"/>
            </w:r>
          </w:hyperlink>
        </w:p>
        <w:p w14:paraId="08B3EB25" w14:textId="0EA315B8" w:rsidR="007E02AE" w:rsidRPr="007E02AE" w:rsidRDefault="007E02AE">
          <w:pPr>
            <w:pStyle w:val="TDC3"/>
            <w:tabs>
              <w:tab w:val="right" w:leader="dot" w:pos="9350"/>
            </w:tabs>
            <w:rPr>
              <w:rFonts w:ascii="Times New Roman" w:hAnsi="Times New Roman" w:cs="Times New Roman"/>
              <w:noProof/>
            </w:rPr>
          </w:pPr>
          <w:hyperlink w:anchor="_Toc223968072" w:history="1">
            <w:r w:rsidRPr="007E02AE">
              <w:rPr>
                <w:rStyle w:val="Hipervnculo"/>
                <w:rFonts w:ascii="Times New Roman" w:hAnsi="Times New Roman" w:cs="Times New Roman"/>
                <w:noProof/>
                <w:lang w:val="es-419"/>
              </w:rPr>
              <w:t>2.2.1 Gobierno electrónico y modernización del Estado</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_Toc223968072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21</w:t>
            </w:r>
            <w:r w:rsidRPr="007E02AE">
              <w:rPr>
                <w:rFonts w:ascii="Times New Roman" w:hAnsi="Times New Roman" w:cs="Times New Roman"/>
                <w:noProof/>
                <w:webHidden/>
              </w:rPr>
              <w:fldChar w:fldCharType="end"/>
            </w:r>
          </w:hyperlink>
        </w:p>
        <w:p w14:paraId="7950B1FF" w14:textId="00BC9CB6" w:rsidR="007E02AE" w:rsidRPr="007E02AE" w:rsidRDefault="007E02AE">
          <w:pPr>
            <w:pStyle w:val="TDC3"/>
            <w:tabs>
              <w:tab w:val="right" w:leader="dot" w:pos="9350"/>
            </w:tabs>
            <w:rPr>
              <w:rFonts w:ascii="Times New Roman" w:hAnsi="Times New Roman" w:cs="Times New Roman"/>
              <w:noProof/>
            </w:rPr>
          </w:pPr>
          <w:hyperlink w:anchor="_Toc223968073" w:history="1">
            <w:r w:rsidRPr="007E02AE">
              <w:rPr>
                <w:rStyle w:val="Hipervnculo"/>
                <w:rFonts w:ascii="Times New Roman" w:hAnsi="Times New Roman" w:cs="Times New Roman"/>
                <w:noProof/>
                <w:lang w:val="es-419"/>
              </w:rPr>
              <w:t>2.2.2 Gestión documental y trámite documentario</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_Toc223968073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21</w:t>
            </w:r>
            <w:r w:rsidRPr="007E02AE">
              <w:rPr>
                <w:rFonts w:ascii="Times New Roman" w:hAnsi="Times New Roman" w:cs="Times New Roman"/>
                <w:noProof/>
                <w:webHidden/>
              </w:rPr>
              <w:fldChar w:fldCharType="end"/>
            </w:r>
          </w:hyperlink>
        </w:p>
        <w:p w14:paraId="27C96F63" w14:textId="1BCDED54" w:rsidR="007E02AE" w:rsidRPr="007E02AE" w:rsidRDefault="007E02AE">
          <w:pPr>
            <w:pStyle w:val="TDC3"/>
            <w:tabs>
              <w:tab w:val="right" w:leader="dot" w:pos="9350"/>
            </w:tabs>
            <w:rPr>
              <w:rFonts w:ascii="Times New Roman" w:hAnsi="Times New Roman" w:cs="Times New Roman"/>
              <w:noProof/>
            </w:rPr>
          </w:pPr>
          <w:hyperlink w:anchor="_Toc223968074" w:history="1">
            <w:r w:rsidRPr="007E02AE">
              <w:rPr>
                <w:rStyle w:val="Hipervnculo"/>
                <w:rFonts w:ascii="Times New Roman" w:hAnsi="Times New Roman" w:cs="Times New Roman"/>
                <w:noProof/>
                <w:lang w:val="es-419"/>
              </w:rPr>
              <w:t>2.2.3 Gestión de procesos (BPM)</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_Toc223968074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21</w:t>
            </w:r>
            <w:r w:rsidRPr="007E02AE">
              <w:rPr>
                <w:rFonts w:ascii="Times New Roman" w:hAnsi="Times New Roman" w:cs="Times New Roman"/>
                <w:noProof/>
                <w:webHidden/>
              </w:rPr>
              <w:fldChar w:fldCharType="end"/>
            </w:r>
          </w:hyperlink>
        </w:p>
        <w:p w14:paraId="75C2E43B" w14:textId="68052C39" w:rsidR="007E02AE" w:rsidRPr="007E02AE" w:rsidRDefault="007E02AE">
          <w:pPr>
            <w:pStyle w:val="TDC3"/>
            <w:tabs>
              <w:tab w:val="right" w:leader="dot" w:pos="9350"/>
            </w:tabs>
            <w:rPr>
              <w:rFonts w:ascii="Times New Roman" w:hAnsi="Times New Roman" w:cs="Times New Roman"/>
              <w:noProof/>
            </w:rPr>
          </w:pPr>
          <w:hyperlink w:anchor="_Toc223968075" w:history="1">
            <w:r w:rsidRPr="007E02AE">
              <w:rPr>
                <w:rStyle w:val="Hipervnculo"/>
                <w:rFonts w:ascii="Times New Roman" w:hAnsi="Times New Roman" w:cs="Times New Roman"/>
                <w:noProof/>
                <w:lang w:val="es-419"/>
              </w:rPr>
              <w:t>2.2.4 Gestión de proyectos de software</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_Toc223968075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21</w:t>
            </w:r>
            <w:r w:rsidRPr="007E02AE">
              <w:rPr>
                <w:rFonts w:ascii="Times New Roman" w:hAnsi="Times New Roman" w:cs="Times New Roman"/>
                <w:noProof/>
                <w:webHidden/>
              </w:rPr>
              <w:fldChar w:fldCharType="end"/>
            </w:r>
          </w:hyperlink>
        </w:p>
        <w:p w14:paraId="50BA9F46" w14:textId="724D3561" w:rsidR="007E02AE" w:rsidRPr="007E02AE" w:rsidRDefault="007E02AE">
          <w:pPr>
            <w:pStyle w:val="TDC3"/>
            <w:tabs>
              <w:tab w:val="right" w:leader="dot" w:pos="9350"/>
            </w:tabs>
            <w:rPr>
              <w:rFonts w:ascii="Times New Roman" w:hAnsi="Times New Roman" w:cs="Times New Roman"/>
              <w:noProof/>
            </w:rPr>
          </w:pPr>
          <w:hyperlink w:anchor="_Toc223968076" w:history="1">
            <w:r w:rsidRPr="007E02AE">
              <w:rPr>
                <w:rStyle w:val="Hipervnculo"/>
                <w:rFonts w:ascii="Times New Roman" w:hAnsi="Times New Roman" w:cs="Times New Roman"/>
                <w:noProof/>
                <w:lang w:val="es-419"/>
              </w:rPr>
              <w:t>2.2.5 Ingeniería de software y diseño del sistema</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_Toc223968076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21</w:t>
            </w:r>
            <w:r w:rsidRPr="007E02AE">
              <w:rPr>
                <w:rFonts w:ascii="Times New Roman" w:hAnsi="Times New Roman" w:cs="Times New Roman"/>
                <w:noProof/>
                <w:webHidden/>
              </w:rPr>
              <w:fldChar w:fldCharType="end"/>
            </w:r>
          </w:hyperlink>
        </w:p>
        <w:p w14:paraId="227D1361" w14:textId="52D292A1" w:rsidR="007E02AE" w:rsidRPr="007E02AE" w:rsidRDefault="007E02AE">
          <w:pPr>
            <w:pStyle w:val="TDC3"/>
            <w:tabs>
              <w:tab w:val="right" w:leader="dot" w:pos="9350"/>
            </w:tabs>
            <w:rPr>
              <w:rFonts w:ascii="Times New Roman" w:hAnsi="Times New Roman" w:cs="Times New Roman"/>
              <w:noProof/>
            </w:rPr>
          </w:pPr>
          <w:hyperlink w:anchor="_Toc223968077" w:history="1">
            <w:r w:rsidRPr="007E02AE">
              <w:rPr>
                <w:rStyle w:val="Hipervnculo"/>
                <w:rFonts w:ascii="Times New Roman" w:hAnsi="Times New Roman" w:cs="Times New Roman"/>
                <w:noProof/>
                <w:lang w:val="es-419"/>
              </w:rPr>
              <w:t>2.2.6 Base de datos y seguridad de la información</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_Toc223968077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21</w:t>
            </w:r>
            <w:r w:rsidRPr="007E02AE">
              <w:rPr>
                <w:rFonts w:ascii="Times New Roman" w:hAnsi="Times New Roman" w:cs="Times New Roman"/>
                <w:noProof/>
                <w:webHidden/>
              </w:rPr>
              <w:fldChar w:fldCharType="end"/>
            </w:r>
          </w:hyperlink>
        </w:p>
        <w:p w14:paraId="335D26A3" w14:textId="60EAEEDD" w:rsidR="007E02AE" w:rsidRPr="007E02AE" w:rsidRDefault="007E02AE">
          <w:pPr>
            <w:pStyle w:val="TDC2"/>
            <w:tabs>
              <w:tab w:val="right" w:leader="dot" w:pos="9350"/>
            </w:tabs>
            <w:rPr>
              <w:rFonts w:ascii="Times New Roman" w:hAnsi="Times New Roman" w:cs="Times New Roman"/>
              <w:noProof/>
              <w:sz w:val="24"/>
            </w:rPr>
          </w:pPr>
          <w:hyperlink w:anchor="_Toc223968078" w:history="1">
            <w:r w:rsidRPr="007E02AE">
              <w:rPr>
                <w:rStyle w:val="Hipervnculo"/>
                <w:rFonts w:ascii="Times New Roman" w:hAnsi="Times New Roman" w:cs="Times New Roman"/>
                <w:noProof/>
              </w:rPr>
              <w:t>2.3 Definición de Términos Básicos</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_Toc223968078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21</w:t>
            </w:r>
            <w:r w:rsidRPr="007E02AE">
              <w:rPr>
                <w:rFonts w:ascii="Times New Roman" w:hAnsi="Times New Roman" w:cs="Times New Roman"/>
                <w:noProof/>
                <w:webHidden/>
              </w:rPr>
              <w:fldChar w:fldCharType="end"/>
            </w:r>
          </w:hyperlink>
        </w:p>
        <w:p w14:paraId="17A0101D" w14:textId="6F1215FE" w:rsidR="007E02AE" w:rsidRPr="007E02AE" w:rsidRDefault="007E02AE">
          <w:pPr>
            <w:pStyle w:val="TDC2"/>
            <w:tabs>
              <w:tab w:val="right" w:leader="dot" w:pos="9350"/>
            </w:tabs>
            <w:rPr>
              <w:rFonts w:ascii="Times New Roman" w:hAnsi="Times New Roman" w:cs="Times New Roman"/>
              <w:noProof/>
              <w:sz w:val="24"/>
            </w:rPr>
          </w:pPr>
          <w:hyperlink w:anchor="_Toc223968079" w:history="1">
            <w:r w:rsidRPr="007E02AE">
              <w:rPr>
                <w:rStyle w:val="Hipervnculo"/>
                <w:rFonts w:ascii="Times New Roman" w:hAnsi="Times New Roman" w:cs="Times New Roman"/>
                <w:noProof/>
                <w:lang w:val="es-419"/>
              </w:rPr>
              <w:t>2.4 Bases Legales</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_Toc223968079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23</w:t>
            </w:r>
            <w:r w:rsidRPr="007E02AE">
              <w:rPr>
                <w:rFonts w:ascii="Times New Roman" w:hAnsi="Times New Roman" w:cs="Times New Roman"/>
                <w:noProof/>
                <w:webHidden/>
              </w:rPr>
              <w:fldChar w:fldCharType="end"/>
            </w:r>
          </w:hyperlink>
        </w:p>
        <w:p w14:paraId="7296D44A" w14:textId="4B26E269" w:rsidR="007E02AE" w:rsidRPr="007E02AE" w:rsidRDefault="007E02AE">
          <w:pPr>
            <w:pStyle w:val="TDC1"/>
            <w:tabs>
              <w:tab w:val="right" w:leader="dot" w:pos="9350"/>
            </w:tabs>
            <w:rPr>
              <w:rFonts w:ascii="Times New Roman" w:hAnsi="Times New Roman" w:cs="Times New Roman"/>
              <w:noProof/>
              <w:sz w:val="24"/>
            </w:rPr>
          </w:pPr>
          <w:hyperlink w:anchor="_Toc223968080" w:history="1">
            <w:r w:rsidRPr="007E02AE">
              <w:rPr>
                <w:rStyle w:val="Hipervnculo"/>
                <w:rFonts w:ascii="Times New Roman" w:hAnsi="Times New Roman" w:cs="Times New Roman"/>
                <w:noProof/>
                <w:lang w:val="es-419"/>
              </w:rPr>
              <w:t>Bibliografía</w:t>
            </w:r>
            <w:r w:rsidRPr="007E02AE">
              <w:rPr>
                <w:rFonts w:ascii="Times New Roman" w:hAnsi="Times New Roman" w:cs="Times New Roman"/>
                <w:noProof/>
                <w:webHidden/>
              </w:rPr>
              <w:tab/>
            </w:r>
            <w:r w:rsidRPr="007E02AE">
              <w:rPr>
                <w:rFonts w:ascii="Times New Roman" w:hAnsi="Times New Roman" w:cs="Times New Roman"/>
                <w:noProof/>
                <w:webHidden/>
              </w:rPr>
              <w:fldChar w:fldCharType="begin"/>
            </w:r>
            <w:r w:rsidRPr="007E02AE">
              <w:rPr>
                <w:rFonts w:ascii="Times New Roman" w:hAnsi="Times New Roman" w:cs="Times New Roman"/>
                <w:noProof/>
                <w:webHidden/>
              </w:rPr>
              <w:instrText xml:space="preserve"> PAGEREF _Toc223968080 \h </w:instrText>
            </w:r>
            <w:r w:rsidRPr="007E02AE">
              <w:rPr>
                <w:rFonts w:ascii="Times New Roman" w:hAnsi="Times New Roman" w:cs="Times New Roman"/>
                <w:noProof/>
                <w:webHidden/>
              </w:rPr>
            </w:r>
            <w:r w:rsidRPr="007E02AE">
              <w:rPr>
                <w:rFonts w:ascii="Times New Roman" w:hAnsi="Times New Roman" w:cs="Times New Roman"/>
                <w:noProof/>
                <w:webHidden/>
              </w:rPr>
              <w:fldChar w:fldCharType="separate"/>
            </w:r>
            <w:r w:rsidRPr="007E02AE">
              <w:rPr>
                <w:rFonts w:ascii="Times New Roman" w:hAnsi="Times New Roman" w:cs="Times New Roman"/>
                <w:noProof/>
                <w:webHidden/>
              </w:rPr>
              <w:t>25</w:t>
            </w:r>
            <w:r w:rsidRPr="007E02AE">
              <w:rPr>
                <w:rFonts w:ascii="Times New Roman" w:hAnsi="Times New Roman" w:cs="Times New Roman"/>
                <w:noProof/>
                <w:webHidden/>
              </w:rPr>
              <w:fldChar w:fldCharType="end"/>
            </w:r>
          </w:hyperlink>
        </w:p>
        <w:p w14:paraId="4B2B41D5" w14:textId="1F5B1E16" w:rsidR="005D23F7" w:rsidRDefault="005D23F7">
          <w:r>
            <w:rPr>
              <w:b/>
              <w:bCs/>
              <w:noProof/>
            </w:rPr>
            <w:fldChar w:fldCharType="end"/>
          </w:r>
        </w:p>
      </w:sdtContent>
    </w:sdt>
    <w:p w14:paraId="034F77CE" w14:textId="77777777" w:rsidR="005D23F7" w:rsidRDefault="005D23F7" w:rsidP="005D23F7">
      <w:pPr>
        <w:rPr>
          <w:b/>
          <w:bCs/>
          <w:sz w:val="28"/>
          <w:szCs w:val="28"/>
          <w:lang w:val="es-419"/>
        </w:rPr>
      </w:pPr>
    </w:p>
    <w:p w14:paraId="5ACD93A3" w14:textId="0A4DA8FA" w:rsidR="005D23F7" w:rsidRPr="008D5E2C" w:rsidRDefault="005D23F7" w:rsidP="005D23F7">
      <w:pPr>
        <w:jc w:val="center"/>
        <w:rPr>
          <w:rFonts w:ascii="Times New Roman" w:hAnsi="Times New Roman" w:cs="Times New Roman"/>
          <w:b/>
          <w:bCs/>
          <w:sz w:val="24"/>
          <w:lang w:val="es-419"/>
        </w:rPr>
      </w:pPr>
      <w:r w:rsidRPr="008D5E2C">
        <w:rPr>
          <w:rFonts w:ascii="Times New Roman" w:hAnsi="Times New Roman" w:cs="Times New Roman"/>
          <w:b/>
          <w:bCs/>
          <w:sz w:val="24"/>
          <w:lang w:val="es-419"/>
        </w:rPr>
        <w:t>Índice de figuras</w:t>
      </w:r>
    </w:p>
    <w:p w14:paraId="6BDFF3B0" w14:textId="7F96B326" w:rsidR="008D5E2C" w:rsidRDefault="005D23F7">
      <w:pPr>
        <w:pStyle w:val="Tabladeilustraciones"/>
        <w:tabs>
          <w:tab w:val="right" w:leader="dot" w:pos="9350"/>
        </w:tabs>
        <w:rPr>
          <w:rFonts w:asciiTheme="minorHAnsi" w:hAnsiTheme="minorHAnsi"/>
          <w:noProof/>
          <w:sz w:val="24"/>
        </w:rPr>
      </w:pPr>
      <w:r w:rsidRPr="008D5E2C">
        <w:rPr>
          <w:rFonts w:ascii="Times New Roman" w:hAnsi="Times New Roman" w:cs="Times New Roman"/>
          <w:b/>
          <w:bCs/>
          <w:sz w:val="24"/>
          <w:lang w:val="es-419"/>
        </w:rPr>
        <w:fldChar w:fldCharType="begin"/>
      </w:r>
      <w:r w:rsidRPr="008D5E2C">
        <w:rPr>
          <w:rFonts w:ascii="Times New Roman" w:hAnsi="Times New Roman" w:cs="Times New Roman"/>
          <w:b/>
          <w:bCs/>
          <w:sz w:val="24"/>
          <w:lang w:val="es-419"/>
        </w:rPr>
        <w:instrText xml:space="preserve"> TOC \h \z \c "Figura" </w:instrText>
      </w:r>
      <w:r w:rsidRPr="008D5E2C">
        <w:rPr>
          <w:rFonts w:ascii="Times New Roman" w:hAnsi="Times New Roman" w:cs="Times New Roman"/>
          <w:b/>
          <w:bCs/>
          <w:sz w:val="24"/>
          <w:lang w:val="es-419"/>
        </w:rPr>
        <w:fldChar w:fldCharType="separate"/>
      </w:r>
      <w:hyperlink w:anchor="_Toc223357560" w:history="1">
        <w:r w:rsidR="008D5E2C" w:rsidRPr="00CC60B4">
          <w:rPr>
            <w:rStyle w:val="Hipervnculo"/>
            <w:noProof/>
          </w:rPr>
          <w:t xml:space="preserve">Figura 1 </w:t>
        </w:r>
        <w:r w:rsidR="008D5E2C" w:rsidRPr="00CC60B4">
          <w:rPr>
            <w:rStyle w:val="Hipervnculo"/>
            <w:bCs/>
            <w:i/>
            <w:noProof/>
          </w:rPr>
          <w:t>Mapa de zonales del distrito de Comas</w:t>
        </w:r>
        <w:r w:rsidR="008D5E2C">
          <w:rPr>
            <w:noProof/>
            <w:webHidden/>
          </w:rPr>
          <w:tab/>
        </w:r>
        <w:r w:rsidR="008D5E2C">
          <w:rPr>
            <w:noProof/>
            <w:webHidden/>
          </w:rPr>
          <w:fldChar w:fldCharType="begin"/>
        </w:r>
        <w:r w:rsidR="008D5E2C">
          <w:rPr>
            <w:noProof/>
            <w:webHidden/>
          </w:rPr>
          <w:instrText xml:space="preserve"> PAGEREF _Toc223357560 \h </w:instrText>
        </w:r>
        <w:r w:rsidR="008D5E2C">
          <w:rPr>
            <w:noProof/>
            <w:webHidden/>
          </w:rPr>
        </w:r>
        <w:r w:rsidR="008D5E2C">
          <w:rPr>
            <w:noProof/>
            <w:webHidden/>
          </w:rPr>
          <w:fldChar w:fldCharType="separate"/>
        </w:r>
        <w:r w:rsidR="008D5E2C">
          <w:rPr>
            <w:noProof/>
            <w:webHidden/>
          </w:rPr>
          <w:t>10</w:t>
        </w:r>
        <w:r w:rsidR="008D5E2C">
          <w:rPr>
            <w:noProof/>
            <w:webHidden/>
          </w:rPr>
          <w:fldChar w:fldCharType="end"/>
        </w:r>
      </w:hyperlink>
    </w:p>
    <w:p w14:paraId="0994A68B" w14:textId="31AC6B45" w:rsidR="008D5E2C" w:rsidRDefault="008D5E2C">
      <w:pPr>
        <w:pStyle w:val="Tabladeilustraciones"/>
        <w:tabs>
          <w:tab w:val="right" w:leader="dot" w:pos="9350"/>
        </w:tabs>
        <w:rPr>
          <w:rFonts w:asciiTheme="minorHAnsi" w:hAnsiTheme="minorHAnsi"/>
          <w:noProof/>
          <w:sz w:val="24"/>
        </w:rPr>
      </w:pPr>
      <w:hyperlink w:anchor="_Toc223357561" w:history="1">
        <w:r w:rsidRPr="00CC60B4">
          <w:rPr>
            <w:rStyle w:val="Hipervnculo"/>
            <w:noProof/>
          </w:rPr>
          <w:t xml:space="preserve">Figura 2 </w:t>
        </w:r>
        <w:r w:rsidRPr="00CC60B4">
          <w:rPr>
            <w:rStyle w:val="Hipervnculo"/>
            <w:bCs/>
            <w:i/>
            <w:noProof/>
          </w:rPr>
          <w:t>Estructura orgánica de la Municipalidad Distrital de Comas</w:t>
        </w:r>
        <w:r>
          <w:rPr>
            <w:noProof/>
            <w:webHidden/>
          </w:rPr>
          <w:tab/>
        </w:r>
        <w:r>
          <w:rPr>
            <w:noProof/>
            <w:webHidden/>
          </w:rPr>
          <w:fldChar w:fldCharType="begin"/>
        </w:r>
        <w:r>
          <w:rPr>
            <w:noProof/>
            <w:webHidden/>
          </w:rPr>
          <w:instrText xml:space="preserve"> PAGEREF _Toc223357561 \h </w:instrText>
        </w:r>
        <w:r>
          <w:rPr>
            <w:noProof/>
            <w:webHidden/>
          </w:rPr>
        </w:r>
        <w:r>
          <w:rPr>
            <w:noProof/>
            <w:webHidden/>
          </w:rPr>
          <w:fldChar w:fldCharType="separate"/>
        </w:r>
        <w:r>
          <w:rPr>
            <w:noProof/>
            <w:webHidden/>
          </w:rPr>
          <w:t>14</w:t>
        </w:r>
        <w:r>
          <w:rPr>
            <w:noProof/>
            <w:webHidden/>
          </w:rPr>
          <w:fldChar w:fldCharType="end"/>
        </w:r>
      </w:hyperlink>
    </w:p>
    <w:p w14:paraId="2AD8297F" w14:textId="26C5E2DD" w:rsidR="005D23F7" w:rsidRDefault="005D23F7" w:rsidP="005D23F7">
      <w:pPr>
        <w:rPr>
          <w:b/>
          <w:bCs/>
          <w:sz w:val="28"/>
          <w:szCs w:val="28"/>
          <w:lang w:val="es-419"/>
        </w:rPr>
      </w:pPr>
      <w:r w:rsidRPr="008D5E2C">
        <w:rPr>
          <w:rFonts w:ascii="Times New Roman" w:hAnsi="Times New Roman" w:cs="Times New Roman"/>
          <w:b/>
          <w:bCs/>
          <w:sz w:val="24"/>
          <w:lang w:val="es-419"/>
        </w:rPr>
        <w:fldChar w:fldCharType="end"/>
      </w:r>
    </w:p>
    <w:p w14:paraId="00B27F62" w14:textId="77777777" w:rsidR="005D23F7" w:rsidRDefault="005D23F7" w:rsidP="005D23F7">
      <w:pPr>
        <w:jc w:val="center"/>
        <w:rPr>
          <w:b/>
          <w:bCs/>
          <w:sz w:val="28"/>
          <w:szCs w:val="28"/>
          <w:lang w:val="es-419"/>
        </w:rPr>
      </w:pPr>
    </w:p>
    <w:p w14:paraId="0BFB57AE" w14:textId="77777777" w:rsidR="005D23F7" w:rsidRPr="005D23F7" w:rsidRDefault="005D23F7" w:rsidP="005D23F7">
      <w:pPr>
        <w:jc w:val="center"/>
        <w:rPr>
          <w:b/>
          <w:bCs/>
          <w:sz w:val="28"/>
          <w:szCs w:val="28"/>
          <w:lang w:val="es-419"/>
        </w:rPr>
      </w:pPr>
    </w:p>
    <w:p w14:paraId="36580839" w14:textId="77777777" w:rsidR="00C65DFB" w:rsidRDefault="00C65DFB" w:rsidP="00C65DFB">
      <w:pPr>
        <w:rPr>
          <w:lang w:val="es-419"/>
        </w:rPr>
      </w:pPr>
    </w:p>
    <w:p w14:paraId="3B9538C5" w14:textId="77777777" w:rsidR="00C65DFB" w:rsidRDefault="00C65DFB" w:rsidP="00C65DFB">
      <w:pPr>
        <w:rPr>
          <w:lang w:val="es-419"/>
        </w:rPr>
      </w:pPr>
    </w:p>
    <w:p w14:paraId="7E6F3EB3" w14:textId="77777777" w:rsidR="00C65DFB" w:rsidRDefault="00C65DFB" w:rsidP="00C65DFB">
      <w:pPr>
        <w:rPr>
          <w:lang w:val="es-419"/>
        </w:rPr>
      </w:pPr>
    </w:p>
    <w:p w14:paraId="094226AA" w14:textId="77777777" w:rsidR="00C65DFB" w:rsidRDefault="00C65DFB" w:rsidP="00C65DFB">
      <w:pPr>
        <w:rPr>
          <w:lang w:val="es-419"/>
        </w:rPr>
      </w:pPr>
    </w:p>
    <w:p w14:paraId="198B885B" w14:textId="77777777" w:rsidR="00C65DFB" w:rsidRDefault="00C65DFB" w:rsidP="00C65DFB">
      <w:pPr>
        <w:rPr>
          <w:lang w:val="es-419"/>
        </w:rPr>
      </w:pPr>
    </w:p>
    <w:p w14:paraId="44584C8E" w14:textId="77777777" w:rsidR="00C65DFB" w:rsidRDefault="00C65DFB" w:rsidP="00C65DFB">
      <w:pPr>
        <w:rPr>
          <w:lang w:val="es-419"/>
        </w:rPr>
      </w:pPr>
    </w:p>
    <w:p w14:paraId="6FDB53FE" w14:textId="77777777" w:rsidR="00C65DFB" w:rsidRDefault="00C65DFB" w:rsidP="00C65DFB">
      <w:pPr>
        <w:rPr>
          <w:lang w:val="es-419"/>
        </w:rPr>
      </w:pPr>
    </w:p>
    <w:p w14:paraId="3CBDDE1F" w14:textId="77777777" w:rsidR="00C65DFB" w:rsidRDefault="00C65DFB" w:rsidP="00C65DFB">
      <w:pPr>
        <w:rPr>
          <w:lang w:val="es-419"/>
        </w:rPr>
      </w:pPr>
    </w:p>
    <w:p w14:paraId="55626332" w14:textId="77777777" w:rsidR="00C65DFB" w:rsidRDefault="00C65DFB" w:rsidP="00C65DFB">
      <w:pPr>
        <w:rPr>
          <w:lang w:val="es-419"/>
        </w:rPr>
      </w:pPr>
    </w:p>
    <w:p w14:paraId="01B7E0F4" w14:textId="68FEB1CD" w:rsidR="00C65DFB" w:rsidRPr="008D5E2C" w:rsidRDefault="00C65DFB" w:rsidP="00C65DFB">
      <w:pPr>
        <w:pStyle w:val="Ttulo1"/>
        <w:jc w:val="center"/>
        <w:rPr>
          <w:rFonts w:ascii="Times New Roman" w:hAnsi="Times New Roman" w:cs="Times New Roman"/>
          <w:sz w:val="24"/>
          <w:szCs w:val="24"/>
          <w:lang w:val="es-419"/>
        </w:rPr>
      </w:pPr>
      <w:bookmarkStart w:id="0" w:name="_Toc223968059"/>
      <w:r w:rsidRPr="008D5E2C">
        <w:rPr>
          <w:rFonts w:ascii="Times New Roman" w:hAnsi="Times New Roman" w:cs="Times New Roman"/>
          <w:sz w:val="24"/>
          <w:szCs w:val="24"/>
          <w:lang w:val="es-419"/>
        </w:rPr>
        <w:lastRenderedPageBreak/>
        <w:t>CAPÍTULO I. INTRODUCCIÓN</w:t>
      </w:r>
      <w:bookmarkEnd w:id="0"/>
    </w:p>
    <w:p w14:paraId="24313788" w14:textId="26955739" w:rsidR="00C65DFB" w:rsidRPr="008D5E2C" w:rsidRDefault="00C65DFB" w:rsidP="00C65DFB">
      <w:pPr>
        <w:pStyle w:val="Ttulo1"/>
        <w:rPr>
          <w:rFonts w:ascii="Times New Roman" w:hAnsi="Times New Roman" w:cs="Times New Roman"/>
          <w:sz w:val="24"/>
          <w:szCs w:val="24"/>
          <w:lang w:val="es-419"/>
        </w:rPr>
      </w:pPr>
      <w:bookmarkStart w:id="1" w:name="_Toc223968060"/>
      <w:r w:rsidRPr="008D5E2C">
        <w:rPr>
          <w:rFonts w:ascii="Times New Roman" w:hAnsi="Times New Roman" w:cs="Times New Roman"/>
          <w:sz w:val="24"/>
          <w:szCs w:val="24"/>
          <w:lang w:val="es-419"/>
        </w:rPr>
        <w:t>1. Introducción</w:t>
      </w:r>
      <w:bookmarkEnd w:id="1"/>
    </w:p>
    <w:p w14:paraId="2C8D6A69" w14:textId="2B058FD5" w:rsidR="008D5E2C" w:rsidRPr="008D5E2C" w:rsidRDefault="008D5E2C" w:rsidP="008D5E2C">
      <w:pPr>
        <w:rPr>
          <w:rFonts w:ascii="Times New Roman" w:hAnsi="Times New Roman" w:cs="Times New Roman"/>
          <w:sz w:val="24"/>
          <w:lang w:val="es-419"/>
        </w:rPr>
      </w:pPr>
      <w:r w:rsidRPr="008D5E2C">
        <w:rPr>
          <w:rFonts w:ascii="Times New Roman" w:hAnsi="Times New Roman" w:cs="Times New Roman"/>
          <w:sz w:val="24"/>
          <w:highlight w:val="yellow"/>
          <w:lang w:val="es-419"/>
        </w:rPr>
        <w:t>En los últimos años, la gestión pública ha estado transitando hacia un modelo de un gobierno digital orientado a mejorar la prestación de servicios, la transparencia y la relación con la ciudadanía. En ese marco, las municipalidades distritales tienen el deber de modernizar sus trámites para obtener una mayor oportunidad, trazabilidad y eficiencia en la respuesta a las demandas del administrado, principalmente respecto a los procedimientos administrativos que incluyen recepción, derivación, evaluación y emisión de documentos.</w:t>
      </w:r>
    </w:p>
    <w:p w14:paraId="5710CF14" w14:textId="48381835" w:rsidR="00C65DFB" w:rsidRPr="008D5E2C" w:rsidRDefault="008D5E2C" w:rsidP="008D5E2C">
      <w:pPr>
        <w:rPr>
          <w:rFonts w:ascii="Times New Roman" w:hAnsi="Times New Roman" w:cs="Times New Roman"/>
          <w:sz w:val="24"/>
          <w:highlight w:val="yellow"/>
          <w:lang w:val="es-419"/>
        </w:rPr>
      </w:pPr>
      <w:r w:rsidRPr="008D5E2C">
        <w:rPr>
          <w:rFonts w:ascii="Times New Roman" w:hAnsi="Times New Roman" w:cs="Times New Roman"/>
          <w:sz w:val="24"/>
          <w:highlight w:val="yellow"/>
          <w:lang w:val="es-419"/>
        </w:rPr>
        <w:t>En el marco de esos procesos, el trámite documentario es uno de los ejes transversales y esenciales para la operación municipal, dado que articula la entrada de solicitudes, expedientes y comunicaciones y le da la posibilidad de su atención en varias áreas. Cuando el trámite documentario se lleva a cabo de forma no integrada (por ejemplo, registros dispersos, seguimiento mediante medios manuales o control del cumplimiento de plazos), incrementan los riesgos de demora y pérdida de visibilidad del estado del expediente de un trámite, reprocesos administrativos y dificultades para la presentación de reportes de control y rendición de cuentas. Por ello, la mejora del trámite documentario no es únicamente una necesidad operativa, sino también un elemento crítico de formación de calidad de la atención prestada a la ciudadanía y del control de la gestión institucional.</w:t>
      </w:r>
    </w:p>
    <w:p w14:paraId="51C2D529" w14:textId="77777777" w:rsidR="008D5E2C" w:rsidRPr="008D5E2C" w:rsidRDefault="008D5E2C" w:rsidP="008D5E2C">
      <w:pPr>
        <w:rPr>
          <w:rFonts w:ascii="Times New Roman" w:hAnsi="Times New Roman" w:cs="Times New Roman"/>
          <w:sz w:val="24"/>
          <w:highlight w:val="yellow"/>
          <w:lang w:val="es-419"/>
        </w:rPr>
      </w:pPr>
      <w:r w:rsidRPr="008D5E2C">
        <w:rPr>
          <w:rFonts w:ascii="Times New Roman" w:hAnsi="Times New Roman" w:cs="Times New Roman"/>
          <w:sz w:val="24"/>
          <w:highlight w:val="yellow"/>
          <w:lang w:val="es-419"/>
        </w:rPr>
        <w:t xml:space="preserve">La Municipalidad Distrital de Comas presenta avances en su diseño de la oferta de servicios en línea, incorporando en su portal, en el mismo un sitio que ofrece Pagos en Línea, Consulta de Expedientes e Ingreso de Trámite. Y ofrece accesos directos a la consulta de trámites municipales que son considerados relevantes. Sin embargo, la existencia de estos canales digitales no es en sí misma un sinónimo de la configuración de una gestión integral del proceso de los trámites </w:t>
      </w:r>
      <w:r w:rsidRPr="008D5E2C">
        <w:rPr>
          <w:rFonts w:ascii="Times New Roman" w:hAnsi="Times New Roman" w:cs="Times New Roman"/>
          <w:sz w:val="24"/>
          <w:highlight w:val="yellow"/>
          <w:lang w:val="es-419"/>
        </w:rPr>
        <w:lastRenderedPageBreak/>
        <w:t xml:space="preserve">documentales, pues el verdadero reto radica en garantizar que el trámite documentario sea el que funcione como flujo </w:t>
      </w:r>
      <w:proofErr w:type="spellStart"/>
      <w:r w:rsidRPr="008D5E2C">
        <w:rPr>
          <w:rFonts w:ascii="Times New Roman" w:hAnsi="Times New Roman" w:cs="Times New Roman"/>
          <w:sz w:val="24"/>
          <w:highlight w:val="yellow"/>
          <w:lang w:val="es-419"/>
        </w:rPr>
        <w:t>end-to-end</w:t>
      </w:r>
      <w:proofErr w:type="spellEnd"/>
      <w:r w:rsidRPr="008D5E2C">
        <w:rPr>
          <w:rFonts w:ascii="Times New Roman" w:hAnsi="Times New Roman" w:cs="Times New Roman"/>
          <w:sz w:val="24"/>
          <w:highlight w:val="yellow"/>
          <w:lang w:val="es-419"/>
        </w:rPr>
        <w:t>, es decir, con por decir estructuras que incorporan el control de derivaciones, con por decir herramientas que permiten el acceso al historial de acciones, con por decir la existencia de bandejas por rol, incorporando alertas de plazos, garantizando la integridad documental y la disponibilidad de la información que permita lograr el seguimiento y la toma de decisiones.</w:t>
      </w:r>
    </w:p>
    <w:p w14:paraId="654985DB" w14:textId="3A786D12" w:rsidR="00AE29D8" w:rsidRPr="008D5E2C" w:rsidRDefault="008D5E2C" w:rsidP="008D5E2C">
      <w:pPr>
        <w:rPr>
          <w:rFonts w:ascii="Times New Roman" w:hAnsi="Times New Roman" w:cs="Times New Roman"/>
          <w:sz w:val="24"/>
          <w:highlight w:val="yellow"/>
          <w:lang w:val="es-419"/>
        </w:rPr>
      </w:pPr>
      <w:r w:rsidRPr="008D5E2C">
        <w:rPr>
          <w:rFonts w:ascii="Times New Roman" w:hAnsi="Times New Roman" w:cs="Times New Roman"/>
          <w:sz w:val="24"/>
          <w:highlight w:val="yellow"/>
          <w:lang w:val="es-419"/>
        </w:rPr>
        <w:t xml:space="preserve">En ese orden de cosas, para el presente trabajo de investigación se implementó un sistema web para la gestión integral del trámite documentario en la Municipalidad Distrital de Comas con el objetivo general de optimizar el registro, derivación, seguimiento y control de los expedientes administrativos, de tal forma que se garantice la trazabilidad, la seguridad y la eficiencia en su tratamiento. En cuanto a sus objetivos específicos, se encuentran los que buscan estandarizar el flujo del trámite, automatizar la derivación y la asignación de los expedientes a la unidad competente, </w:t>
      </w:r>
      <w:proofErr w:type="spellStart"/>
      <w:r w:rsidRPr="008D5E2C">
        <w:rPr>
          <w:rFonts w:ascii="Times New Roman" w:hAnsi="Times New Roman" w:cs="Times New Roman"/>
          <w:sz w:val="24"/>
          <w:highlight w:val="yellow"/>
          <w:lang w:val="es-419"/>
        </w:rPr>
        <w:t>incoporando</w:t>
      </w:r>
      <w:proofErr w:type="spellEnd"/>
      <w:r w:rsidRPr="008D5E2C">
        <w:rPr>
          <w:rFonts w:ascii="Times New Roman" w:hAnsi="Times New Roman" w:cs="Times New Roman"/>
          <w:sz w:val="24"/>
          <w:highlight w:val="yellow"/>
          <w:lang w:val="es-419"/>
        </w:rPr>
        <w:t xml:space="preserve"> mecanismos de control de plazos y notificaciones y generando reportes e indicadores para el seguimiento y la toma de decisiones de la gestión municipal.</w:t>
      </w:r>
    </w:p>
    <w:p w14:paraId="270DE5F1" w14:textId="58106BF7" w:rsidR="00AE29D8" w:rsidRPr="008D5E2C" w:rsidRDefault="00AE29D8" w:rsidP="00C65DFB">
      <w:pPr>
        <w:rPr>
          <w:rFonts w:ascii="Times New Roman" w:hAnsi="Times New Roman" w:cs="Times New Roman"/>
          <w:sz w:val="24"/>
          <w:lang w:val="es-419"/>
        </w:rPr>
      </w:pPr>
      <w:r w:rsidRPr="008D5E2C">
        <w:rPr>
          <w:rFonts w:ascii="Times New Roman" w:hAnsi="Times New Roman" w:cs="Times New Roman"/>
          <w:sz w:val="24"/>
          <w:lang w:val="es-419"/>
        </w:rPr>
        <w:t xml:space="preserve">Entre </w:t>
      </w:r>
      <w:r w:rsidR="008D5E2C">
        <w:rPr>
          <w:rFonts w:ascii="Times New Roman" w:hAnsi="Times New Roman" w:cs="Times New Roman"/>
          <w:sz w:val="24"/>
          <w:lang w:val="es-419"/>
        </w:rPr>
        <w:t>las</w:t>
      </w:r>
      <w:r w:rsidRPr="008D5E2C">
        <w:rPr>
          <w:rFonts w:ascii="Times New Roman" w:hAnsi="Times New Roman" w:cs="Times New Roman"/>
          <w:sz w:val="24"/>
          <w:lang w:val="es-419"/>
        </w:rPr>
        <w:t xml:space="preserve"> principales ventajas </w:t>
      </w:r>
      <w:r w:rsidR="008D5E2C">
        <w:rPr>
          <w:rFonts w:ascii="Times New Roman" w:hAnsi="Times New Roman" w:cs="Times New Roman"/>
          <w:sz w:val="24"/>
          <w:lang w:val="es-419"/>
        </w:rPr>
        <w:t xml:space="preserve">de sistema, </w:t>
      </w:r>
      <w:r w:rsidRPr="008D5E2C">
        <w:rPr>
          <w:rFonts w:ascii="Times New Roman" w:hAnsi="Times New Roman" w:cs="Times New Roman"/>
          <w:sz w:val="24"/>
          <w:lang w:val="es-419"/>
        </w:rPr>
        <w:t>destacan la reducción de tiempos de ciclo, la minimización del riesgo de extravío o duplicidad documental, la mejora en la transparencia del proceso y el fortalecimiento del control interno mediante registros auditables. De esta manera, la solución propuesta contribuye directamente a la modernización institucional y al fortalecimiento de una gestión pública más eficiente, medible y orientada al ciudadano.</w:t>
      </w:r>
    </w:p>
    <w:p w14:paraId="7E7F6999" w14:textId="0FD3D909" w:rsidR="00C65DFB" w:rsidRPr="008D5E2C" w:rsidRDefault="00C65DFB" w:rsidP="00C65DFB">
      <w:pPr>
        <w:pStyle w:val="Ttulo2"/>
        <w:numPr>
          <w:ilvl w:val="1"/>
          <w:numId w:val="1"/>
        </w:numPr>
        <w:rPr>
          <w:rFonts w:cs="Times New Roman"/>
          <w:szCs w:val="24"/>
        </w:rPr>
      </w:pPr>
      <w:bookmarkStart w:id="2" w:name="_Toc223968061"/>
      <w:proofErr w:type="spellStart"/>
      <w:r w:rsidRPr="008D5E2C">
        <w:rPr>
          <w:rFonts w:cs="Times New Roman"/>
          <w:szCs w:val="24"/>
        </w:rPr>
        <w:t>Descripción</w:t>
      </w:r>
      <w:proofErr w:type="spellEnd"/>
      <w:r w:rsidRPr="008D5E2C">
        <w:rPr>
          <w:rFonts w:cs="Times New Roman"/>
          <w:szCs w:val="24"/>
        </w:rPr>
        <w:t xml:space="preserve"> de la </w:t>
      </w:r>
      <w:proofErr w:type="spellStart"/>
      <w:r w:rsidRPr="008D5E2C">
        <w:rPr>
          <w:rFonts w:cs="Times New Roman"/>
          <w:szCs w:val="24"/>
        </w:rPr>
        <w:t>entidad</w:t>
      </w:r>
      <w:bookmarkEnd w:id="2"/>
      <w:proofErr w:type="spellEnd"/>
    </w:p>
    <w:p w14:paraId="4C415517" w14:textId="54D30E01" w:rsidR="00C65DFB" w:rsidRPr="008D5E2C" w:rsidRDefault="00C65DFB" w:rsidP="00C65DFB">
      <w:pPr>
        <w:rPr>
          <w:rFonts w:ascii="Times New Roman" w:hAnsi="Times New Roman" w:cs="Times New Roman"/>
          <w:sz w:val="24"/>
          <w:lang w:val="es-419"/>
        </w:rPr>
      </w:pPr>
      <w:r w:rsidRPr="008D5E2C">
        <w:rPr>
          <w:rFonts w:ascii="Times New Roman" w:hAnsi="Times New Roman" w:cs="Times New Roman"/>
          <w:sz w:val="24"/>
          <w:lang w:val="es-419"/>
        </w:rPr>
        <w:t xml:space="preserve">La Municipalidad Distrital de Comas es un órgano de gobierno que actúa como promotor del desarrollo y cuenta con personería jurídica de derecho público, con plena capacidad para el cumplimiento de sus fines. En el marco de sus competencias, goza de autonomía política, </w:t>
      </w:r>
      <w:r w:rsidRPr="008D5E2C">
        <w:rPr>
          <w:rFonts w:ascii="Times New Roman" w:hAnsi="Times New Roman" w:cs="Times New Roman"/>
          <w:sz w:val="24"/>
          <w:lang w:val="es-419"/>
        </w:rPr>
        <w:lastRenderedPageBreak/>
        <w:t xml:space="preserve">económica y administrativa, y ejerce actos de gobierno, administrativos y de administración con sujeción al ordenamiento jurídico vigente </w:t>
      </w:r>
      <w:sdt>
        <w:sdtPr>
          <w:rPr>
            <w:rFonts w:ascii="Times New Roman" w:hAnsi="Times New Roman" w:cs="Times New Roman"/>
            <w:sz w:val="24"/>
            <w:lang w:val="es-419"/>
          </w:rPr>
          <w:id w:val="765663557"/>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Mun16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(Municipalidad Distrital de Comas, 2016)</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519658A7" w14:textId="3AED8E26" w:rsidR="00C65DFB" w:rsidRPr="008D5E2C" w:rsidRDefault="00C65DFB" w:rsidP="00C65DFB">
      <w:pPr>
        <w:rPr>
          <w:rFonts w:ascii="Times New Roman" w:hAnsi="Times New Roman" w:cs="Times New Roman"/>
          <w:sz w:val="24"/>
          <w:lang w:val="es-419"/>
        </w:rPr>
      </w:pPr>
      <w:r w:rsidRPr="008D5E2C">
        <w:rPr>
          <w:rFonts w:ascii="Times New Roman" w:hAnsi="Times New Roman" w:cs="Times New Roman"/>
          <w:sz w:val="24"/>
          <w:lang w:val="es-419"/>
        </w:rPr>
        <w:t>De acuerdo con su Reglamento de Organización y Funciones, su finalidad institucional se orienta a representar al vecindario, promover la adecuada prestación de los servicios públicos  y conducir el desarrollo integral, sostenible y armónico de su circunscripción geográfica, conforme a lo establecido por la Ley Orgánica de Municipalidades (Municipalidad Distrital de Comas, 2016). Asimismo, su base normativa y organizacional se formaliza mediante el Reglamento de Organización y Funciones (ROF), instrumento técnico-normativo que determina la naturaleza, finalidad y objetivos de la entidad, y describe su estructura orgánica y funciones a nivel de órganos y unidades orgánicas (Municipalidad Distrital de Comas, 2016).</w:t>
      </w:r>
    </w:p>
    <w:p w14:paraId="3438B0D6" w14:textId="55C5AD3F" w:rsidR="00456351" w:rsidRPr="008D5E2C" w:rsidRDefault="00456351" w:rsidP="00456351">
      <w:pPr>
        <w:pStyle w:val="Ttulo2"/>
        <w:numPr>
          <w:ilvl w:val="1"/>
          <w:numId w:val="1"/>
        </w:numPr>
        <w:rPr>
          <w:rFonts w:cs="Times New Roman"/>
          <w:szCs w:val="24"/>
          <w:lang w:val="es-419"/>
        </w:rPr>
      </w:pPr>
      <w:bookmarkStart w:id="3" w:name="_Toc223968062"/>
      <w:r w:rsidRPr="008D5E2C">
        <w:rPr>
          <w:rFonts w:cs="Times New Roman"/>
          <w:szCs w:val="24"/>
          <w:lang w:val="es-419"/>
        </w:rPr>
        <w:t>Datos generales de la entidad</w:t>
      </w:r>
      <w:bookmarkEnd w:id="3"/>
    </w:p>
    <w:p w14:paraId="43C827D0" w14:textId="308C81FD" w:rsidR="00456351" w:rsidRPr="008D5E2C" w:rsidRDefault="00456351" w:rsidP="00456351">
      <w:pPr>
        <w:rPr>
          <w:rFonts w:ascii="Times New Roman" w:hAnsi="Times New Roman" w:cs="Times New Roman"/>
          <w:sz w:val="24"/>
          <w:lang w:val="es-419"/>
        </w:rPr>
      </w:pPr>
      <w:r w:rsidRPr="008D5E2C">
        <w:rPr>
          <w:rFonts w:ascii="Times New Roman" w:hAnsi="Times New Roman" w:cs="Times New Roman"/>
          <w:sz w:val="24"/>
          <w:lang w:val="es-419"/>
        </w:rPr>
        <w:t xml:space="preserve">El distrito de Comas se ubica en el ámbito de Lima Norte y presenta condiciones geográficas diferenciadas respecto a otros distritos de Lima Metropolitana: se localiza a una altitud aproximada entre 150 y 811 m s. n. m., con coordenadas referenciales de 11°56’00” de Latitud Sur y 77°04’00” de Longitud Oeste </w:t>
      </w:r>
      <w:sdt>
        <w:sdtPr>
          <w:rPr>
            <w:rFonts w:ascii="Times New Roman" w:hAnsi="Times New Roman" w:cs="Times New Roman"/>
            <w:sz w:val="24"/>
            <w:lang w:val="es-419"/>
          </w:rPr>
          <w:id w:val="-2098626045"/>
          <w:citation/>
        </w:sdtPr>
        <w:sdtContent>
          <w:r w:rsidR="00864C36" w:rsidRPr="008D5E2C">
            <w:rPr>
              <w:rFonts w:ascii="Times New Roman" w:hAnsi="Times New Roman" w:cs="Times New Roman"/>
              <w:sz w:val="24"/>
              <w:lang w:val="es-419"/>
            </w:rPr>
            <w:fldChar w:fldCharType="begin"/>
          </w:r>
          <w:r w:rsidR="00864C36" w:rsidRPr="008D5E2C">
            <w:rPr>
              <w:rFonts w:ascii="Times New Roman" w:hAnsi="Times New Roman" w:cs="Times New Roman"/>
              <w:sz w:val="24"/>
              <w:lang w:val="es-419"/>
            </w:rPr>
            <w:instrText xml:space="preserve"> CITATION Mun162 \l 1033 </w:instrText>
          </w:r>
          <w:r w:rsidR="00864C36" w:rsidRPr="008D5E2C">
            <w:rPr>
              <w:rFonts w:ascii="Times New Roman" w:hAnsi="Times New Roman" w:cs="Times New Roman"/>
              <w:sz w:val="24"/>
              <w:lang w:val="es-419"/>
            </w:rPr>
            <w:fldChar w:fldCharType="separate"/>
          </w:r>
          <w:r w:rsidR="00864C36" w:rsidRPr="008D5E2C">
            <w:rPr>
              <w:rFonts w:ascii="Times New Roman" w:hAnsi="Times New Roman" w:cs="Times New Roman"/>
              <w:noProof/>
              <w:sz w:val="24"/>
              <w:lang w:val="es-419"/>
            </w:rPr>
            <w:t>(Municipalidad Distrital de Comas, 2016)</w:t>
          </w:r>
          <w:r w:rsidR="00864C36"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Asimismo, cuenta con una superficie total de 48.72 km², equivalente al 5% de la extensión territorial de Lima Norte y al 1.7% de Lima Metropolitana</w:t>
      </w:r>
      <w:r w:rsidR="00864C36" w:rsidRPr="008D5E2C">
        <w:rPr>
          <w:rFonts w:ascii="Times New Roman" w:hAnsi="Times New Roman" w:cs="Times New Roman"/>
          <w:sz w:val="24"/>
          <w:lang w:val="es-419"/>
        </w:rPr>
        <w:t xml:space="preserve"> </w:t>
      </w:r>
      <w:sdt>
        <w:sdtPr>
          <w:rPr>
            <w:rFonts w:ascii="Times New Roman" w:hAnsi="Times New Roman" w:cs="Times New Roman"/>
            <w:sz w:val="24"/>
            <w:lang w:val="es-419"/>
          </w:rPr>
          <w:id w:val="-584838245"/>
          <w:citation/>
        </w:sdtPr>
        <w:sdtContent>
          <w:r w:rsidR="00864C36" w:rsidRPr="008D5E2C">
            <w:rPr>
              <w:rFonts w:ascii="Times New Roman" w:hAnsi="Times New Roman" w:cs="Times New Roman"/>
              <w:sz w:val="24"/>
              <w:lang w:val="es-419"/>
            </w:rPr>
            <w:fldChar w:fldCharType="begin"/>
          </w:r>
          <w:r w:rsidR="00864C36" w:rsidRPr="008D5E2C">
            <w:rPr>
              <w:rFonts w:ascii="Times New Roman" w:hAnsi="Times New Roman" w:cs="Times New Roman"/>
              <w:sz w:val="24"/>
              <w:lang w:val="es-419"/>
            </w:rPr>
            <w:instrText xml:space="preserve"> CITATION Mun162 \l 1033 </w:instrText>
          </w:r>
          <w:r w:rsidR="00864C36" w:rsidRPr="008D5E2C">
            <w:rPr>
              <w:rFonts w:ascii="Times New Roman" w:hAnsi="Times New Roman" w:cs="Times New Roman"/>
              <w:sz w:val="24"/>
              <w:lang w:val="es-419"/>
            </w:rPr>
            <w:fldChar w:fldCharType="separate"/>
          </w:r>
          <w:r w:rsidR="00864C36" w:rsidRPr="008D5E2C">
            <w:rPr>
              <w:rFonts w:ascii="Times New Roman" w:hAnsi="Times New Roman" w:cs="Times New Roman"/>
              <w:noProof/>
              <w:sz w:val="24"/>
              <w:lang w:val="es-419"/>
            </w:rPr>
            <w:t>(Municipalidad Distrital de Comas, 2016)</w:t>
          </w:r>
          <w:r w:rsidR="00864C36"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xml:space="preserve">. En términos demográficos, la municipalidad reporta una población aproximada de 525,000 habitantes, indicando además que en 2015 dicha población representaba el 5.9% de Lima Provincia </w:t>
      </w:r>
      <w:sdt>
        <w:sdtPr>
          <w:rPr>
            <w:rFonts w:ascii="Times New Roman" w:hAnsi="Times New Roman" w:cs="Times New Roman"/>
            <w:sz w:val="24"/>
            <w:lang w:val="es-419"/>
          </w:rPr>
          <w:id w:val="1425150723"/>
          <w:citation/>
        </w:sdtPr>
        <w:sdtContent>
          <w:r w:rsidR="00864C36" w:rsidRPr="008D5E2C">
            <w:rPr>
              <w:rFonts w:ascii="Times New Roman" w:hAnsi="Times New Roman" w:cs="Times New Roman"/>
              <w:sz w:val="24"/>
              <w:lang w:val="es-419"/>
            </w:rPr>
            <w:fldChar w:fldCharType="begin"/>
          </w:r>
          <w:r w:rsidR="00864C36" w:rsidRPr="008D5E2C">
            <w:rPr>
              <w:rFonts w:ascii="Times New Roman" w:hAnsi="Times New Roman" w:cs="Times New Roman"/>
              <w:sz w:val="24"/>
              <w:lang w:val="es-419"/>
            </w:rPr>
            <w:instrText xml:space="preserve">CITATION Mun26 \l 1033 </w:instrText>
          </w:r>
          <w:r w:rsidR="00864C36" w:rsidRPr="008D5E2C">
            <w:rPr>
              <w:rFonts w:ascii="Times New Roman" w:hAnsi="Times New Roman" w:cs="Times New Roman"/>
              <w:sz w:val="24"/>
              <w:lang w:val="es-419"/>
            </w:rPr>
            <w:fldChar w:fldCharType="separate"/>
          </w:r>
          <w:r w:rsidR="00864C36" w:rsidRPr="008D5E2C">
            <w:rPr>
              <w:rFonts w:ascii="Times New Roman" w:hAnsi="Times New Roman" w:cs="Times New Roman"/>
              <w:noProof/>
              <w:sz w:val="24"/>
              <w:lang w:val="es-419"/>
            </w:rPr>
            <w:t>(Municipalidad Distrital de Comas, 2016)</w:t>
          </w:r>
          <w:r w:rsidR="00864C36"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3BE457FF" w14:textId="1BCF5021" w:rsidR="00864C36" w:rsidRPr="008D5E2C" w:rsidRDefault="00864C36" w:rsidP="00456351">
      <w:pPr>
        <w:rPr>
          <w:rFonts w:ascii="Times New Roman" w:hAnsi="Times New Roman" w:cs="Times New Roman"/>
          <w:sz w:val="24"/>
          <w:lang w:val="es-419"/>
        </w:rPr>
      </w:pPr>
      <w:r w:rsidRPr="008D5E2C">
        <w:rPr>
          <w:rFonts w:ascii="Times New Roman" w:hAnsi="Times New Roman" w:cs="Times New Roman"/>
          <w:sz w:val="24"/>
          <w:lang w:val="es-419"/>
        </w:rPr>
        <w:t xml:space="preserve">Desde una perspectiva territorial y de gestión, el distrito de Comas se organiza en catorce (14) zonales, las cuales presentan condiciones físicas, actividades predominantes y niveles de consolidación urbana diferenciados, lo que incide directamente en la demanda y dinámica del </w:t>
      </w:r>
      <w:r w:rsidRPr="008D5E2C">
        <w:rPr>
          <w:rFonts w:ascii="Times New Roman" w:hAnsi="Times New Roman" w:cs="Times New Roman"/>
          <w:sz w:val="24"/>
          <w:lang w:val="es-419"/>
        </w:rPr>
        <w:lastRenderedPageBreak/>
        <w:t>trámite documentario municipal. En el sector sur, por ejemplo, la Zonal 01 (margen sur) se caracteriza por suelos accidentados y presencia de viviendas en laderas con pendientes pronunciadas, lo que configura áreas con potencial riesgo; mientras que la Zonal 02, también al sur, delimita con Independencia y se articula con zonas internas del distrito</w:t>
      </w:r>
      <w:sdt>
        <w:sdtPr>
          <w:rPr>
            <w:rFonts w:ascii="Times New Roman" w:hAnsi="Times New Roman" w:cs="Times New Roman"/>
            <w:sz w:val="24"/>
            <w:lang w:val="es-419"/>
          </w:rPr>
          <w:id w:val="-2056841335"/>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Mun162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(Municipalidad Distrital de Comas, 2016)</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xml:space="preserve">. </w:t>
      </w:r>
    </w:p>
    <w:p w14:paraId="11BDB975" w14:textId="6F46157C" w:rsidR="00864C36" w:rsidRPr="008D5E2C" w:rsidRDefault="00864C36" w:rsidP="00456351">
      <w:pPr>
        <w:rPr>
          <w:rFonts w:ascii="Times New Roman" w:hAnsi="Times New Roman" w:cs="Times New Roman"/>
          <w:sz w:val="24"/>
          <w:lang w:val="es-419"/>
        </w:rPr>
      </w:pPr>
      <w:r w:rsidRPr="008D5E2C">
        <w:rPr>
          <w:rFonts w:ascii="Times New Roman" w:hAnsi="Times New Roman" w:cs="Times New Roman"/>
          <w:sz w:val="24"/>
          <w:lang w:val="es-419"/>
        </w:rPr>
        <w:t>En la zona central y centro-este, la Zonal 03 y la Zonal 04 concentran áreas de transición urbana; particularmente la Zonal 04 incluye sectores con relieve semiplano y suelos accidentados, y alberga el Parque Zonal Sinchi Roca, considerado equipamiento distrital relevante. Hacia el suroeste, la Zonal 06 destaca por su actividad comercial a lo largo de ejes viales como la Av. Universitaria y la Av. 22 de Agosto, y por la presencia de infraestructura pública significativa (hospital, compañía de bomberos y comisaría); en tanto que la Zonal 07 es reconocida por su rol recreativo y por la disponibilidad relativa de áreas verdes y parques, además de concentrar actividades de comercio y entretenimiento</w:t>
      </w:r>
      <w:sdt>
        <w:sdtPr>
          <w:rPr>
            <w:rFonts w:ascii="Times New Roman" w:hAnsi="Times New Roman" w:cs="Times New Roman"/>
            <w:sz w:val="24"/>
            <w:lang w:val="es-419"/>
          </w:rPr>
          <w:id w:val="1290709075"/>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Mun162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(Municipalidad Distrital de Comas, 2016)</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xml:space="preserve">. </w:t>
      </w:r>
    </w:p>
    <w:p w14:paraId="4664D3E7" w14:textId="2DB274C0" w:rsidR="00864C36" w:rsidRPr="008D5E2C" w:rsidRDefault="00864C36" w:rsidP="00456351">
      <w:pPr>
        <w:rPr>
          <w:rFonts w:ascii="Times New Roman" w:hAnsi="Times New Roman" w:cs="Times New Roman"/>
          <w:sz w:val="24"/>
          <w:lang w:val="es-419"/>
        </w:rPr>
      </w:pPr>
      <w:r w:rsidRPr="008D5E2C">
        <w:rPr>
          <w:rFonts w:ascii="Times New Roman" w:hAnsi="Times New Roman" w:cs="Times New Roman"/>
          <w:sz w:val="24"/>
          <w:lang w:val="es-419"/>
        </w:rPr>
        <w:t xml:space="preserve">En el norte del distrito, las Zonales 08 y 09 mantienen una configuración más regular y presentan actividad comercial predominante, aunque también se reportan fenómenos ambientales críticos (afloramiento de aguas, proliferación de vectores, puntos de acumulación de residuos y presencia de recicladoras), que pueden asociarse a mayor presión por solicitudes y gestiones municipales. La Zonal 10, ubicada en la parte central, combina comercio a lo largo de la Av. Universitaria y Micaela Bastidas con presencia de áreas verdes; la Zonal 11 se sitúa en el centro-sur y se estructura sobre ejes como Universitaria, </w:t>
      </w:r>
      <w:proofErr w:type="spellStart"/>
      <w:r w:rsidRPr="008D5E2C">
        <w:rPr>
          <w:rFonts w:ascii="Times New Roman" w:hAnsi="Times New Roman" w:cs="Times New Roman"/>
          <w:sz w:val="24"/>
          <w:lang w:val="es-419"/>
        </w:rPr>
        <w:t>Carabayllo</w:t>
      </w:r>
      <w:proofErr w:type="spellEnd"/>
      <w:r w:rsidRPr="008D5E2C">
        <w:rPr>
          <w:rFonts w:ascii="Times New Roman" w:hAnsi="Times New Roman" w:cs="Times New Roman"/>
          <w:sz w:val="24"/>
          <w:lang w:val="es-419"/>
        </w:rPr>
        <w:t xml:space="preserve">, Honduras y México. En el </w:t>
      </w:r>
      <w:proofErr w:type="spellStart"/>
      <w:r w:rsidRPr="008D5E2C">
        <w:rPr>
          <w:rFonts w:ascii="Times New Roman" w:hAnsi="Times New Roman" w:cs="Times New Roman"/>
          <w:sz w:val="24"/>
          <w:lang w:val="es-419"/>
        </w:rPr>
        <w:t>nor</w:t>
      </w:r>
      <w:proofErr w:type="spellEnd"/>
      <w:r w:rsidRPr="008D5E2C">
        <w:rPr>
          <w:rFonts w:ascii="Times New Roman" w:hAnsi="Times New Roman" w:cs="Times New Roman"/>
          <w:sz w:val="24"/>
          <w:lang w:val="es-419"/>
        </w:rPr>
        <w:t>-este, la Zonal 12 presenta pendientes elevadas y limitaciones como escasez de áreas verdes, además de problemáticas específicas (por ejemplo, presencia de chancherías informales y equipamientos como el cementerio municipal). En contraste, la Zonal 14 (</w:t>
      </w:r>
      <w:proofErr w:type="spellStart"/>
      <w:r w:rsidRPr="008D5E2C">
        <w:rPr>
          <w:rFonts w:ascii="Times New Roman" w:hAnsi="Times New Roman" w:cs="Times New Roman"/>
          <w:sz w:val="24"/>
          <w:lang w:val="es-419"/>
        </w:rPr>
        <w:t>nor</w:t>
      </w:r>
      <w:proofErr w:type="spellEnd"/>
      <w:r w:rsidRPr="008D5E2C">
        <w:rPr>
          <w:rFonts w:ascii="Times New Roman" w:hAnsi="Times New Roman" w:cs="Times New Roman"/>
          <w:sz w:val="24"/>
          <w:lang w:val="es-419"/>
        </w:rPr>
        <w:t xml:space="preserve">-oeste) conserva una vocación </w:t>
      </w:r>
      <w:r w:rsidRPr="008D5E2C">
        <w:rPr>
          <w:rFonts w:ascii="Times New Roman" w:hAnsi="Times New Roman" w:cs="Times New Roman"/>
          <w:sz w:val="24"/>
          <w:lang w:val="es-419"/>
        </w:rPr>
        <w:lastRenderedPageBreak/>
        <w:t>agrícola y ganadera, con suelos aluviales productivos y proximidad al río Chillón</w:t>
      </w:r>
      <w:sdt>
        <w:sdtPr>
          <w:rPr>
            <w:rFonts w:ascii="Times New Roman" w:hAnsi="Times New Roman" w:cs="Times New Roman"/>
            <w:sz w:val="24"/>
            <w:lang w:val="es-419"/>
          </w:rPr>
          <w:id w:val="1946268335"/>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Mun162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(Municipalidad Distrital de Comas, 2016)</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3813C8D5" w14:textId="63358645" w:rsidR="00456351" w:rsidRPr="008D5E2C" w:rsidRDefault="00456351" w:rsidP="00456351">
      <w:pPr>
        <w:rPr>
          <w:rFonts w:ascii="Times New Roman" w:hAnsi="Times New Roman" w:cs="Times New Roman"/>
          <w:sz w:val="24"/>
          <w:lang w:val="es-419"/>
        </w:rPr>
      </w:pPr>
      <w:r w:rsidRPr="008D5E2C">
        <w:rPr>
          <w:rFonts w:ascii="Times New Roman" w:hAnsi="Times New Roman" w:cs="Times New Roman"/>
          <w:sz w:val="24"/>
          <w:lang w:val="es-419"/>
        </w:rPr>
        <w:t>En la Figura 1 se observa el mapa de zonales del distrito de Comas, el cual grafica la delimitación territorial por zonas y facilita la comprensión del ámbito espacial de intervención institucional.</w:t>
      </w:r>
    </w:p>
    <w:p w14:paraId="76FBC7BD" w14:textId="4CCC0134" w:rsidR="00864C36" w:rsidRPr="008D5E2C" w:rsidRDefault="00864C36" w:rsidP="00864C36">
      <w:pPr>
        <w:pStyle w:val="Descripcin"/>
        <w:rPr>
          <w:rFonts w:ascii="Times New Roman" w:hAnsi="Times New Roman" w:cs="Times New Roman"/>
          <w:b w:val="0"/>
          <w:bCs/>
          <w:i/>
          <w:iCs w:val="0"/>
          <w:sz w:val="24"/>
          <w:szCs w:val="24"/>
        </w:rPr>
      </w:pPr>
      <w:bookmarkStart w:id="4" w:name="_Toc223357560"/>
      <w:proofErr w:type="spellStart"/>
      <w:r w:rsidRPr="008D5E2C">
        <w:rPr>
          <w:rFonts w:ascii="Times New Roman" w:hAnsi="Times New Roman" w:cs="Times New Roman"/>
          <w:sz w:val="24"/>
          <w:szCs w:val="24"/>
        </w:rPr>
        <w:t>Figura</w:t>
      </w:r>
      <w:proofErr w:type="spellEnd"/>
      <w:r w:rsidRPr="008D5E2C">
        <w:rPr>
          <w:rFonts w:ascii="Times New Roman" w:hAnsi="Times New Roman" w:cs="Times New Roman"/>
          <w:sz w:val="24"/>
          <w:szCs w:val="24"/>
        </w:rPr>
        <w:t xml:space="preserve"> </w:t>
      </w:r>
      <w:r w:rsidRPr="008D5E2C">
        <w:rPr>
          <w:rFonts w:ascii="Times New Roman" w:hAnsi="Times New Roman" w:cs="Times New Roman"/>
          <w:sz w:val="24"/>
          <w:szCs w:val="24"/>
        </w:rPr>
        <w:fldChar w:fldCharType="begin"/>
      </w:r>
      <w:r w:rsidRPr="008D5E2C">
        <w:rPr>
          <w:rFonts w:ascii="Times New Roman" w:hAnsi="Times New Roman" w:cs="Times New Roman"/>
          <w:sz w:val="24"/>
          <w:szCs w:val="24"/>
        </w:rPr>
        <w:instrText xml:space="preserve"> SEQ Figura \* ARABIC </w:instrText>
      </w:r>
      <w:r w:rsidRPr="008D5E2C">
        <w:rPr>
          <w:rFonts w:ascii="Times New Roman" w:hAnsi="Times New Roman" w:cs="Times New Roman"/>
          <w:sz w:val="24"/>
          <w:szCs w:val="24"/>
        </w:rPr>
        <w:fldChar w:fldCharType="separate"/>
      </w:r>
      <w:r w:rsidR="00C35500" w:rsidRPr="008D5E2C">
        <w:rPr>
          <w:rFonts w:ascii="Times New Roman" w:hAnsi="Times New Roman" w:cs="Times New Roman"/>
          <w:noProof/>
          <w:sz w:val="24"/>
          <w:szCs w:val="24"/>
        </w:rPr>
        <w:t>1</w:t>
      </w:r>
      <w:r w:rsidRPr="008D5E2C">
        <w:rPr>
          <w:rFonts w:ascii="Times New Roman" w:hAnsi="Times New Roman" w:cs="Times New Roman"/>
          <w:sz w:val="24"/>
          <w:szCs w:val="24"/>
        </w:rPr>
        <w:fldChar w:fldCharType="end"/>
      </w:r>
      <w:r w:rsidRPr="008D5E2C">
        <w:rPr>
          <w:rFonts w:ascii="Times New Roman" w:hAnsi="Times New Roman" w:cs="Times New Roman"/>
          <w:sz w:val="24"/>
          <w:szCs w:val="24"/>
        </w:rPr>
        <w:t xml:space="preserve"> </w:t>
      </w:r>
      <w:r w:rsidRPr="008D5E2C">
        <w:rPr>
          <w:rFonts w:ascii="Times New Roman" w:hAnsi="Times New Roman" w:cs="Times New Roman"/>
          <w:b w:val="0"/>
          <w:bCs/>
          <w:i/>
          <w:iCs w:val="0"/>
          <w:sz w:val="24"/>
          <w:szCs w:val="24"/>
        </w:rPr>
        <w:t xml:space="preserve">Mapa de </w:t>
      </w:r>
      <w:proofErr w:type="spellStart"/>
      <w:r w:rsidRPr="008D5E2C">
        <w:rPr>
          <w:rFonts w:ascii="Times New Roman" w:hAnsi="Times New Roman" w:cs="Times New Roman"/>
          <w:b w:val="0"/>
          <w:bCs/>
          <w:i/>
          <w:iCs w:val="0"/>
          <w:sz w:val="24"/>
          <w:szCs w:val="24"/>
        </w:rPr>
        <w:t>zonales</w:t>
      </w:r>
      <w:proofErr w:type="spellEnd"/>
      <w:r w:rsidRPr="008D5E2C">
        <w:rPr>
          <w:rFonts w:ascii="Times New Roman" w:hAnsi="Times New Roman" w:cs="Times New Roman"/>
          <w:b w:val="0"/>
          <w:bCs/>
          <w:i/>
          <w:iCs w:val="0"/>
          <w:sz w:val="24"/>
          <w:szCs w:val="24"/>
        </w:rPr>
        <w:t xml:space="preserve"> del </w:t>
      </w:r>
      <w:proofErr w:type="spellStart"/>
      <w:r w:rsidRPr="008D5E2C">
        <w:rPr>
          <w:rFonts w:ascii="Times New Roman" w:hAnsi="Times New Roman" w:cs="Times New Roman"/>
          <w:b w:val="0"/>
          <w:bCs/>
          <w:i/>
          <w:iCs w:val="0"/>
          <w:sz w:val="24"/>
          <w:szCs w:val="24"/>
        </w:rPr>
        <w:t>distrito</w:t>
      </w:r>
      <w:proofErr w:type="spellEnd"/>
      <w:r w:rsidRPr="008D5E2C">
        <w:rPr>
          <w:rFonts w:ascii="Times New Roman" w:hAnsi="Times New Roman" w:cs="Times New Roman"/>
          <w:b w:val="0"/>
          <w:bCs/>
          <w:i/>
          <w:iCs w:val="0"/>
          <w:sz w:val="24"/>
          <w:szCs w:val="24"/>
        </w:rPr>
        <w:t xml:space="preserve"> de Comas</w:t>
      </w:r>
      <w:bookmarkEnd w:id="4"/>
    </w:p>
    <w:p w14:paraId="411A53CB" w14:textId="0A9BC831" w:rsidR="00864C36" w:rsidRPr="008D5E2C" w:rsidRDefault="00864C36" w:rsidP="00864C36">
      <w:pPr>
        <w:spacing w:line="240" w:lineRule="auto"/>
        <w:rPr>
          <w:rFonts w:ascii="Times New Roman" w:hAnsi="Times New Roman" w:cs="Times New Roman"/>
        </w:rPr>
      </w:pPr>
      <w:r w:rsidRPr="008D5E2C">
        <w:rPr>
          <w:rFonts w:ascii="Times New Roman" w:hAnsi="Times New Roman" w:cs="Times New Roman"/>
          <w:noProof/>
        </w:rPr>
        <w:drawing>
          <wp:inline distT="0" distB="0" distL="0" distR="0" wp14:anchorId="155BA4E5" wp14:editId="6C8FEB46">
            <wp:extent cx="5486400" cy="5498709"/>
            <wp:effectExtent l="0" t="0" r="0" b="6985"/>
            <wp:docPr id="1658464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4189" name=""/>
                    <pic:cNvPicPr/>
                  </pic:nvPicPr>
                  <pic:blipFill>
                    <a:blip r:embed="rId7"/>
                    <a:stretch>
                      <a:fillRect/>
                    </a:stretch>
                  </pic:blipFill>
                  <pic:spPr>
                    <a:xfrm>
                      <a:off x="0" y="0"/>
                      <a:ext cx="5494534" cy="5506861"/>
                    </a:xfrm>
                    <a:prstGeom prst="rect">
                      <a:avLst/>
                    </a:prstGeom>
                  </pic:spPr>
                </pic:pic>
              </a:graphicData>
            </a:graphic>
          </wp:inline>
        </w:drawing>
      </w:r>
    </w:p>
    <w:p w14:paraId="3E0B2F05" w14:textId="1963A240" w:rsidR="00864C36" w:rsidRPr="008D5E2C" w:rsidRDefault="00864C36" w:rsidP="008D5E2C">
      <w:pPr>
        <w:spacing w:line="240" w:lineRule="auto"/>
        <w:rPr>
          <w:rFonts w:ascii="Times New Roman" w:hAnsi="Times New Roman" w:cs="Times New Roman"/>
          <w:sz w:val="20"/>
          <w:szCs w:val="20"/>
          <w:lang w:val="es-419"/>
        </w:rPr>
      </w:pPr>
      <w:r w:rsidRPr="008D5E2C">
        <w:rPr>
          <w:rFonts w:ascii="Times New Roman" w:hAnsi="Times New Roman" w:cs="Times New Roman"/>
          <w:b/>
          <w:bCs/>
          <w:sz w:val="20"/>
          <w:szCs w:val="20"/>
          <w:lang w:val="es-419"/>
        </w:rPr>
        <w:t>Nota.</w:t>
      </w:r>
      <w:r w:rsidRPr="008D5E2C">
        <w:rPr>
          <w:rFonts w:ascii="Times New Roman" w:hAnsi="Times New Roman" w:cs="Times New Roman"/>
          <w:sz w:val="20"/>
          <w:szCs w:val="20"/>
          <w:lang w:val="es-419"/>
        </w:rPr>
        <w:t xml:space="preserve"> Tomado de </w:t>
      </w:r>
      <w:r w:rsidRPr="008D5E2C">
        <w:rPr>
          <w:rFonts w:ascii="Times New Roman" w:hAnsi="Times New Roman" w:cs="Times New Roman"/>
          <w:i/>
          <w:iCs/>
          <w:sz w:val="20"/>
          <w:szCs w:val="20"/>
          <w:lang w:val="es-419"/>
        </w:rPr>
        <w:t>Mapa Comas</w:t>
      </w:r>
      <w:r w:rsidRPr="008D5E2C">
        <w:rPr>
          <w:rFonts w:ascii="Times New Roman" w:hAnsi="Times New Roman" w:cs="Times New Roman"/>
          <w:sz w:val="20"/>
          <w:szCs w:val="20"/>
          <w:lang w:val="es-419"/>
        </w:rPr>
        <w:t xml:space="preserve"> </w:t>
      </w:r>
      <w:sdt>
        <w:sdtPr>
          <w:rPr>
            <w:rFonts w:ascii="Times New Roman" w:hAnsi="Times New Roman" w:cs="Times New Roman"/>
            <w:sz w:val="20"/>
            <w:szCs w:val="20"/>
          </w:rPr>
          <w:id w:val="1556968765"/>
          <w:citation/>
        </w:sdtPr>
        <w:sdtContent>
          <w:r w:rsidRPr="008D5E2C">
            <w:rPr>
              <w:rFonts w:ascii="Times New Roman" w:hAnsi="Times New Roman" w:cs="Times New Roman"/>
              <w:sz w:val="20"/>
              <w:szCs w:val="20"/>
            </w:rPr>
            <w:fldChar w:fldCharType="begin"/>
          </w:r>
          <w:r w:rsidRPr="008D5E2C">
            <w:rPr>
              <w:rFonts w:ascii="Times New Roman" w:hAnsi="Times New Roman" w:cs="Times New Roman"/>
              <w:sz w:val="20"/>
              <w:szCs w:val="20"/>
              <w:lang w:val="es-419"/>
            </w:rPr>
            <w:instrText xml:space="preserve">CITATION Mun163 \l 1033 </w:instrText>
          </w:r>
          <w:r w:rsidRPr="008D5E2C">
            <w:rPr>
              <w:rFonts w:ascii="Times New Roman" w:hAnsi="Times New Roman" w:cs="Times New Roman"/>
              <w:sz w:val="20"/>
              <w:szCs w:val="20"/>
            </w:rPr>
            <w:fldChar w:fldCharType="separate"/>
          </w:r>
          <w:r w:rsidRPr="008D5E2C">
            <w:rPr>
              <w:rFonts w:ascii="Times New Roman" w:hAnsi="Times New Roman" w:cs="Times New Roman"/>
              <w:noProof/>
              <w:sz w:val="20"/>
              <w:szCs w:val="20"/>
              <w:lang w:val="es-419"/>
            </w:rPr>
            <w:t>(Municipalidad Distrital de Comas, 2016)</w:t>
          </w:r>
          <w:r w:rsidRPr="008D5E2C">
            <w:rPr>
              <w:rFonts w:ascii="Times New Roman" w:hAnsi="Times New Roman" w:cs="Times New Roman"/>
              <w:sz w:val="20"/>
              <w:szCs w:val="20"/>
            </w:rPr>
            <w:fldChar w:fldCharType="end"/>
          </w:r>
        </w:sdtContent>
      </w:sdt>
      <w:r w:rsidRPr="008D5E2C">
        <w:rPr>
          <w:rFonts w:ascii="Times New Roman" w:hAnsi="Times New Roman" w:cs="Times New Roman"/>
          <w:sz w:val="20"/>
          <w:szCs w:val="20"/>
          <w:lang w:val="es-419"/>
        </w:rPr>
        <w:t>.</w:t>
      </w:r>
    </w:p>
    <w:p w14:paraId="1CAB5024" w14:textId="693FAE6C" w:rsidR="00864C36" w:rsidRPr="008D5E2C" w:rsidRDefault="00864C36" w:rsidP="00864C36">
      <w:pPr>
        <w:rPr>
          <w:rFonts w:ascii="Times New Roman" w:hAnsi="Times New Roman" w:cs="Times New Roman"/>
          <w:sz w:val="24"/>
          <w:lang w:val="es-419"/>
        </w:rPr>
      </w:pPr>
      <w:r w:rsidRPr="008D5E2C">
        <w:rPr>
          <w:rFonts w:ascii="Times New Roman" w:hAnsi="Times New Roman" w:cs="Times New Roman"/>
          <w:sz w:val="24"/>
          <w:lang w:val="es-419"/>
        </w:rPr>
        <w:lastRenderedPageBreak/>
        <w:t xml:space="preserve">En cuanto a los canales de atención, la Municipalidad Distrital de Comas incorpora medios presenciales (atención institucional y recepción documental por mesa de partes, según el procedimiento interno que la entidad gestione) y medios virtuales a través de su portal web. En particular, el sitio oficial integra accesos a Servicios en Línea, donde se incluyen funcionalidades vinculadas directamente al proceso de trámite documentario, tales como Consulta de Expedientes e Ingreso de Trámite, además de otros servicios digitales </w:t>
      </w:r>
      <w:sdt>
        <w:sdtPr>
          <w:rPr>
            <w:rFonts w:ascii="Times New Roman" w:hAnsi="Times New Roman" w:cs="Times New Roman"/>
            <w:sz w:val="24"/>
            <w:lang w:val="es-419"/>
          </w:rPr>
          <w:id w:val="1390456924"/>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CITATION Mun26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(Municipalidad Distrital de Comas, 2016)</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xml:space="preserve">. Esta disponibilidad de canales digitales se alinea con el enfoque de modernización y uso de TIC planteado por la entidad en su Plan Estratégico de Gobierno Electrónico 2018–2021, el cual enfatiza el uso de tecnologías para optimizar procesos, consultas y atención al ciudadano </w:t>
      </w:r>
      <w:sdt>
        <w:sdtPr>
          <w:rPr>
            <w:rFonts w:ascii="Times New Roman" w:hAnsi="Times New Roman" w:cs="Times New Roman"/>
            <w:sz w:val="24"/>
            <w:lang w:val="es-419"/>
          </w:rPr>
          <w:id w:val="-119915294"/>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Mun18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(Municipalidad Distrital de Comas, 2018)</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732E3C8F" w14:textId="2FF2F0DA" w:rsidR="00864C36" w:rsidRPr="008D5E2C" w:rsidRDefault="00864C36" w:rsidP="00864C36">
      <w:pPr>
        <w:rPr>
          <w:rFonts w:ascii="Times New Roman" w:hAnsi="Times New Roman" w:cs="Times New Roman"/>
          <w:sz w:val="24"/>
          <w:lang w:val="es-419"/>
        </w:rPr>
      </w:pPr>
      <w:r w:rsidRPr="008D5E2C">
        <w:rPr>
          <w:rFonts w:ascii="Times New Roman" w:hAnsi="Times New Roman" w:cs="Times New Roman"/>
          <w:sz w:val="24"/>
          <w:lang w:val="es-419"/>
        </w:rPr>
        <w:t xml:space="preserve">Finalmente, respecto a </w:t>
      </w:r>
      <w:proofErr w:type="spellStart"/>
      <w:r w:rsidRPr="008D5E2C">
        <w:rPr>
          <w:rFonts w:ascii="Times New Roman" w:hAnsi="Times New Roman" w:cs="Times New Roman"/>
          <w:sz w:val="24"/>
          <w:lang w:val="es-419"/>
        </w:rPr>
        <w:t>macro-servicios</w:t>
      </w:r>
      <w:proofErr w:type="spellEnd"/>
      <w:r w:rsidRPr="008D5E2C">
        <w:rPr>
          <w:rFonts w:ascii="Times New Roman" w:hAnsi="Times New Roman" w:cs="Times New Roman"/>
          <w:sz w:val="24"/>
          <w:lang w:val="es-419"/>
        </w:rPr>
        <w:t xml:space="preserve"> municipales relacionados con la gestión documental, el portal institucional presenta un apartado de Trámites Municipales que centraliza accesos a procedimientos y consultas (por ejemplo, licencias y otros servicios), destacando para esta tesis los componentes orientados al control y seguimiento del expediente, como la consulta y el ingreso de trámites por canal digital </w:t>
      </w:r>
      <w:sdt>
        <w:sdtPr>
          <w:rPr>
            <w:rFonts w:ascii="Times New Roman" w:hAnsi="Times New Roman" w:cs="Times New Roman"/>
            <w:sz w:val="24"/>
            <w:lang w:val="es-419"/>
          </w:rPr>
          <w:id w:val="570241356"/>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Mun161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(Municipalidad Distrital de Comas, 2016)</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En ese marco, la implementación del sistema web propuesto se justifica como una medida para consolidar una gestión integral del trámite documentario, fortaleciendo la trazabilidad y el seguimiento institucional para el administrado y las áreas internas.</w:t>
      </w:r>
    </w:p>
    <w:p w14:paraId="5E2B13B0" w14:textId="11ABA7B4" w:rsidR="00266007" w:rsidRPr="008D5E2C" w:rsidRDefault="00266007" w:rsidP="00266007">
      <w:pPr>
        <w:pStyle w:val="Ttulo2"/>
        <w:numPr>
          <w:ilvl w:val="1"/>
          <w:numId w:val="1"/>
        </w:numPr>
        <w:spacing w:line="480" w:lineRule="auto"/>
        <w:rPr>
          <w:rFonts w:cs="Times New Roman"/>
          <w:szCs w:val="24"/>
        </w:rPr>
      </w:pPr>
      <w:bookmarkStart w:id="5" w:name="_Toc223968063"/>
      <w:r w:rsidRPr="008D5E2C">
        <w:rPr>
          <w:rFonts w:cs="Times New Roman"/>
          <w:szCs w:val="24"/>
        </w:rPr>
        <w:t xml:space="preserve">Visión, </w:t>
      </w:r>
      <w:proofErr w:type="spellStart"/>
      <w:r w:rsidRPr="008D5E2C">
        <w:rPr>
          <w:rFonts w:cs="Times New Roman"/>
          <w:szCs w:val="24"/>
        </w:rPr>
        <w:t>misión</w:t>
      </w:r>
      <w:proofErr w:type="spellEnd"/>
      <w:r w:rsidRPr="008D5E2C">
        <w:rPr>
          <w:rFonts w:cs="Times New Roman"/>
          <w:szCs w:val="24"/>
        </w:rPr>
        <w:t xml:space="preserve"> y </w:t>
      </w:r>
      <w:proofErr w:type="spellStart"/>
      <w:r w:rsidRPr="008D5E2C">
        <w:rPr>
          <w:rFonts w:cs="Times New Roman"/>
          <w:szCs w:val="24"/>
        </w:rPr>
        <w:t>objetivos</w:t>
      </w:r>
      <w:proofErr w:type="spellEnd"/>
      <w:r w:rsidRPr="008D5E2C">
        <w:rPr>
          <w:rFonts w:cs="Times New Roman"/>
          <w:szCs w:val="24"/>
        </w:rPr>
        <w:t xml:space="preserve"> </w:t>
      </w:r>
      <w:proofErr w:type="spellStart"/>
      <w:r w:rsidRPr="008D5E2C">
        <w:rPr>
          <w:rFonts w:cs="Times New Roman"/>
          <w:szCs w:val="24"/>
        </w:rPr>
        <w:t>institucionales</w:t>
      </w:r>
      <w:bookmarkEnd w:id="5"/>
      <w:proofErr w:type="spellEnd"/>
    </w:p>
    <w:p w14:paraId="5185CAD9" w14:textId="77777777" w:rsidR="00266007" w:rsidRPr="008D5E2C" w:rsidRDefault="00266007" w:rsidP="00266007">
      <w:pPr>
        <w:rPr>
          <w:rFonts w:ascii="Times New Roman" w:hAnsi="Times New Roman" w:cs="Times New Roman"/>
          <w:b/>
          <w:bCs/>
          <w:sz w:val="24"/>
        </w:rPr>
      </w:pPr>
      <w:r w:rsidRPr="008D5E2C">
        <w:rPr>
          <w:rFonts w:ascii="Times New Roman" w:hAnsi="Times New Roman" w:cs="Times New Roman"/>
          <w:b/>
          <w:bCs/>
          <w:sz w:val="24"/>
        </w:rPr>
        <w:t xml:space="preserve">Visión </w:t>
      </w:r>
      <w:proofErr w:type="spellStart"/>
      <w:r w:rsidRPr="008D5E2C">
        <w:rPr>
          <w:rFonts w:ascii="Times New Roman" w:hAnsi="Times New Roman" w:cs="Times New Roman"/>
          <w:b/>
          <w:bCs/>
          <w:sz w:val="24"/>
        </w:rPr>
        <w:t>institucional</w:t>
      </w:r>
      <w:proofErr w:type="spellEnd"/>
    </w:p>
    <w:p w14:paraId="3402C0D2" w14:textId="46731535" w:rsidR="00266007" w:rsidRPr="008D5E2C" w:rsidRDefault="00266007" w:rsidP="00266007">
      <w:pPr>
        <w:rPr>
          <w:rFonts w:ascii="Times New Roman" w:hAnsi="Times New Roman" w:cs="Times New Roman"/>
          <w:sz w:val="24"/>
          <w:lang w:val="es-419"/>
        </w:rPr>
      </w:pPr>
      <w:r w:rsidRPr="008D5E2C">
        <w:rPr>
          <w:rFonts w:ascii="Times New Roman" w:hAnsi="Times New Roman" w:cs="Times New Roman"/>
          <w:sz w:val="24"/>
          <w:lang w:val="es-419"/>
        </w:rPr>
        <w:lastRenderedPageBreak/>
        <w:t>Ser una institución líder en gestión pública, reconocida por la excelencia en sus servicios, el desarrollo sostenible y el bienestar de Comas, promoviendo un municipio moderno, inclusivo y transparente.</w:t>
      </w:r>
    </w:p>
    <w:p w14:paraId="68AC193E" w14:textId="77777777" w:rsidR="00266007" w:rsidRPr="008D5E2C" w:rsidRDefault="00266007" w:rsidP="00266007">
      <w:pPr>
        <w:rPr>
          <w:rFonts w:ascii="Times New Roman" w:hAnsi="Times New Roman" w:cs="Times New Roman"/>
          <w:b/>
          <w:bCs/>
          <w:sz w:val="24"/>
          <w:lang w:val="es-419"/>
        </w:rPr>
      </w:pPr>
      <w:r w:rsidRPr="008D5E2C">
        <w:rPr>
          <w:rFonts w:ascii="Times New Roman" w:hAnsi="Times New Roman" w:cs="Times New Roman"/>
          <w:b/>
          <w:bCs/>
          <w:sz w:val="24"/>
          <w:lang w:val="es-419"/>
        </w:rPr>
        <w:t>Misión institucional</w:t>
      </w:r>
    </w:p>
    <w:p w14:paraId="26117166" w14:textId="4CC2D012" w:rsidR="00266007" w:rsidRPr="008D5E2C" w:rsidRDefault="00266007" w:rsidP="00266007">
      <w:pPr>
        <w:rPr>
          <w:rFonts w:ascii="Times New Roman" w:hAnsi="Times New Roman" w:cs="Times New Roman"/>
          <w:sz w:val="24"/>
          <w:lang w:val="es-419"/>
        </w:rPr>
      </w:pPr>
      <w:r w:rsidRPr="008D5E2C">
        <w:rPr>
          <w:rFonts w:ascii="Times New Roman" w:hAnsi="Times New Roman" w:cs="Times New Roman"/>
          <w:sz w:val="24"/>
          <w:lang w:val="es-419"/>
        </w:rPr>
        <w:t>Brindar Servicios Públicos de Calidad y Liderar El Desarrollo Sostenible del Distrito de Comas a Través de una Gestión Concertada, Participativa, Innovadora, Eficiente y Transparente</w:t>
      </w:r>
    </w:p>
    <w:p w14:paraId="06382183" w14:textId="77777777" w:rsidR="00266007" w:rsidRPr="008D5E2C" w:rsidRDefault="00266007" w:rsidP="00266007">
      <w:pPr>
        <w:rPr>
          <w:rFonts w:ascii="Times New Roman" w:hAnsi="Times New Roman" w:cs="Times New Roman"/>
          <w:b/>
          <w:bCs/>
          <w:sz w:val="24"/>
          <w:lang w:val="es-419"/>
        </w:rPr>
      </w:pPr>
      <w:r w:rsidRPr="008D5E2C">
        <w:rPr>
          <w:rFonts w:ascii="Times New Roman" w:hAnsi="Times New Roman" w:cs="Times New Roman"/>
          <w:b/>
          <w:bCs/>
          <w:sz w:val="24"/>
          <w:lang w:val="es-419"/>
        </w:rPr>
        <w:t>Objetivos institucionales</w:t>
      </w:r>
    </w:p>
    <w:p w14:paraId="67A52597" w14:textId="77777777" w:rsidR="00266007" w:rsidRPr="008D5E2C" w:rsidRDefault="00266007" w:rsidP="00266007">
      <w:pPr>
        <w:numPr>
          <w:ilvl w:val="0"/>
          <w:numId w:val="22"/>
        </w:numPr>
        <w:rPr>
          <w:rFonts w:ascii="Times New Roman" w:hAnsi="Times New Roman" w:cs="Times New Roman"/>
          <w:sz w:val="24"/>
          <w:lang w:val="es-419"/>
        </w:rPr>
      </w:pPr>
      <w:r w:rsidRPr="008D5E2C">
        <w:rPr>
          <w:rFonts w:ascii="Times New Roman" w:hAnsi="Times New Roman" w:cs="Times New Roman"/>
          <w:sz w:val="24"/>
          <w:lang w:val="es-419"/>
        </w:rPr>
        <w:t>Promover la participación del sector privado para que inviertan en el desarrollo del distrito y colaboren en la solución de sus problemas.</w:t>
      </w:r>
    </w:p>
    <w:p w14:paraId="459FF2E3" w14:textId="48015E15" w:rsidR="00266007" w:rsidRPr="008D5E2C" w:rsidRDefault="00266007" w:rsidP="00266007">
      <w:pPr>
        <w:numPr>
          <w:ilvl w:val="0"/>
          <w:numId w:val="22"/>
        </w:numPr>
        <w:rPr>
          <w:rFonts w:ascii="Times New Roman" w:hAnsi="Times New Roman" w:cs="Times New Roman"/>
          <w:sz w:val="24"/>
          <w:lang w:val="es-419"/>
        </w:rPr>
      </w:pPr>
      <w:r w:rsidRPr="008D5E2C">
        <w:rPr>
          <w:rFonts w:ascii="Times New Roman" w:hAnsi="Times New Roman" w:cs="Times New Roman"/>
          <w:sz w:val="24"/>
          <w:lang w:val="es-419"/>
        </w:rPr>
        <w:t>Mejorar la calidad de los servicios públicos, haciéndolos más eficientes para una mejor atención al vecino.</w:t>
      </w:r>
    </w:p>
    <w:p w14:paraId="2435D0EC" w14:textId="39D315C3" w:rsidR="00266007" w:rsidRPr="008D5E2C" w:rsidRDefault="00266007" w:rsidP="00266007">
      <w:pPr>
        <w:numPr>
          <w:ilvl w:val="0"/>
          <w:numId w:val="22"/>
        </w:numPr>
        <w:rPr>
          <w:rFonts w:ascii="Times New Roman" w:hAnsi="Times New Roman" w:cs="Times New Roman"/>
          <w:sz w:val="24"/>
          <w:lang w:val="es-419"/>
        </w:rPr>
      </w:pPr>
      <w:r w:rsidRPr="008D5E2C">
        <w:rPr>
          <w:rFonts w:ascii="Times New Roman" w:hAnsi="Times New Roman" w:cs="Times New Roman"/>
          <w:sz w:val="24"/>
          <w:lang w:val="es-419"/>
        </w:rPr>
        <w:t>Modernizar el servicio de la Administración Tributaria, estableciendo políticas de recuperación de recursos públicos.</w:t>
      </w:r>
    </w:p>
    <w:p w14:paraId="3F9CBB23" w14:textId="77777777" w:rsidR="00266007" w:rsidRPr="008D5E2C" w:rsidRDefault="00266007" w:rsidP="00266007">
      <w:pPr>
        <w:numPr>
          <w:ilvl w:val="0"/>
          <w:numId w:val="22"/>
        </w:numPr>
        <w:rPr>
          <w:rFonts w:ascii="Times New Roman" w:hAnsi="Times New Roman" w:cs="Times New Roman"/>
          <w:sz w:val="24"/>
          <w:lang w:val="es-419"/>
        </w:rPr>
      </w:pPr>
      <w:r w:rsidRPr="008D5E2C">
        <w:rPr>
          <w:rFonts w:ascii="Times New Roman" w:hAnsi="Times New Roman" w:cs="Times New Roman"/>
          <w:sz w:val="24"/>
          <w:lang w:val="es-419"/>
        </w:rPr>
        <w:t>Promover el desarrollo de acciones y/o eventos de carácter social, educativo, cultural, deportivo y otros en forma individual y/o masiva, mediante la participación de los vecinos.</w:t>
      </w:r>
    </w:p>
    <w:p w14:paraId="7AC3F98A" w14:textId="77777777" w:rsidR="00266007" w:rsidRPr="008D5E2C" w:rsidRDefault="00266007" w:rsidP="00266007">
      <w:pPr>
        <w:numPr>
          <w:ilvl w:val="0"/>
          <w:numId w:val="22"/>
        </w:numPr>
        <w:rPr>
          <w:rFonts w:ascii="Times New Roman" w:hAnsi="Times New Roman" w:cs="Times New Roman"/>
          <w:sz w:val="24"/>
          <w:lang w:val="es-419"/>
        </w:rPr>
      </w:pPr>
      <w:r w:rsidRPr="008D5E2C">
        <w:rPr>
          <w:rFonts w:ascii="Times New Roman" w:hAnsi="Times New Roman" w:cs="Times New Roman"/>
          <w:sz w:val="24"/>
          <w:lang w:val="es-419"/>
        </w:rPr>
        <w:t>Mejorar la implementación del sistema de seguridad ciudadana para dotar a la comunidad de los elementos básicos y necesarios para la seguridad.</w:t>
      </w:r>
    </w:p>
    <w:p w14:paraId="4B491C71" w14:textId="77777777" w:rsidR="00266007" w:rsidRPr="008D5E2C" w:rsidRDefault="00266007" w:rsidP="00266007">
      <w:pPr>
        <w:numPr>
          <w:ilvl w:val="0"/>
          <w:numId w:val="22"/>
        </w:numPr>
        <w:rPr>
          <w:rFonts w:ascii="Times New Roman" w:hAnsi="Times New Roman" w:cs="Times New Roman"/>
          <w:sz w:val="24"/>
          <w:lang w:val="es-419"/>
        </w:rPr>
      </w:pPr>
      <w:r w:rsidRPr="008D5E2C">
        <w:rPr>
          <w:rFonts w:ascii="Times New Roman" w:hAnsi="Times New Roman" w:cs="Times New Roman"/>
          <w:sz w:val="24"/>
          <w:lang w:val="es-419"/>
        </w:rPr>
        <w:t>Fortalecimiento de la gestión municipal a través de un Sistema Informático Integrado Administrativo-Financiero.</w:t>
      </w:r>
    </w:p>
    <w:p w14:paraId="06B0EDD5" w14:textId="50F2CD07" w:rsidR="00266007" w:rsidRPr="008D5E2C" w:rsidRDefault="00266007" w:rsidP="00266007">
      <w:pPr>
        <w:pStyle w:val="Ttulo2"/>
        <w:numPr>
          <w:ilvl w:val="1"/>
          <w:numId w:val="1"/>
        </w:numPr>
        <w:spacing w:line="480" w:lineRule="auto"/>
        <w:rPr>
          <w:rFonts w:cs="Times New Roman"/>
          <w:szCs w:val="24"/>
        </w:rPr>
      </w:pPr>
      <w:bookmarkStart w:id="6" w:name="_Toc223968064"/>
      <w:r w:rsidRPr="008D5E2C">
        <w:rPr>
          <w:rFonts w:cs="Times New Roman"/>
          <w:szCs w:val="24"/>
        </w:rPr>
        <w:lastRenderedPageBreak/>
        <w:t xml:space="preserve">Valores </w:t>
      </w:r>
      <w:proofErr w:type="spellStart"/>
      <w:r w:rsidRPr="008D5E2C">
        <w:rPr>
          <w:rFonts w:cs="Times New Roman"/>
          <w:szCs w:val="24"/>
        </w:rPr>
        <w:t>institucionales</w:t>
      </w:r>
      <w:bookmarkEnd w:id="6"/>
      <w:proofErr w:type="spellEnd"/>
    </w:p>
    <w:p w14:paraId="2034DBCF" w14:textId="4231054F" w:rsidR="00266007" w:rsidRPr="008D5E2C" w:rsidRDefault="00266007" w:rsidP="00266007">
      <w:pPr>
        <w:rPr>
          <w:rFonts w:ascii="Times New Roman" w:hAnsi="Times New Roman" w:cs="Times New Roman"/>
          <w:sz w:val="24"/>
          <w:lang w:val="es-419"/>
        </w:rPr>
      </w:pPr>
      <w:r w:rsidRPr="008D5E2C">
        <w:rPr>
          <w:rFonts w:ascii="Times New Roman" w:hAnsi="Times New Roman" w:cs="Times New Roman"/>
          <w:sz w:val="24"/>
          <w:lang w:val="es-419"/>
        </w:rPr>
        <w:t>Se pueden identificar los siguientes valores institucionales que orientan su gestión y que guardan relación directa con la implementación del sistema web para la gestión integral del trámite documentario:</w:t>
      </w:r>
    </w:p>
    <w:p w14:paraId="406A2DCB" w14:textId="77777777" w:rsidR="00266007" w:rsidRPr="008D5E2C" w:rsidRDefault="00266007" w:rsidP="00266007">
      <w:pPr>
        <w:numPr>
          <w:ilvl w:val="0"/>
          <w:numId w:val="23"/>
        </w:numPr>
        <w:rPr>
          <w:rFonts w:ascii="Times New Roman" w:hAnsi="Times New Roman" w:cs="Times New Roman"/>
          <w:b/>
          <w:bCs/>
          <w:sz w:val="24"/>
          <w:lang w:val="es-419"/>
        </w:rPr>
      </w:pPr>
      <w:r w:rsidRPr="008D5E2C">
        <w:rPr>
          <w:rFonts w:ascii="Times New Roman" w:hAnsi="Times New Roman" w:cs="Times New Roman"/>
          <w:b/>
          <w:bCs/>
          <w:sz w:val="24"/>
          <w:lang w:val="es-419"/>
        </w:rPr>
        <w:t>Servicio al ciudadano</w:t>
      </w:r>
    </w:p>
    <w:p w14:paraId="26E14EA5" w14:textId="11BDFB9B" w:rsidR="00266007" w:rsidRPr="008D5E2C" w:rsidRDefault="00266007" w:rsidP="00266007">
      <w:pPr>
        <w:ind w:left="720"/>
        <w:rPr>
          <w:rFonts w:ascii="Times New Roman" w:hAnsi="Times New Roman" w:cs="Times New Roman"/>
          <w:sz w:val="24"/>
          <w:lang w:val="es-419"/>
        </w:rPr>
      </w:pPr>
      <w:r w:rsidRPr="008D5E2C">
        <w:rPr>
          <w:rFonts w:ascii="Times New Roman" w:hAnsi="Times New Roman" w:cs="Times New Roman"/>
          <w:sz w:val="24"/>
          <w:lang w:val="es-419"/>
        </w:rPr>
        <w:t>Orientación permanente a satisfacer las necesidades del vecino mediante una atención oportuna, clara y eficiente, lo que en el marco del proyecto se traduce en la reducción de tiempos de respuesta y en la disponibilidad de mecanismos de consulta y seguimiento del expediente.</w:t>
      </w:r>
    </w:p>
    <w:p w14:paraId="2C92DD7E" w14:textId="77777777" w:rsidR="00266007" w:rsidRPr="008D5E2C" w:rsidRDefault="00266007" w:rsidP="00266007">
      <w:pPr>
        <w:numPr>
          <w:ilvl w:val="0"/>
          <w:numId w:val="23"/>
        </w:numPr>
        <w:rPr>
          <w:rFonts w:ascii="Times New Roman" w:hAnsi="Times New Roman" w:cs="Times New Roman"/>
          <w:sz w:val="24"/>
          <w:lang w:val="es-419"/>
        </w:rPr>
      </w:pPr>
      <w:r w:rsidRPr="008D5E2C">
        <w:rPr>
          <w:rFonts w:ascii="Times New Roman" w:hAnsi="Times New Roman" w:cs="Times New Roman"/>
          <w:b/>
          <w:bCs/>
          <w:sz w:val="24"/>
          <w:lang w:val="es-419"/>
        </w:rPr>
        <w:t>Transparencia</w:t>
      </w:r>
      <w:r w:rsidRPr="008D5E2C">
        <w:rPr>
          <w:rFonts w:ascii="Times New Roman" w:hAnsi="Times New Roman" w:cs="Times New Roman"/>
          <w:sz w:val="24"/>
          <w:lang w:val="es-419"/>
        </w:rPr>
        <w:br/>
        <w:t>Compromiso con la rendición de cuentas y el acceso a la información pública, promoviendo procesos visibles y verificables; en el sistema propuesto, esto implica trazabilidad del trámite, historial de acciones y control de estados del expediente.</w:t>
      </w:r>
    </w:p>
    <w:p w14:paraId="1948048A" w14:textId="77777777" w:rsidR="00266007" w:rsidRPr="008D5E2C" w:rsidRDefault="00266007" w:rsidP="00266007">
      <w:pPr>
        <w:numPr>
          <w:ilvl w:val="0"/>
          <w:numId w:val="23"/>
        </w:numPr>
        <w:rPr>
          <w:rFonts w:ascii="Times New Roman" w:hAnsi="Times New Roman" w:cs="Times New Roman"/>
          <w:sz w:val="24"/>
          <w:lang w:val="es-419"/>
        </w:rPr>
      </w:pPr>
      <w:r w:rsidRPr="008D5E2C">
        <w:rPr>
          <w:rFonts w:ascii="Times New Roman" w:hAnsi="Times New Roman" w:cs="Times New Roman"/>
          <w:b/>
          <w:bCs/>
          <w:sz w:val="24"/>
          <w:lang w:val="es-419"/>
        </w:rPr>
        <w:t>Eficiencia</w:t>
      </w:r>
      <w:r w:rsidRPr="008D5E2C">
        <w:rPr>
          <w:rFonts w:ascii="Times New Roman" w:hAnsi="Times New Roman" w:cs="Times New Roman"/>
          <w:sz w:val="24"/>
          <w:lang w:val="es-419"/>
        </w:rPr>
        <w:br/>
        <w:t>Uso óptimo de recursos humanos, tecnológicos y administrativos para lograr mejores resultados en menor tiempo; el proyecto contribuye a este valor mediante la automatización de registros, derivaciones y controles de plazos.</w:t>
      </w:r>
    </w:p>
    <w:p w14:paraId="7AE2ECD5" w14:textId="77777777" w:rsidR="00266007" w:rsidRPr="008D5E2C" w:rsidRDefault="00266007" w:rsidP="00266007">
      <w:pPr>
        <w:numPr>
          <w:ilvl w:val="0"/>
          <w:numId w:val="23"/>
        </w:numPr>
        <w:rPr>
          <w:rFonts w:ascii="Times New Roman" w:hAnsi="Times New Roman" w:cs="Times New Roman"/>
          <w:sz w:val="24"/>
          <w:lang w:val="es-419"/>
        </w:rPr>
      </w:pPr>
      <w:r w:rsidRPr="008D5E2C">
        <w:rPr>
          <w:rFonts w:ascii="Times New Roman" w:hAnsi="Times New Roman" w:cs="Times New Roman"/>
          <w:b/>
          <w:bCs/>
          <w:sz w:val="24"/>
          <w:lang w:val="es-419"/>
        </w:rPr>
        <w:t>Innovación</w:t>
      </w:r>
      <w:r w:rsidRPr="008D5E2C">
        <w:rPr>
          <w:rFonts w:ascii="Times New Roman" w:hAnsi="Times New Roman" w:cs="Times New Roman"/>
          <w:sz w:val="24"/>
          <w:lang w:val="es-419"/>
        </w:rPr>
        <w:br/>
        <w:t>Incorporación de herramientas tecnológicas y mejoras continuas en la gestión municipal; la implementación de un sistema web integral constituye una acción concreta de modernización y transformación digital institucional.</w:t>
      </w:r>
    </w:p>
    <w:p w14:paraId="6EA4AB40" w14:textId="77777777" w:rsidR="00266007" w:rsidRPr="008D5E2C" w:rsidRDefault="00266007" w:rsidP="00266007">
      <w:pPr>
        <w:numPr>
          <w:ilvl w:val="0"/>
          <w:numId w:val="23"/>
        </w:numPr>
        <w:rPr>
          <w:rFonts w:ascii="Times New Roman" w:hAnsi="Times New Roman" w:cs="Times New Roman"/>
          <w:sz w:val="24"/>
          <w:lang w:val="es-419"/>
        </w:rPr>
      </w:pPr>
      <w:r w:rsidRPr="008D5E2C">
        <w:rPr>
          <w:rFonts w:ascii="Times New Roman" w:hAnsi="Times New Roman" w:cs="Times New Roman"/>
          <w:b/>
          <w:bCs/>
          <w:sz w:val="24"/>
          <w:lang w:val="es-419"/>
        </w:rPr>
        <w:lastRenderedPageBreak/>
        <w:t>Participación</w:t>
      </w:r>
      <w:r w:rsidRPr="008D5E2C">
        <w:rPr>
          <w:rFonts w:ascii="Times New Roman" w:hAnsi="Times New Roman" w:cs="Times New Roman"/>
          <w:sz w:val="24"/>
          <w:lang w:val="es-419"/>
        </w:rPr>
        <w:br/>
        <w:t>Promoción de la interacción activa entre municipalidad y ciudadanía, facilitando canales digitales que permitan el ingreso y seguimiento de trámites, fortaleciendo la relación administración–administrado.</w:t>
      </w:r>
    </w:p>
    <w:p w14:paraId="05D11971" w14:textId="41C9BDD2" w:rsidR="00266007" w:rsidRPr="008D5E2C" w:rsidRDefault="00266007" w:rsidP="00266007">
      <w:pPr>
        <w:numPr>
          <w:ilvl w:val="0"/>
          <w:numId w:val="23"/>
        </w:numPr>
        <w:rPr>
          <w:rFonts w:ascii="Times New Roman" w:hAnsi="Times New Roman" w:cs="Times New Roman"/>
          <w:b/>
          <w:bCs/>
          <w:sz w:val="24"/>
          <w:lang w:val="es-419"/>
        </w:rPr>
      </w:pPr>
      <w:r w:rsidRPr="008D5E2C">
        <w:rPr>
          <w:rFonts w:ascii="Times New Roman" w:hAnsi="Times New Roman" w:cs="Times New Roman"/>
          <w:b/>
          <w:bCs/>
          <w:sz w:val="24"/>
          <w:lang w:val="es-419"/>
        </w:rPr>
        <w:t>Responsabilidad institucional</w:t>
      </w:r>
    </w:p>
    <w:p w14:paraId="3E4AAA77" w14:textId="78A5A5A8" w:rsidR="00266007" w:rsidRPr="008D5E2C" w:rsidRDefault="00266007" w:rsidP="00266007">
      <w:pPr>
        <w:ind w:left="720"/>
        <w:rPr>
          <w:rFonts w:ascii="Times New Roman" w:hAnsi="Times New Roman" w:cs="Times New Roman"/>
          <w:sz w:val="24"/>
          <w:lang w:val="es-419"/>
        </w:rPr>
      </w:pPr>
      <w:r w:rsidRPr="008D5E2C">
        <w:rPr>
          <w:rFonts w:ascii="Times New Roman" w:hAnsi="Times New Roman" w:cs="Times New Roman"/>
          <w:sz w:val="24"/>
          <w:lang w:val="es-419"/>
        </w:rPr>
        <w:t>Cumplimiento de funciones y competencias con apego a la normativa vigente y a los principios de buena administración pública; el sistema propuesto fortalece este valor al incorporar controles, registros y mecanismos de auditoría que respaldan la gestión documental.</w:t>
      </w:r>
    </w:p>
    <w:p w14:paraId="767632AC" w14:textId="762A1B94" w:rsidR="00C35500" w:rsidRPr="008D5E2C" w:rsidRDefault="00C35500" w:rsidP="00C35500">
      <w:pPr>
        <w:pStyle w:val="Ttulo2"/>
        <w:numPr>
          <w:ilvl w:val="1"/>
          <w:numId w:val="1"/>
        </w:numPr>
        <w:spacing w:line="480" w:lineRule="auto"/>
        <w:rPr>
          <w:rFonts w:cs="Times New Roman"/>
          <w:szCs w:val="24"/>
        </w:rPr>
      </w:pPr>
      <w:bookmarkStart w:id="7" w:name="_Toc223968065"/>
      <w:proofErr w:type="spellStart"/>
      <w:r w:rsidRPr="008D5E2C">
        <w:rPr>
          <w:rFonts w:cs="Times New Roman"/>
          <w:szCs w:val="24"/>
        </w:rPr>
        <w:t>Estructura</w:t>
      </w:r>
      <w:proofErr w:type="spellEnd"/>
      <w:r w:rsidRPr="008D5E2C">
        <w:rPr>
          <w:rFonts w:cs="Times New Roman"/>
          <w:szCs w:val="24"/>
        </w:rPr>
        <w:t xml:space="preserve"> </w:t>
      </w:r>
      <w:proofErr w:type="spellStart"/>
      <w:r w:rsidRPr="008D5E2C">
        <w:rPr>
          <w:rFonts w:cs="Times New Roman"/>
          <w:szCs w:val="24"/>
        </w:rPr>
        <w:t>orgánica</w:t>
      </w:r>
      <w:proofErr w:type="spellEnd"/>
      <w:r w:rsidRPr="008D5E2C">
        <w:rPr>
          <w:rFonts w:cs="Times New Roman"/>
          <w:szCs w:val="24"/>
        </w:rPr>
        <w:t xml:space="preserve"> </w:t>
      </w:r>
      <w:proofErr w:type="spellStart"/>
      <w:r w:rsidRPr="008D5E2C">
        <w:rPr>
          <w:rFonts w:cs="Times New Roman"/>
          <w:szCs w:val="24"/>
        </w:rPr>
        <w:t>vinculada</w:t>
      </w:r>
      <w:proofErr w:type="spellEnd"/>
      <w:r w:rsidRPr="008D5E2C">
        <w:rPr>
          <w:rFonts w:cs="Times New Roman"/>
          <w:szCs w:val="24"/>
        </w:rPr>
        <w:t xml:space="preserve"> al </w:t>
      </w:r>
      <w:proofErr w:type="spellStart"/>
      <w:r w:rsidRPr="008D5E2C">
        <w:rPr>
          <w:rFonts w:cs="Times New Roman"/>
          <w:szCs w:val="24"/>
        </w:rPr>
        <w:t>trámite</w:t>
      </w:r>
      <w:proofErr w:type="spellEnd"/>
      <w:r w:rsidRPr="008D5E2C">
        <w:rPr>
          <w:rFonts w:cs="Times New Roman"/>
          <w:szCs w:val="24"/>
        </w:rPr>
        <w:t xml:space="preserve"> </w:t>
      </w:r>
      <w:proofErr w:type="spellStart"/>
      <w:r w:rsidRPr="008D5E2C">
        <w:rPr>
          <w:rFonts w:cs="Times New Roman"/>
          <w:szCs w:val="24"/>
        </w:rPr>
        <w:t>documentario</w:t>
      </w:r>
      <w:bookmarkEnd w:id="7"/>
      <w:proofErr w:type="spellEnd"/>
    </w:p>
    <w:p w14:paraId="79549FB3" w14:textId="2C629432" w:rsidR="00C35500" w:rsidRPr="008D5E2C" w:rsidRDefault="00C35500" w:rsidP="00C35500">
      <w:pPr>
        <w:rPr>
          <w:rFonts w:ascii="Times New Roman" w:hAnsi="Times New Roman" w:cs="Times New Roman"/>
          <w:sz w:val="24"/>
          <w:lang w:val="es-419"/>
        </w:rPr>
      </w:pPr>
      <w:r w:rsidRPr="008D5E2C">
        <w:rPr>
          <w:rFonts w:ascii="Times New Roman" w:hAnsi="Times New Roman" w:cs="Times New Roman"/>
          <w:sz w:val="24"/>
          <w:lang w:val="es-419"/>
        </w:rPr>
        <w:t xml:space="preserve">La Municipalidad Distrital de Comas cuenta con una estructura orgánica municipal formalizada, la cual se encuentra aprobada mediante Ordenanza Municipal </w:t>
      </w:r>
      <w:proofErr w:type="spellStart"/>
      <w:r w:rsidRPr="008D5E2C">
        <w:rPr>
          <w:rFonts w:ascii="Times New Roman" w:hAnsi="Times New Roman" w:cs="Times New Roman"/>
          <w:sz w:val="24"/>
          <w:lang w:val="es-419"/>
        </w:rPr>
        <w:t>N.°</w:t>
      </w:r>
      <w:proofErr w:type="spellEnd"/>
      <w:r w:rsidRPr="008D5E2C">
        <w:rPr>
          <w:rFonts w:ascii="Times New Roman" w:hAnsi="Times New Roman" w:cs="Times New Roman"/>
          <w:sz w:val="24"/>
          <w:lang w:val="es-419"/>
        </w:rPr>
        <w:t xml:space="preserve"> 430-2015/MC y es presentada en el Plan Estratégico de Gobierno Electrónico 2018–2021. </w:t>
      </w:r>
    </w:p>
    <w:p w14:paraId="3C380F46" w14:textId="32C126B1" w:rsidR="00C35500" w:rsidRPr="008D5E2C" w:rsidRDefault="00C35500" w:rsidP="00C35500">
      <w:pPr>
        <w:rPr>
          <w:rFonts w:ascii="Times New Roman" w:hAnsi="Times New Roman" w:cs="Times New Roman"/>
          <w:sz w:val="24"/>
          <w:lang w:val="es-419"/>
        </w:rPr>
      </w:pPr>
      <w:r w:rsidRPr="008D5E2C">
        <w:rPr>
          <w:rFonts w:ascii="Times New Roman" w:hAnsi="Times New Roman" w:cs="Times New Roman"/>
          <w:sz w:val="24"/>
          <w:lang w:val="es-419"/>
        </w:rPr>
        <w:t>Para efectos del proceso de trámite documentario, intervienen de manera directa y transversal las siguientes unidades y actores organizacionales: (a) la unidad responsable de la recepción, registro y conducción del flujo documental (Mesa de Partes / Trámite Documentario y Archivo), que actúa como punto de entrada y control del expediente; (b) las gerencias y subgerencias usuarias que atienden el contenido del trámite en función de su competencia, generando derivaciones internas, pronunciamientos y documentos de respuesta; y (c) el área responsable de tecnologías y gobierno electrónico, que en el PEGE se identifica como la Gerencia de Informática, Estadística y Gobierno Electrónico, la cual constituye un actor clave para sostener la operación del sistema, su mantenimiento y la mejora continua de capacidades digitales institucionales.</w:t>
      </w:r>
    </w:p>
    <w:p w14:paraId="42878DC9" w14:textId="38FD29F3" w:rsidR="00C35500" w:rsidRPr="008D5E2C" w:rsidRDefault="00C35500" w:rsidP="00C35500">
      <w:pPr>
        <w:rPr>
          <w:rFonts w:ascii="Times New Roman" w:hAnsi="Times New Roman" w:cs="Times New Roman"/>
          <w:sz w:val="24"/>
          <w:lang w:val="es-419"/>
        </w:rPr>
      </w:pPr>
      <w:r w:rsidRPr="008D5E2C">
        <w:rPr>
          <w:rFonts w:ascii="Times New Roman" w:hAnsi="Times New Roman" w:cs="Times New Roman"/>
          <w:sz w:val="24"/>
          <w:lang w:val="es-419"/>
        </w:rPr>
        <w:lastRenderedPageBreak/>
        <w:t>En términos operativos, ello demanda que el sistema permita derivación y redistribución interna del trámite (</w:t>
      </w:r>
      <w:proofErr w:type="spellStart"/>
      <w:r w:rsidRPr="008D5E2C">
        <w:rPr>
          <w:rFonts w:ascii="Times New Roman" w:hAnsi="Times New Roman" w:cs="Times New Roman"/>
          <w:sz w:val="24"/>
          <w:lang w:val="es-419"/>
        </w:rPr>
        <w:t>workflow</w:t>
      </w:r>
      <w:proofErr w:type="spellEnd"/>
      <w:r w:rsidRPr="008D5E2C">
        <w:rPr>
          <w:rFonts w:ascii="Times New Roman" w:hAnsi="Times New Roman" w:cs="Times New Roman"/>
          <w:sz w:val="24"/>
          <w:lang w:val="es-419"/>
        </w:rPr>
        <w:t>), bandejas de atención por rol/unidad orgánica, control y seguimiento de plazos, trazabilidad completa (historial de movimientos y responsables), así como el archivo y consulta del expediente para fines de atención, supervisión y rendición de cuentas. Este enfoque es consistente con el propósito del PEGE de impulsar el uso de herramientas digitales para mejorar procesos y servicios municipales, particularmente aquellos orientados a trámites en línea y atención al administrado.</w:t>
      </w:r>
    </w:p>
    <w:p w14:paraId="5DB32FFF" w14:textId="639A01E8" w:rsidR="00C35500" w:rsidRPr="008D5E2C" w:rsidRDefault="00C35500" w:rsidP="00C35500">
      <w:pPr>
        <w:rPr>
          <w:rFonts w:ascii="Times New Roman" w:hAnsi="Times New Roman" w:cs="Times New Roman"/>
          <w:sz w:val="24"/>
          <w:lang w:val="es-419"/>
        </w:rPr>
      </w:pPr>
      <w:r w:rsidRPr="008D5E2C">
        <w:rPr>
          <w:rFonts w:ascii="Times New Roman" w:hAnsi="Times New Roman" w:cs="Times New Roman"/>
          <w:sz w:val="24"/>
          <w:lang w:val="es-419"/>
        </w:rPr>
        <w:t>En la Figura 2 se presenta la estructura orgánica municipal referida, la cual permite identificar la ubicación de las unidades que participan directa o indirectamente en el ciclo del trámite documentario, así como la articulación jerárquica necesaria para el diseño de perfiles, permisos y rutas de derivación dentro del sistema propuesto.</w:t>
      </w:r>
    </w:p>
    <w:p w14:paraId="005D0F3E" w14:textId="193A6962" w:rsidR="00C35500" w:rsidRPr="008D5E2C" w:rsidRDefault="00C35500" w:rsidP="00C35500">
      <w:pPr>
        <w:pStyle w:val="Descripcin"/>
        <w:rPr>
          <w:rFonts w:ascii="Times New Roman" w:hAnsi="Times New Roman" w:cs="Times New Roman"/>
          <w:b w:val="0"/>
          <w:bCs/>
          <w:i/>
          <w:iCs w:val="0"/>
          <w:sz w:val="24"/>
          <w:szCs w:val="24"/>
          <w:lang w:val="es-419"/>
        </w:rPr>
      </w:pPr>
      <w:bookmarkStart w:id="8" w:name="_Toc223357561"/>
      <w:r w:rsidRPr="008D5E2C">
        <w:rPr>
          <w:rFonts w:ascii="Times New Roman" w:hAnsi="Times New Roman" w:cs="Times New Roman"/>
          <w:sz w:val="24"/>
          <w:szCs w:val="24"/>
          <w:lang w:val="es-419"/>
        </w:rPr>
        <w:t xml:space="preserve">Figura </w:t>
      </w:r>
      <w:r w:rsidRPr="008D5E2C">
        <w:rPr>
          <w:rFonts w:ascii="Times New Roman" w:hAnsi="Times New Roman" w:cs="Times New Roman"/>
          <w:sz w:val="24"/>
          <w:szCs w:val="24"/>
        </w:rPr>
        <w:fldChar w:fldCharType="begin"/>
      </w:r>
      <w:r w:rsidRPr="008D5E2C">
        <w:rPr>
          <w:rFonts w:ascii="Times New Roman" w:hAnsi="Times New Roman" w:cs="Times New Roman"/>
          <w:sz w:val="24"/>
          <w:szCs w:val="24"/>
          <w:lang w:val="es-419"/>
        </w:rPr>
        <w:instrText xml:space="preserve"> SEQ Figura \* ARABIC </w:instrText>
      </w:r>
      <w:r w:rsidRPr="008D5E2C">
        <w:rPr>
          <w:rFonts w:ascii="Times New Roman" w:hAnsi="Times New Roman" w:cs="Times New Roman"/>
          <w:sz w:val="24"/>
          <w:szCs w:val="24"/>
        </w:rPr>
        <w:fldChar w:fldCharType="separate"/>
      </w:r>
      <w:r w:rsidRPr="008D5E2C">
        <w:rPr>
          <w:rFonts w:ascii="Times New Roman" w:hAnsi="Times New Roman" w:cs="Times New Roman"/>
          <w:noProof/>
          <w:sz w:val="24"/>
          <w:szCs w:val="24"/>
          <w:lang w:val="es-419"/>
        </w:rPr>
        <w:t>2</w:t>
      </w:r>
      <w:r w:rsidRPr="008D5E2C">
        <w:rPr>
          <w:rFonts w:ascii="Times New Roman" w:hAnsi="Times New Roman" w:cs="Times New Roman"/>
          <w:sz w:val="24"/>
          <w:szCs w:val="24"/>
        </w:rPr>
        <w:fldChar w:fldCharType="end"/>
      </w:r>
      <w:r w:rsidRPr="008D5E2C">
        <w:rPr>
          <w:rFonts w:ascii="Times New Roman" w:hAnsi="Times New Roman" w:cs="Times New Roman"/>
          <w:sz w:val="24"/>
          <w:szCs w:val="24"/>
          <w:lang w:val="es-419"/>
        </w:rPr>
        <w:t xml:space="preserve"> </w:t>
      </w:r>
      <w:proofErr w:type="spellStart"/>
      <w:r w:rsidRPr="008D5E2C">
        <w:rPr>
          <w:rFonts w:ascii="Times New Roman" w:hAnsi="Times New Roman" w:cs="Times New Roman"/>
          <w:b w:val="0"/>
          <w:bCs/>
          <w:i/>
          <w:iCs w:val="0"/>
          <w:sz w:val="24"/>
          <w:szCs w:val="24"/>
          <w:lang w:val="es-419"/>
        </w:rPr>
        <w:t>Estructuraorgánica</w:t>
      </w:r>
      <w:proofErr w:type="spellEnd"/>
      <w:r w:rsidRPr="008D5E2C">
        <w:rPr>
          <w:rFonts w:ascii="Times New Roman" w:hAnsi="Times New Roman" w:cs="Times New Roman"/>
          <w:b w:val="0"/>
          <w:bCs/>
          <w:i/>
          <w:iCs w:val="0"/>
          <w:sz w:val="24"/>
          <w:szCs w:val="24"/>
          <w:lang w:val="es-419"/>
        </w:rPr>
        <w:t xml:space="preserve"> de la Municipalidad Distrital de Comas</w:t>
      </w:r>
      <w:bookmarkEnd w:id="8"/>
    </w:p>
    <w:p w14:paraId="284AA900" w14:textId="7FAD62B6" w:rsidR="00C35500" w:rsidRPr="008D5E2C" w:rsidRDefault="00C35500" w:rsidP="00C35500">
      <w:pPr>
        <w:jc w:val="center"/>
        <w:rPr>
          <w:rFonts w:ascii="Times New Roman" w:hAnsi="Times New Roman" w:cs="Times New Roman"/>
          <w:lang w:val="es-419"/>
        </w:rPr>
      </w:pPr>
      <w:r w:rsidRPr="008D5E2C">
        <w:rPr>
          <w:rFonts w:ascii="Times New Roman" w:hAnsi="Times New Roman" w:cs="Times New Roman"/>
          <w:noProof/>
          <w:lang w:val="es-419"/>
        </w:rPr>
        <w:lastRenderedPageBreak/>
        <w:drawing>
          <wp:inline distT="0" distB="0" distL="0" distR="0" wp14:anchorId="5BBE3B7A" wp14:editId="1FE332D1">
            <wp:extent cx="3909060" cy="4766025"/>
            <wp:effectExtent l="0" t="0" r="0" b="0"/>
            <wp:docPr id="19358300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3706" cy="4832651"/>
                    </a:xfrm>
                    <a:prstGeom prst="rect">
                      <a:avLst/>
                    </a:prstGeom>
                    <a:noFill/>
                    <a:ln>
                      <a:noFill/>
                    </a:ln>
                  </pic:spPr>
                </pic:pic>
              </a:graphicData>
            </a:graphic>
          </wp:inline>
        </w:drawing>
      </w:r>
    </w:p>
    <w:p w14:paraId="4C2784D3" w14:textId="018D9393" w:rsidR="00266007" w:rsidRPr="008D5E2C" w:rsidRDefault="00C35500" w:rsidP="00C35500">
      <w:pPr>
        <w:rPr>
          <w:rFonts w:ascii="Times New Roman" w:hAnsi="Times New Roman" w:cs="Times New Roman"/>
          <w:sz w:val="20"/>
          <w:szCs w:val="20"/>
          <w:lang w:val="es-419"/>
        </w:rPr>
      </w:pPr>
      <w:r w:rsidRPr="008D5E2C">
        <w:rPr>
          <w:rFonts w:ascii="Times New Roman" w:hAnsi="Times New Roman" w:cs="Times New Roman"/>
          <w:sz w:val="20"/>
          <w:szCs w:val="20"/>
          <w:lang w:val="es-419"/>
        </w:rPr>
        <w:t xml:space="preserve">Nota. Tomado de Plan Estratégico de Gobierno Electrónico 2018–2021 (Gráfico 6), Municipalidad Distrital de Comas </w:t>
      </w:r>
      <w:sdt>
        <w:sdtPr>
          <w:rPr>
            <w:rFonts w:ascii="Times New Roman" w:hAnsi="Times New Roman" w:cs="Times New Roman"/>
            <w:sz w:val="20"/>
            <w:szCs w:val="20"/>
            <w:lang w:val="es-419"/>
          </w:rPr>
          <w:id w:val="113803613"/>
          <w:citation/>
        </w:sdtPr>
        <w:sdtContent>
          <w:r w:rsidRPr="008D5E2C">
            <w:rPr>
              <w:rFonts w:ascii="Times New Roman" w:hAnsi="Times New Roman" w:cs="Times New Roman"/>
              <w:sz w:val="20"/>
              <w:szCs w:val="20"/>
              <w:lang w:val="es-419"/>
            </w:rPr>
            <w:fldChar w:fldCharType="begin"/>
          </w:r>
          <w:r w:rsidRPr="008D5E2C">
            <w:rPr>
              <w:rFonts w:ascii="Times New Roman" w:hAnsi="Times New Roman" w:cs="Times New Roman"/>
              <w:sz w:val="20"/>
              <w:szCs w:val="20"/>
            </w:rPr>
            <w:instrText xml:space="preserve">CITATION Mun18 \n  \t  \l 1033 </w:instrText>
          </w:r>
          <w:r w:rsidRPr="008D5E2C">
            <w:rPr>
              <w:rFonts w:ascii="Times New Roman" w:hAnsi="Times New Roman" w:cs="Times New Roman"/>
              <w:sz w:val="20"/>
              <w:szCs w:val="20"/>
              <w:lang w:val="es-419"/>
            </w:rPr>
            <w:fldChar w:fldCharType="separate"/>
          </w:r>
          <w:r w:rsidRPr="008D5E2C">
            <w:rPr>
              <w:rFonts w:ascii="Times New Roman" w:hAnsi="Times New Roman" w:cs="Times New Roman"/>
              <w:noProof/>
              <w:sz w:val="20"/>
              <w:szCs w:val="20"/>
            </w:rPr>
            <w:t>(2018)</w:t>
          </w:r>
          <w:r w:rsidRPr="008D5E2C">
            <w:rPr>
              <w:rFonts w:ascii="Times New Roman" w:hAnsi="Times New Roman" w:cs="Times New Roman"/>
              <w:sz w:val="20"/>
              <w:szCs w:val="20"/>
              <w:lang w:val="es-419"/>
            </w:rPr>
            <w:fldChar w:fldCharType="end"/>
          </w:r>
        </w:sdtContent>
      </w:sdt>
      <w:r w:rsidRPr="008D5E2C">
        <w:rPr>
          <w:rFonts w:ascii="Times New Roman" w:hAnsi="Times New Roman" w:cs="Times New Roman"/>
          <w:sz w:val="20"/>
          <w:szCs w:val="20"/>
          <w:lang w:val="es-419"/>
        </w:rPr>
        <w:t>.</w:t>
      </w:r>
    </w:p>
    <w:p w14:paraId="7A62D4A0" w14:textId="6484257A" w:rsidR="005724B6" w:rsidRPr="008D5E2C" w:rsidRDefault="005724B6" w:rsidP="005724B6">
      <w:pPr>
        <w:pStyle w:val="Ttulo2"/>
        <w:numPr>
          <w:ilvl w:val="1"/>
          <w:numId w:val="1"/>
        </w:numPr>
        <w:spacing w:line="480" w:lineRule="auto"/>
        <w:rPr>
          <w:rFonts w:cs="Times New Roman"/>
          <w:szCs w:val="24"/>
          <w:lang w:val="es-419"/>
        </w:rPr>
      </w:pPr>
      <w:bookmarkStart w:id="9" w:name="_Toc223968066"/>
      <w:r w:rsidRPr="008D5E2C">
        <w:rPr>
          <w:rFonts w:cs="Times New Roman"/>
          <w:szCs w:val="24"/>
          <w:lang w:val="es-419"/>
        </w:rPr>
        <w:t>Descripción del proceso actual de trámite documentario (AS-IS) y problemática</w:t>
      </w:r>
      <w:bookmarkEnd w:id="9"/>
    </w:p>
    <w:p w14:paraId="541A64F2" w14:textId="3EA77CB3" w:rsidR="005724B6" w:rsidRPr="008D5E2C" w:rsidRDefault="005724B6" w:rsidP="005724B6">
      <w:pPr>
        <w:rPr>
          <w:rFonts w:ascii="Times New Roman" w:hAnsi="Times New Roman" w:cs="Times New Roman"/>
          <w:sz w:val="24"/>
          <w:lang w:val="es-419"/>
        </w:rPr>
      </w:pPr>
      <w:r w:rsidRPr="008D5E2C">
        <w:rPr>
          <w:rFonts w:ascii="Times New Roman" w:hAnsi="Times New Roman" w:cs="Times New Roman"/>
          <w:sz w:val="24"/>
          <w:lang w:val="es-419"/>
        </w:rPr>
        <w:t xml:space="preserve">En la Municipalidad Distrital de Comas, el proceso de trámite documentario constituye el mecanismo formal mediante el cual se </w:t>
      </w:r>
      <w:proofErr w:type="spellStart"/>
      <w:r w:rsidRPr="008D5E2C">
        <w:rPr>
          <w:rFonts w:ascii="Times New Roman" w:hAnsi="Times New Roman" w:cs="Times New Roman"/>
          <w:sz w:val="24"/>
          <w:lang w:val="es-419"/>
        </w:rPr>
        <w:t>recepcionan</w:t>
      </w:r>
      <w:proofErr w:type="spellEnd"/>
      <w:r w:rsidRPr="008D5E2C">
        <w:rPr>
          <w:rFonts w:ascii="Times New Roman" w:hAnsi="Times New Roman" w:cs="Times New Roman"/>
          <w:sz w:val="24"/>
          <w:lang w:val="es-419"/>
        </w:rPr>
        <w:t>, registran, derivan y atienden los documentos y expedientes presentados por los administrados y por otras entidades. Actualmente, este proceso opera mediante una combinación de atención presencial y soporte digital a través del portal institucional, donde se dispone de funcionalidades como Consulta de Expedientes e Ingreso de Trámite</w:t>
      </w:r>
      <w:sdt>
        <w:sdtPr>
          <w:rPr>
            <w:rFonts w:ascii="Times New Roman" w:hAnsi="Times New Roman" w:cs="Times New Roman"/>
            <w:sz w:val="24"/>
            <w:lang w:val="es-419"/>
          </w:rPr>
          <w:id w:val="-876392560"/>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Mun161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(Municipalidad Distrital de Comas, 2016)</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xml:space="preserve">. </w:t>
      </w:r>
    </w:p>
    <w:p w14:paraId="139F8829" w14:textId="380D468D" w:rsidR="005724B6" w:rsidRPr="008D5E2C" w:rsidRDefault="008D5E2C" w:rsidP="005724B6">
      <w:pPr>
        <w:rPr>
          <w:rFonts w:ascii="Times New Roman" w:hAnsi="Times New Roman" w:cs="Times New Roman"/>
          <w:sz w:val="24"/>
          <w:lang w:val="es-419"/>
        </w:rPr>
      </w:pPr>
      <w:r>
        <w:rPr>
          <w:rFonts w:ascii="Times New Roman" w:hAnsi="Times New Roman" w:cs="Times New Roman"/>
          <w:sz w:val="24"/>
          <w:lang w:val="es-419"/>
        </w:rPr>
        <w:lastRenderedPageBreak/>
        <w:t xml:space="preserve">Actualmente, </w:t>
      </w:r>
      <w:r w:rsidR="005724B6" w:rsidRPr="008D5E2C">
        <w:rPr>
          <w:rFonts w:ascii="Times New Roman" w:hAnsi="Times New Roman" w:cs="Times New Roman"/>
          <w:sz w:val="24"/>
          <w:lang w:val="es-419"/>
        </w:rPr>
        <w:t>el flujo general del trámite documentario puede resumirse en las siguientes etapas:</w:t>
      </w:r>
    </w:p>
    <w:p w14:paraId="7A9A1668" w14:textId="6A947EFD" w:rsidR="00C91D14" w:rsidRPr="00C91D14" w:rsidRDefault="00C91D14" w:rsidP="00C91D14">
      <w:pPr>
        <w:numPr>
          <w:ilvl w:val="0"/>
          <w:numId w:val="24"/>
        </w:numPr>
        <w:rPr>
          <w:rFonts w:ascii="Times New Roman" w:hAnsi="Times New Roman" w:cs="Times New Roman"/>
          <w:sz w:val="24"/>
          <w:highlight w:val="yellow"/>
          <w:lang w:val="es-419"/>
        </w:rPr>
      </w:pPr>
      <w:r w:rsidRPr="00C91D14">
        <w:rPr>
          <w:rFonts w:ascii="Times New Roman" w:hAnsi="Times New Roman" w:cs="Times New Roman"/>
          <w:b/>
          <w:bCs/>
          <w:sz w:val="24"/>
          <w:highlight w:val="yellow"/>
          <w:lang w:val="es-419"/>
        </w:rPr>
        <w:t>Recepción</w:t>
      </w:r>
      <w:r w:rsidRPr="00C91D14">
        <w:rPr>
          <w:rFonts w:ascii="Times New Roman" w:hAnsi="Times New Roman" w:cs="Times New Roman"/>
          <w:sz w:val="24"/>
          <w:highlight w:val="yellow"/>
          <w:lang w:val="es-419"/>
        </w:rPr>
        <w:t>: la persona administrada presenta su documento por canal físico o a través del ingreso digital habilitado en el portal institucional.</w:t>
      </w:r>
    </w:p>
    <w:p w14:paraId="045A7E68" w14:textId="2B78E847" w:rsidR="00C91D14" w:rsidRPr="00C91D14" w:rsidRDefault="00C91D14" w:rsidP="00C91D14">
      <w:pPr>
        <w:numPr>
          <w:ilvl w:val="0"/>
          <w:numId w:val="24"/>
        </w:numPr>
        <w:rPr>
          <w:rFonts w:ascii="Times New Roman" w:hAnsi="Times New Roman" w:cs="Times New Roman"/>
          <w:sz w:val="24"/>
          <w:highlight w:val="yellow"/>
          <w:lang w:val="es-419"/>
        </w:rPr>
      </w:pPr>
      <w:r w:rsidRPr="00C91D14">
        <w:rPr>
          <w:rFonts w:ascii="Times New Roman" w:hAnsi="Times New Roman" w:cs="Times New Roman"/>
          <w:b/>
          <w:bCs/>
          <w:sz w:val="24"/>
          <w:highlight w:val="yellow"/>
          <w:lang w:val="es-419"/>
        </w:rPr>
        <w:t>Registro</w:t>
      </w:r>
      <w:r w:rsidRPr="00C91D14">
        <w:rPr>
          <w:rFonts w:ascii="Times New Roman" w:hAnsi="Times New Roman" w:cs="Times New Roman"/>
          <w:sz w:val="24"/>
          <w:highlight w:val="yellow"/>
          <w:lang w:val="es-419"/>
        </w:rPr>
        <w:t>: el documento se registra y se genera un expediente o un número de trámite para su control y futura consulta. Este registro se encuentra supeditado a los lineamientos internos de gestión documental y trámite documentario definidos por la municipalidad.</w:t>
      </w:r>
    </w:p>
    <w:p w14:paraId="1EB0218B" w14:textId="54512EB4" w:rsidR="00C91D14" w:rsidRPr="00C91D14" w:rsidRDefault="00C91D14" w:rsidP="00C91D14">
      <w:pPr>
        <w:numPr>
          <w:ilvl w:val="0"/>
          <w:numId w:val="24"/>
        </w:numPr>
        <w:rPr>
          <w:rFonts w:ascii="Times New Roman" w:hAnsi="Times New Roman" w:cs="Times New Roman"/>
          <w:sz w:val="24"/>
          <w:highlight w:val="yellow"/>
          <w:lang w:val="es-419"/>
        </w:rPr>
      </w:pPr>
      <w:r w:rsidRPr="00C91D14">
        <w:rPr>
          <w:rFonts w:ascii="Times New Roman" w:hAnsi="Times New Roman" w:cs="Times New Roman"/>
          <w:b/>
          <w:bCs/>
          <w:sz w:val="24"/>
          <w:highlight w:val="yellow"/>
          <w:lang w:val="es-419"/>
        </w:rPr>
        <w:t>Derivación</w:t>
      </w:r>
      <w:r w:rsidRPr="00C91D14">
        <w:rPr>
          <w:rFonts w:ascii="Times New Roman" w:hAnsi="Times New Roman" w:cs="Times New Roman"/>
          <w:sz w:val="24"/>
          <w:highlight w:val="yellow"/>
          <w:lang w:val="es-419"/>
        </w:rPr>
        <w:t>: el expediente se deriva a la unidad orgánica competente (gerencia o subgerencia) para su evaluación y atención, de acuerdo con las reglas y las responsabilidades internas.</w:t>
      </w:r>
    </w:p>
    <w:p w14:paraId="66038917" w14:textId="6C424075" w:rsidR="00C91D14" w:rsidRPr="00C91D14" w:rsidRDefault="00C91D14" w:rsidP="00C91D14">
      <w:pPr>
        <w:numPr>
          <w:ilvl w:val="0"/>
          <w:numId w:val="24"/>
        </w:numPr>
        <w:rPr>
          <w:rFonts w:ascii="Times New Roman" w:hAnsi="Times New Roman" w:cs="Times New Roman"/>
          <w:sz w:val="24"/>
          <w:highlight w:val="yellow"/>
          <w:lang w:val="es-419"/>
        </w:rPr>
      </w:pPr>
      <w:r w:rsidRPr="00C91D14">
        <w:rPr>
          <w:rFonts w:ascii="Times New Roman" w:hAnsi="Times New Roman" w:cs="Times New Roman"/>
          <w:b/>
          <w:bCs/>
          <w:sz w:val="24"/>
          <w:highlight w:val="yellow"/>
          <w:lang w:val="es-419"/>
        </w:rPr>
        <w:t>Atención por áreas</w:t>
      </w:r>
      <w:r w:rsidRPr="00C91D14">
        <w:rPr>
          <w:rFonts w:ascii="Times New Roman" w:hAnsi="Times New Roman" w:cs="Times New Roman"/>
          <w:sz w:val="24"/>
          <w:highlight w:val="yellow"/>
          <w:lang w:val="es-419"/>
        </w:rPr>
        <w:t>: las unidades usuarias revisan el contenido del expediente, solicitan información adicional si proceden y ejecutan acciones técnicas o administrativas según su competencia.</w:t>
      </w:r>
    </w:p>
    <w:p w14:paraId="30AF2F04" w14:textId="439F4922" w:rsidR="00C91D14" w:rsidRPr="00C91D14" w:rsidRDefault="00C91D14" w:rsidP="00C91D14">
      <w:pPr>
        <w:numPr>
          <w:ilvl w:val="0"/>
          <w:numId w:val="24"/>
        </w:numPr>
        <w:rPr>
          <w:rFonts w:ascii="Times New Roman" w:hAnsi="Times New Roman" w:cs="Times New Roman"/>
          <w:sz w:val="24"/>
          <w:highlight w:val="yellow"/>
          <w:lang w:val="es-419"/>
        </w:rPr>
      </w:pPr>
      <w:r w:rsidRPr="00C91D14">
        <w:rPr>
          <w:rFonts w:ascii="Times New Roman" w:hAnsi="Times New Roman" w:cs="Times New Roman"/>
          <w:b/>
          <w:bCs/>
          <w:sz w:val="24"/>
          <w:highlight w:val="yellow"/>
          <w:lang w:val="es-419"/>
        </w:rPr>
        <w:t>Elaboración de la respuesta</w:t>
      </w:r>
      <w:r w:rsidRPr="00C91D14">
        <w:rPr>
          <w:rFonts w:ascii="Times New Roman" w:hAnsi="Times New Roman" w:cs="Times New Roman"/>
          <w:sz w:val="24"/>
          <w:highlight w:val="yellow"/>
          <w:lang w:val="es-419"/>
        </w:rPr>
        <w:t xml:space="preserve">: el área responsable realiza un documento de respuesta (informe, proveído, resolución, comunicación u otro), en el que puede requerir </w:t>
      </w:r>
      <w:proofErr w:type="spellStart"/>
      <w:r w:rsidRPr="00C91D14">
        <w:rPr>
          <w:rFonts w:ascii="Times New Roman" w:hAnsi="Times New Roman" w:cs="Times New Roman"/>
          <w:sz w:val="24"/>
          <w:highlight w:val="yellow"/>
          <w:lang w:val="es-419"/>
        </w:rPr>
        <w:t>visación</w:t>
      </w:r>
      <w:proofErr w:type="spellEnd"/>
      <w:r w:rsidRPr="00C91D14">
        <w:rPr>
          <w:rFonts w:ascii="Times New Roman" w:hAnsi="Times New Roman" w:cs="Times New Roman"/>
          <w:sz w:val="24"/>
          <w:highlight w:val="yellow"/>
          <w:lang w:val="es-419"/>
        </w:rPr>
        <w:t xml:space="preserve"> y validaciones internas.</w:t>
      </w:r>
    </w:p>
    <w:p w14:paraId="4BAB895D" w14:textId="358AE9A1" w:rsidR="00C91D14" w:rsidRPr="00C91D14" w:rsidRDefault="00C91D14" w:rsidP="00C91D14">
      <w:pPr>
        <w:numPr>
          <w:ilvl w:val="0"/>
          <w:numId w:val="24"/>
        </w:numPr>
        <w:rPr>
          <w:rFonts w:ascii="Times New Roman" w:hAnsi="Times New Roman" w:cs="Times New Roman"/>
          <w:sz w:val="24"/>
          <w:highlight w:val="yellow"/>
          <w:lang w:val="es-419"/>
        </w:rPr>
      </w:pPr>
      <w:r w:rsidRPr="00C91D14">
        <w:rPr>
          <w:rFonts w:ascii="Times New Roman" w:hAnsi="Times New Roman" w:cs="Times New Roman"/>
          <w:b/>
          <w:bCs/>
          <w:sz w:val="24"/>
          <w:highlight w:val="yellow"/>
          <w:lang w:val="es-419"/>
        </w:rPr>
        <w:t>Notificación</w:t>
      </w:r>
      <w:r w:rsidRPr="00C91D14">
        <w:rPr>
          <w:rFonts w:ascii="Times New Roman" w:hAnsi="Times New Roman" w:cs="Times New Roman"/>
          <w:sz w:val="24"/>
          <w:highlight w:val="yellow"/>
          <w:lang w:val="es-419"/>
        </w:rPr>
        <w:t>: una vez que se ha emitido la respuesta, se notifica al administrado por el canal correspondiente y se archiva el expediente según disposiciones de gestión documental.</w:t>
      </w:r>
    </w:p>
    <w:p w14:paraId="7B7ADD06" w14:textId="792364BC" w:rsidR="005724B6" w:rsidRPr="00C91D14" w:rsidRDefault="00C91D14" w:rsidP="00C91D14">
      <w:pPr>
        <w:numPr>
          <w:ilvl w:val="0"/>
          <w:numId w:val="24"/>
        </w:numPr>
        <w:rPr>
          <w:rFonts w:ascii="Times New Roman" w:hAnsi="Times New Roman" w:cs="Times New Roman"/>
          <w:sz w:val="24"/>
          <w:highlight w:val="yellow"/>
          <w:lang w:val="es-419"/>
        </w:rPr>
      </w:pPr>
      <w:r w:rsidRPr="00C91D14">
        <w:rPr>
          <w:rFonts w:ascii="Times New Roman" w:hAnsi="Times New Roman" w:cs="Times New Roman"/>
          <w:b/>
          <w:bCs/>
          <w:sz w:val="24"/>
          <w:highlight w:val="yellow"/>
          <w:lang w:val="es-419"/>
        </w:rPr>
        <w:t>Seguimiento</w:t>
      </w:r>
      <w:r w:rsidRPr="00C91D14">
        <w:rPr>
          <w:rFonts w:ascii="Times New Roman" w:hAnsi="Times New Roman" w:cs="Times New Roman"/>
          <w:sz w:val="24"/>
          <w:highlight w:val="yellow"/>
          <w:lang w:val="es-419"/>
        </w:rPr>
        <w:t>: el administrado o las áreas internas realizan el seguimiento del estado del expediente por los mecanismos establecidos, entre ellos, la consulta de expedientes en el portal.</w:t>
      </w:r>
      <w:r w:rsidR="005724B6" w:rsidRPr="00C91D14">
        <w:rPr>
          <w:rFonts w:ascii="Times New Roman" w:hAnsi="Times New Roman" w:cs="Times New Roman"/>
          <w:sz w:val="24"/>
          <w:highlight w:val="yellow"/>
          <w:lang w:val="es-419"/>
        </w:rPr>
        <w:t xml:space="preserve"> </w:t>
      </w:r>
    </w:p>
    <w:p w14:paraId="337E383A" w14:textId="1176A3BF" w:rsidR="005724B6" w:rsidRPr="008D5E2C" w:rsidRDefault="00C91D14" w:rsidP="005724B6">
      <w:pPr>
        <w:rPr>
          <w:rFonts w:ascii="Times New Roman" w:hAnsi="Times New Roman" w:cs="Times New Roman"/>
          <w:sz w:val="24"/>
          <w:lang w:val="es-419"/>
        </w:rPr>
      </w:pPr>
      <w:r>
        <w:rPr>
          <w:rFonts w:ascii="Times New Roman" w:hAnsi="Times New Roman" w:cs="Times New Roman"/>
          <w:sz w:val="24"/>
          <w:lang w:val="es-419"/>
        </w:rPr>
        <w:lastRenderedPageBreak/>
        <w:t>Los</w:t>
      </w:r>
      <w:r w:rsidR="005724B6" w:rsidRPr="008D5E2C">
        <w:rPr>
          <w:rFonts w:ascii="Times New Roman" w:hAnsi="Times New Roman" w:cs="Times New Roman"/>
          <w:sz w:val="24"/>
          <w:lang w:val="es-419"/>
        </w:rPr>
        <w:t xml:space="preserve"> documentos institucionales de planificación tecnológica reconocen debilidades asociadas a la plataforma de trámite documentario, describiéndola como un sistema antiguo y con limitaciones, además de advertir riesgos organizacionales como la resistencia cultural al cambio en la adopción de nuevas tecnologías</w:t>
      </w:r>
      <w:sdt>
        <w:sdtPr>
          <w:rPr>
            <w:rFonts w:ascii="Times New Roman" w:hAnsi="Times New Roman" w:cs="Times New Roman"/>
            <w:sz w:val="24"/>
            <w:lang w:val="es-419"/>
          </w:rPr>
          <w:id w:val="-1677257805"/>
          <w:citation/>
        </w:sdtPr>
        <w:sdtContent>
          <w:r w:rsidR="005724B6" w:rsidRPr="008D5E2C">
            <w:rPr>
              <w:rFonts w:ascii="Times New Roman" w:hAnsi="Times New Roman" w:cs="Times New Roman"/>
              <w:sz w:val="24"/>
              <w:lang w:val="es-419"/>
            </w:rPr>
            <w:fldChar w:fldCharType="begin"/>
          </w:r>
          <w:r w:rsidR="005724B6" w:rsidRPr="008D5E2C">
            <w:rPr>
              <w:rFonts w:ascii="Times New Roman" w:hAnsi="Times New Roman" w:cs="Times New Roman"/>
              <w:sz w:val="24"/>
              <w:lang w:val="es-419"/>
            </w:rPr>
            <w:instrText xml:space="preserve"> CITATION Mun18 \l 1033 </w:instrText>
          </w:r>
          <w:r w:rsidR="005724B6" w:rsidRPr="008D5E2C">
            <w:rPr>
              <w:rFonts w:ascii="Times New Roman" w:hAnsi="Times New Roman" w:cs="Times New Roman"/>
              <w:sz w:val="24"/>
              <w:lang w:val="es-419"/>
            </w:rPr>
            <w:fldChar w:fldCharType="separate"/>
          </w:r>
          <w:r w:rsidR="005724B6" w:rsidRPr="008D5E2C">
            <w:rPr>
              <w:rFonts w:ascii="Times New Roman" w:hAnsi="Times New Roman" w:cs="Times New Roman"/>
              <w:noProof/>
              <w:sz w:val="24"/>
              <w:lang w:val="es-419"/>
            </w:rPr>
            <w:t xml:space="preserve"> (Municipalidad Distrital de Comas, 2018)</w:t>
          </w:r>
          <w:r w:rsidR="005724B6" w:rsidRPr="008D5E2C">
            <w:rPr>
              <w:rFonts w:ascii="Times New Roman" w:hAnsi="Times New Roman" w:cs="Times New Roman"/>
              <w:sz w:val="24"/>
              <w:lang w:val="es-419"/>
            </w:rPr>
            <w:fldChar w:fldCharType="end"/>
          </w:r>
        </w:sdtContent>
      </w:sdt>
      <w:r w:rsidR="005724B6" w:rsidRPr="008D5E2C">
        <w:rPr>
          <w:rFonts w:ascii="Times New Roman" w:hAnsi="Times New Roman" w:cs="Times New Roman"/>
          <w:sz w:val="24"/>
          <w:lang w:val="es-419"/>
        </w:rPr>
        <w:t xml:space="preserve">. </w:t>
      </w:r>
    </w:p>
    <w:p w14:paraId="0C3FC517" w14:textId="08F631D8" w:rsidR="005724B6" w:rsidRPr="008D5E2C" w:rsidRDefault="005724B6" w:rsidP="005724B6">
      <w:pPr>
        <w:rPr>
          <w:rFonts w:ascii="Times New Roman" w:hAnsi="Times New Roman" w:cs="Times New Roman"/>
          <w:sz w:val="24"/>
          <w:lang w:val="es-419"/>
        </w:rPr>
      </w:pPr>
      <w:r w:rsidRPr="008D5E2C">
        <w:rPr>
          <w:rFonts w:ascii="Times New Roman" w:hAnsi="Times New Roman" w:cs="Times New Roman"/>
          <w:sz w:val="24"/>
          <w:lang w:val="es-419"/>
        </w:rPr>
        <w:t xml:space="preserve">En términos de procesos, estas condiciones se traducen en dolencias operativas relevantes para la municipalidad y para el administrado: tiempos de ciclo elevados por cuellos de botella en registro, derivación y validación; dependencia de prácticas manuales o registros fragmentados entre áreas; dificultad para asegurar trazabilidad completa (identificar con precisión quién tiene el expediente, por cuánto tiempo, y qué acciones se realizaron); riesgo de extravío, duplicidad o inconsistencias documentales por falta de un repositorio integrado; y baja capacidad de reportes e indicadores para control de desempeño (por ejemplo, expedientes pendientes, tiempos de atención por área, vencimientos y carga de trabajo). A ello se suma la necesidad de reforzar controles de seguridad (gestión de accesos por rol, bitácora/auditoría e integridad del documento) para asegurar que el expediente cuente con evidencia verificable de su tratamiento y continuidad administrativa. Esta problemática se vincula directamente con el objetivo de la tesis, en tanto la implementación de un sistema web integral busca cerrar dichas brechas mediante un flujo digital </w:t>
      </w:r>
      <w:proofErr w:type="spellStart"/>
      <w:r w:rsidRPr="008D5E2C">
        <w:rPr>
          <w:rFonts w:ascii="Times New Roman" w:hAnsi="Times New Roman" w:cs="Times New Roman"/>
          <w:sz w:val="24"/>
          <w:lang w:val="es-419"/>
        </w:rPr>
        <w:t>end-to-end</w:t>
      </w:r>
      <w:proofErr w:type="spellEnd"/>
      <w:r w:rsidRPr="008D5E2C">
        <w:rPr>
          <w:rFonts w:ascii="Times New Roman" w:hAnsi="Times New Roman" w:cs="Times New Roman"/>
          <w:sz w:val="24"/>
          <w:lang w:val="es-419"/>
        </w:rPr>
        <w:t>, trazable, medible y seguro, alineado a las directivas internas de gestión documental y a la estrategia municipal de gobierno electrónico</w:t>
      </w:r>
      <w:sdt>
        <w:sdtPr>
          <w:rPr>
            <w:rFonts w:ascii="Times New Roman" w:hAnsi="Times New Roman" w:cs="Times New Roman"/>
            <w:sz w:val="24"/>
            <w:lang w:val="es-419"/>
          </w:rPr>
          <w:id w:val="1763180118"/>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Mun23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(Municipalidad Distrital de Comas, 2023)</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xml:space="preserve">. </w:t>
      </w:r>
    </w:p>
    <w:p w14:paraId="2EA7EDB8" w14:textId="77777777" w:rsidR="005724B6" w:rsidRPr="008D5E2C" w:rsidRDefault="005724B6" w:rsidP="00BD46AC">
      <w:pPr>
        <w:rPr>
          <w:rFonts w:ascii="Times New Roman" w:hAnsi="Times New Roman" w:cs="Times New Roman"/>
          <w:lang w:val="es-419"/>
        </w:rPr>
      </w:pPr>
    </w:p>
    <w:p w14:paraId="12950B4F" w14:textId="77777777" w:rsidR="00BD46AC" w:rsidRPr="008D5E2C" w:rsidRDefault="00BD46AC" w:rsidP="00BD46AC">
      <w:pPr>
        <w:rPr>
          <w:rFonts w:ascii="Times New Roman" w:hAnsi="Times New Roman" w:cs="Times New Roman"/>
          <w:lang w:val="es-419"/>
        </w:rPr>
      </w:pPr>
    </w:p>
    <w:p w14:paraId="6EE2FAE5" w14:textId="77777777" w:rsidR="00BD46AC" w:rsidRPr="008D5E2C" w:rsidRDefault="00BD46AC" w:rsidP="00BD46AC">
      <w:pPr>
        <w:rPr>
          <w:rFonts w:ascii="Times New Roman" w:hAnsi="Times New Roman" w:cs="Times New Roman"/>
          <w:lang w:val="es-419"/>
        </w:rPr>
      </w:pPr>
    </w:p>
    <w:p w14:paraId="076789BA" w14:textId="77777777" w:rsidR="00BD46AC" w:rsidRPr="008D5E2C" w:rsidRDefault="00BD46AC" w:rsidP="00BD46AC">
      <w:pPr>
        <w:rPr>
          <w:rFonts w:ascii="Times New Roman" w:hAnsi="Times New Roman" w:cs="Times New Roman"/>
          <w:lang w:val="es-419"/>
        </w:rPr>
      </w:pPr>
    </w:p>
    <w:p w14:paraId="745E696D" w14:textId="23A42663" w:rsidR="00BD46AC" w:rsidRDefault="00BD46AC" w:rsidP="00BD46AC">
      <w:pPr>
        <w:pStyle w:val="Ttulo1"/>
        <w:jc w:val="center"/>
        <w:rPr>
          <w:rFonts w:ascii="Times New Roman" w:hAnsi="Times New Roman" w:cs="Times New Roman"/>
          <w:sz w:val="24"/>
          <w:szCs w:val="24"/>
          <w:lang w:val="es-419"/>
        </w:rPr>
      </w:pPr>
      <w:bookmarkStart w:id="10" w:name="_Toc223968067"/>
      <w:r w:rsidRPr="008D5E2C">
        <w:rPr>
          <w:rFonts w:ascii="Times New Roman" w:hAnsi="Times New Roman" w:cs="Times New Roman"/>
          <w:sz w:val="24"/>
          <w:szCs w:val="24"/>
          <w:lang w:val="es-419"/>
        </w:rPr>
        <w:lastRenderedPageBreak/>
        <w:t>CAPÍTULO II. MARCO TEÓRICO</w:t>
      </w:r>
      <w:bookmarkEnd w:id="10"/>
    </w:p>
    <w:p w14:paraId="6334122A" w14:textId="0EBCAA06" w:rsidR="006F1658" w:rsidRDefault="006F1658" w:rsidP="006F1658">
      <w:pPr>
        <w:pStyle w:val="Ttulo2"/>
        <w:rPr>
          <w:rFonts w:cs="Times New Roman"/>
        </w:rPr>
      </w:pPr>
      <w:bookmarkStart w:id="11" w:name="_Toc223968068"/>
      <w:r w:rsidRPr="006F1658">
        <w:rPr>
          <w:rFonts w:cs="Times New Roman"/>
        </w:rPr>
        <w:t xml:space="preserve">2.1 </w:t>
      </w:r>
      <w:proofErr w:type="spellStart"/>
      <w:r w:rsidRPr="006F1658">
        <w:rPr>
          <w:rFonts w:cs="Times New Roman"/>
        </w:rPr>
        <w:t>Antecedentes</w:t>
      </w:r>
      <w:bookmarkEnd w:id="11"/>
      <w:proofErr w:type="spellEnd"/>
    </w:p>
    <w:p w14:paraId="22B9CC4E" w14:textId="77777777" w:rsidR="00C1056D" w:rsidRPr="009B09F2" w:rsidRDefault="00C1056D" w:rsidP="00C1056D">
      <w:pPr>
        <w:pStyle w:val="Ttulo3"/>
        <w:rPr>
          <w:lang w:val="es-419"/>
        </w:rPr>
      </w:pPr>
      <w:bookmarkStart w:id="12" w:name="_Toc223968069"/>
      <w:r w:rsidRPr="009B09F2">
        <w:rPr>
          <w:lang w:val="es-419"/>
        </w:rPr>
        <w:t>2.1.1 Nacionales</w:t>
      </w:r>
      <w:bookmarkEnd w:id="12"/>
    </w:p>
    <w:p w14:paraId="5A640CC2" w14:textId="6DE635E1" w:rsidR="009B09F2" w:rsidRPr="009B09F2" w:rsidRDefault="009B09F2" w:rsidP="009B09F2">
      <w:pPr>
        <w:rPr>
          <w:rFonts w:ascii="Times New Roman" w:hAnsi="Times New Roman" w:cs="Times New Roman"/>
          <w:lang w:val="es-419"/>
        </w:rPr>
      </w:pPr>
      <w:r>
        <w:rPr>
          <w:rFonts w:ascii="Times New Roman" w:hAnsi="Times New Roman" w:cs="Times New Roman"/>
          <w:b/>
          <w:bCs/>
          <w:lang w:val="es-419"/>
        </w:rPr>
        <w:t xml:space="preserve">Antecedente </w:t>
      </w:r>
      <w:r w:rsidRPr="009B09F2">
        <w:rPr>
          <w:rFonts w:ascii="Times New Roman" w:hAnsi="Times New Roman" w:cs="Times New Roman"/>
          <w:b/>
          <w:bCs/>
          <w:lang w:val="es-419"/>
        </w:rPr>
        <w:t>1</w:t>
      </w:r>
      <w:r>
        <w:rPr>
          <w:rFonts w:ascii="Times New Roman" w:hAnsi="Times New Roman" w:cs="Times New Roman"/>
          <w:b/>
          <w:bCs/>
          <w:lang w:val="es-419"/>
        </w:rPr>
        <w:t>:</w:t>
      </w:r>
      <w:r w:rsidRPr="009B09F2">
        <w:rPr>
          <w:rFonts w:ascii="Times New Roman" w:hAnsi="Times New Roman" w:cs="Times New Roman"/>
          <w:b/>
          <w:bCs/>
          <w:lang w:val="es-419"/>
        </w:rPr>
        <w:t xml:space="preserve"> Mera</w:t>
      </w:r>
      <w:r>
        <w:rPr>
          <w:rFonts w:ascii="Times New Roman" w:hAnsi="Times New Roman" w:cs="Times New Roman"/>
          <w:b/>
          <w:bCs/>
          <w:lang w:val="es-419"/>
        </w:rPr>
        <w:t>, A</w:t>
      </w:r>
      <w:r w:rsidRPr="009B09F2">
        <w:rPr>
          <w:rFonts w:ascii="Times New Roman" w:hAnsi="Times New Roman" w:cs="Times New Roman"/>
          <w:b/>
          <w:bCs/>
          <w:lang w:val="es-419"/>
        </w:rPr>
        <w:t xml:space="preserve"> </w:t>
      </w:r>
      <w:sdt>
        <w:sdtPr>
          <w:rPr>
            <w:rFonts w:ascii="Times New Roman" w:hAnsi="Times New Roman" w:cs="Times New Roman"/>
            <w:b/>
            <w:bCs/>
            <w:lang w:val="es-419"/>
          </w:rPr>
          <w:id w:val="-263454325"/>
          <w:citation/>
        </w:sdtPr>
        <w:sdtContent>
          <w:r>
            <w:rPr>
              <w:rFonts w:ascii="Times New Roman" w:hAnsi="Times New Roman" w:cs="Times New Roman"/>
              <w:b/>
              <w:bCs/>
              <w:lang w:val="es-419"/>
            </w:rPr>
            <w:fldChar w:fldCharType="begin"/>
          </w:r>
          <w:r>
            <w:rPr>
              <w:rFonts w:ascii="Times New Roman" w:hAnsi="Times New Roman" w:cs="Times New Roman"/>
              <w:b/>
              <w:bCs/>
              <w:lang w:val="es-419"/>
            </w:rPr>
            <w:instrText xml:space="preserve">CITATION Mer23 \n  \t  \l 1033 </w:instrText>
          </w:r>
          <w:r>
            <w:rPr>
              <w:rFonts w:ascii="Times New Roman" w:hAnsi="Times New Roman" w:cs="Times New Roman"/>
              <w:b/>
              <w:bCs/>
              <w:lang w:val="es-419"/>
            </w:rPr>
            <w:fldChar w:fldCharType="separate"/>
          </w:r>
          <w:r w:rsidRPr="009B09F2">
            <w:rPr>
              <w:rFonts w:ascii="Times New Roman" w:hAnsi="Times New Roman" w:cs="Times New Roman"/>
              <w:noProof/>
              <w:lang w:val="es-419"/>
            </w:rPr>
            <w:t>(2023)</w:t>
          </w:r>
          <w:r>
            <w:rPr>
              <w:rFonts w:ascii="Times New Roman" w:hAnsi="Times New Roman" w:cs="Times New Roman"/>
              <w:b/>
              <w:bCs/>
              <w:lang w:val="es-419"/>
            </w:rPr>
            <w:fldChar w:fldCharType="end"/>
          </w:r>
        </w:sdtContent>
      </w:sdt>
      <w:r w:rsidRPr="009B09F2">
        <w:rPr>
          <w:rFonts w:ascii="Times New Roman" w:hAnsi="Times New Roman" w:cs="Times New Roman"/>
          <w:lang w:val="es-419"/>
        </w:rPr>
        <w:t xml:space="preserve">, en su investigación titulada </w:t>
      </w:r>
      <w:r w:rsidRPr="009B09F2">
        <w:rPr>
          <w:rFonts w:ascii="Times New Roman" w:hAnsi="Times New Roman" w:cs="Times New Roman"/>
          <w:i/>
          <w:iCs/>
          <w:lang w:val="es-419"/>
        </w:rPr>
        <w:t>"Gestión documental y transformación digital en el Perú"</w:t>
      </w:r>
      <w:r w:rsidRPr="009B09F2">
        <w:rPr>
          <w:rFonts w:ascii="Times New Roman" w:hAnsi="Times New Roman" w:cs="Times New Roman"/>
          <w:lang w:val="es-419"/>
        </w:rPr>
        <w:t>, analiza los desafíos de la transición hacia procesos estatales sin papel. El estudio concluye que uno de los retos centrales en la administración pública peruana es asegurar la seguridad e integridad de la información al migrar flujos manuales a plataformas en línea. Se destaca que la digitalización no es solo un cambio de soporte, sino una reestructuración que debe garantizar que los expedientes electrónicos posean el mismo valor legal y probatorio que los físicos mediante mecanismos de confianza digital. Este estudio fundamenta la necesidad de implementar protocolos de seguridad robustos en el sistema web objeto de la presente tesis para mitigar riesgos de pérdida o alteración de datos.</w:t>
      </w:r>
    </w:p>
    <w:p w14:paraId="4B4A4DA3" w14:textId="0703DD83" w:rsidR="009B09F2" w:rsidRPr="009B09F2" w:rsidRDefault="009B09F2" w:rsidP="009B09F2">
      <w:pPr>
        <w:rPr>
          <w:rFonts w:ascii="Times New Roman" w:hAnsi="Times New Roman" w:cs="Times New Roman"/>
          <w:lang w:val="es-419"/>
        </w:rPr>
      </w:pPr>
      <w:r>
        <w:rPr>
          <w:rFonts w:ascii="Times New Roman" w:hAnsi="Times New Roman" w:cs="Times New Roman"/>
          <w:b/>
          <w:bCs/>
          <w:lang w:val="es-419"/>
        </w:rPr>
        <w:t xml:space="preserve">Antecedente </w:t>
      </w:r>
      <w:r w:rsidRPr="009B09F2">
        <w:rPr>
          <w:rFonts w:ascii="Times New Roman" w:hAnsi="Times New Roman" w:cs="Times New Roman"/>
          <w:b/>
          <w:bCs/>
          <w:lang w:val="es-419"/>
        </w:rPr>
        <w:t>2</w:t>
      </w:r>
      <w:r>
        <w:rPr>
          <w:rFonts w:ascii="Times New Roman" w:hAnsi="Times New Roman" w:cs="Times New Roman"/>
          <w:b/>
          <w:bCs/>
          <w:lang w:val="es-419"/>
        </w:rPr>
        <w:t>:</w:t>
      </w:r>
      <w:r w:rsidRPr="009B09F2">
        <w:rPr>
          <w:rFonts w:ascii="Times New Roman" w:hAnsi="Times New Roman" w:cs="Times New Roman"/>
          <w:b/>
          <w:bCs/>
          <w:lang w:val="es-419"/>
        </w:rPr>
        <w:t xml:space="preserve"> </w:t>
      </w:r>
      <w:proofErr w:type="spellStart"/>
      <w:r w:rsidRPr="009B09F2">
        <w:rPr>
          <w:rFonts w:ascii="Times New Roman" w:hAnsi="Times New Roman" w:cs="Times New Roman"/>
          <w:b/>
          <w:bCs/>
          <w:lang w:val="es-419"/>
        </w:rPr>
        <w:t>Perez</w:t>
      </w:r>
      <w:proofErr w:type="spellEnd"/>
      <w:r w:rsidRPr="009B09F2">
        <w:rPr>
          <w:rFonts w:ascii="Times New Roman" w:hAnsi="Times New Roman" w:cs="Times New Roman"/>
          <w:b/>
          <w:bCs/>
          <w:lang w:val="es-419"/>
        </w:rPr>
        <w:t xml:space="preserve"> Trinidad </w:t>
      </w:r>
      <w:sdt>
        <w:sdtPr>
          <w:rPr>
            <w:rFonts w:ascii="Times New Roman" w:hAnsi="Times New Roman" w:cs="Times New Roman"/>
            <w:b/>
            <w:bCs/>
            <w:lang w:val="es-419"/>
          </w:rPr>
          <w:id w:val="1518272700"/>
          <w:citation/>
        </w:sdtPr>
        <w:sdtContent>
          <w:r w:rsidRPr="009B09F2">
            <w:rPr>
              <w:rFonts w:ascii="Times New Roman" w:hAnsi="Times New Roman" w:cs="Times New Roman"/>
              <w:b/>
              <w:bCs/>
              <w:lang w:val="es-419"/>
            </w:rPr>
            <w:fldChar w:fldCharType="begin"/>
          </w:r>
          <w:r w:rsidRPr="009B09F2">
            <w:rPr>
              <w:rFonts w:ascii="Times New Roman" w:hAnsi="Times New Roman" w:cs="Times New Roman"/>
              <w:b/>
              <w:bCs/>
              <w:lang w:val="es-419"/>
            </w:rPr>
            <w:instrText xml:space="preserve">CITATION Per23 \n  \t  \l 1033 </w:instrText>
          </w:r>
          <w:r w:rsidRPr="009B09F2">
            <w:rPr>
              <w:rFonts w:ascii="Times New Roman" w:hAnsi="Times New Roman" w:cs="Times New Roman"/>
              <w:b/>
              <w:bCs/>
              <w:lang w:val="es-419"/>
            </w:rPr>
            <w:fldChar w:fldCharType="separate"/>
          </w:r>
          <w:r w:rsidRPr="009B09F2">
            <w:rPr>
              <w:rFonts w:ascii="Times New Roman" w:hAnsi="Times New Roman" w:cs="Times New Roman"/>
              <w:b/>
              <w:bCs/>
              <w:noProof/>
              <w:lang w:val="es-419"/>
            </w:rPr>
            <w:t>(2023)</w:t>
          </w:r>
          <w:r w:rsidRPr="009B09F2">
            <w:rPr>
              <w:rFonts w:ascii="Times New Roman" w:hAnsi="Times New Roman" w:cs="Times New Roman"/>
              <w:b/>
              <w:bCs/>
              <w:lang w:val="es-419"/>
            </w:rPr>
            <w:fldChar w:fldCharType="end"/>
          </w:r>
        </w:sdtContent>
      </w:sdt>
      <w:r w:rsidRPr="009B09F2">
        <w:rPr>
          <w:rFonts w:ascii="Times New Roman" w:hAnsi="Times New Roman" w:cs="Times New Roman"/>
          <w:lang w:val="es-419"/>
        </w:rPr>
        <w:t xml:space="preserve">, en su tesis titulada </w:t>
      </w:r>
      <w:r w:rsidRPr="009B09F2">
        <w:rPr>
          <w:rFonts w:ascii="Times New Roman" w:hAnsi="Times New Roman" w:cs="Times New Roman"/>
          <w:i/>
          <w:iCs/>
          <w:lang w:val="es-419"/>
        </w:rPr>
        <w:t>"Implementación de un Sistema Web para mejorar la eficacia del trámite documentario en la Municipalidad Distrital de Aparicio Pomares, 2023"</w:t>
      </w:r>
      <w:r w:rsidRPr="009B09F2">
        <w:rPr>
          <w:rFonts w:ascii="Times New Roman" w:hAnsi="Times New Roman" w:cs="Times New Roman"/>
          <w:lang w:val="es-419"/>
        </w:rPr>
        <w:t xml:space="preserve">, desarrolla una plataforma orientada a optimizar la gestión de expedientes administrativos. Mediante un diseño </w:t>
      </w:r>
      <w:proofErr w:type="spellStart"/>
      <w:r w:rsidRPr="009B09F2">
        <w:rPr>
          <w:rFonts w:ascii="Times New Roman" w:hAnsi="Times New Roman" w:cs="Times New Roman"/>
          <w:lang w:val="es-419"/>
        </w:rPr>
        <w:t>pre-experimental</w:t>
      </w:r>
      <w:proofErr w:type="spellEnd"/>
      <w:r w:rsidRPr="009B09F2">
        <w:rPr>
          <w:rFonts w:ascii="Times New Roman" w:hAnsi="Times New Roman" w:cs="Times New Roman"/>
          <w:lang w:val="es-419"/>
        </w:rPr>
        <w:t>, el autor demostró que la implementación tecnológica elevó significativamente los niveles de eficacia y satisfacción del usuario externo. La investigación resalta que el uso de herramientas de modelado de procesos (como Bizagi) y el análisis de datos (SPSS) permitieron identificar y eliminar cuellos de botella en el flujo tradicional. Este antecedente es clave para este proyecto, ya que valida que la automatización de procesos en una municipalidad distrital reduce los tiempos de atención y mejora la transparencia institucional.</w:t>
      </w:r>
    </w:p>
    <w:p w14:paraId="7D584214" w14:textId="564E9B9E" w:rsidR="00C1056D" w:rsidRPr="009B09F2" w:rsidRDefault="009B09F2" w:rsidP="00C1056D">
      <w:pPr>
        <w:rPr>
          <w:rFonts w:ascii="Times New Roman" w:hAnsi="Times New Roman" w:cs="Times New Roman"/>
          <w:lang w:val="es-419"/>
        </w:rPr>
      </w:pPr>
      <w:r>
        <w:rPr>
          <w:rFonts w:ascii="Times New Roman" w:hAnsi="Times New Roman" w:cs="Times New Roman"/>
          <w:b/>
          <w:bCs/>
          <w:lang w:val="es-419"/>
        </w:rPr>
        <w:t xml:space="preserve">Antecedente </w:t>
      </w:r>
      <w:r w:rsidRPr="009B09F2">
        <w:rPr>
          <w:rFonts w:ascii="Times New Roman" w:hAnsi="Times New Roman" w:cs="Times New Roman"/>
          <w:b/>
          <w:bCs/>
          <w:lang w:val="es-419"/>
        </w:rPr>
        <w:t>3</w:t>
      </w:r>
      <w:r>
        <w:rPr>
          <w:rFonts w:ascii="Times New Roman" w:hAnsi="Times New Roman" w:cs="Times New Roman"/>
          <w:b/>
          <w:bCs/>
          <w:lang w:val="es-419"/>
        </w:rPr>
        <w:t>:</w:t>
      </w:r>
      <w:r w:rsidRPr="009B09F2">
        <w:rPr>
          <w:rFonts w:ascii="Times New Roman" w:hAnsi="Times New Roman" w:cs="Times New Roman"/>
          <w:b/>
          <w:bCs/>
          <w:lang w:val="es-419"/>
        </w:rPr>
        <w:t xml:space="preserve"> Ramos Godoy</w:t>
      </w:r>
      <w:r>
        <w:rPr>
          <w:rFonts w:ascii="Times New Roman" w:hAnsi="Times New Roman" w:cs="Times New Roman"/>
          <w:b/>
          <w:bCs/>
          <w:lang w:val="es-419"/>
        </w:rPr>
        <w:t xml:space="preserve"> </w:t>
      </w:r>
      <w:sdt>
        <w:sdtPr>
          <w:rPr>
            <w:rFonts w:ascii="Times New Roman" w:hAnsi="Times New Roman" w:cs="Times New Roman"/>
            <w:b/>
            <w:bCs/>
            <w:lang w:val="es-419"/>
          </w:rPr>
          <w:id w:val="1312599293"/>
          <w:citation/>
        </w:sdtPr>
        <w:sdtContent>
          <w:r w:rsidRPr="009B09F2">
            <w:rPr>
              <w:rFonts w:ascii="Times New Roman" w:hAnsi="Times New Roman" w:cs="Times New Roman"/>
              <w:b/>
              <w:bCs/>
              <w:lang w:val="es-419"/>
            </w:rPr>
            <w:fldChar w:fldCharType="begin"/>
          </w:r>
          <w:r w:rsidRPr="009B09F2">
            <w:rPr>
              <w:rFonts w:ascii="Times New Roman" w:hAnsi="Times New Roman" w:cs="Times New Roman"/>
              <w:b/>
              <w:bCs/>
              <w:lang w:val="es-419"/>
            </w:rPr>
            <w:instrText xml:space="preserve">CITATION Ram241 \n  \t  \l 1033 </w:instrText>
          </w:r>
          <w:r w:rsidRPr="009B09F2">
            <w:rPr>
              <w:rFonts w:ascii="Times New Roman" w:hAnsi="Times New Roman" w:cs="Times New Roman"/>
              <w:b/>
              <w:bCs/>
              <w:lang w:val="es-419"/>
            </w:rPr>
            <w:fldChar w:fldCharType="separate"/>
          </w:r>
          <w:r w:rsidRPr="009B09F2">
            <w:rPr>
              <w:rFonts w:ascii="Times New Roman" w:hAnsi="Times New Roman" w:cs="Times New Roman"/>
              <w:b/>
              <w:bCs/>
              <w:noProof/>
              <w:lang w:val="es-419"/>
            </w:rPr>
            <w:t>(2024)</w:t>
          </w:r>
          <w:r w:rsidRPr="009B09F2">
            <w:rPr>
              <w:rFonts w:ascii="Times New Roman" w:hAnsi="Times New Roman" w:cs="Times New Roman"/>
              <w:b/>
              <w:bCs/>
              <w:lang w:val="es-419"/>
            </w:rPr>
            <w:fldChar w:fldCharType="end"/>
          </w:r>
        </w:sdtContent>
      </w:sdt>
      <w:r w:rsidRPr="009B09F2">
        <w:rPr>
          <w:rFonts w:ascii="Times New Roman" w:hAnsi="Times New Roman" w:cs="Times New Roman"/>
          <w:lang w:val="es-419"/>
        </w:rPr>
        <w:t xml:space="preserve">, en su trabajo de investigación </w:t>
      </w:r>
      <w:r w:rsidRPr="009B09F2">
        <w:rPr>
          <w:rFonts w:ascii="Times New Roman" w:hAnsi="Times New Roman" w:cs="Times New Roman"/>
          <w:i/>
          <w:iCs/>
          <w:lang w:val="es-419"/>
        </w:rPr>
        <w:t>"Sistema Web de Trámite Documentario para la Atención de Expedientes en la Municipalidad Distrital de Pichari, 2023"</w:t>
      </w:r>
      <w:r w:rsidRPr="009B09F2">
        <w:rPr>
          <w:rFonts w:ascii="Times New Roman" w:hAnsi="Times New Roman" w:cs="Times New Roman"/>
          <w:lang w:val="es-419"/>
        </w:rPr>
        <w:t xml:space="preserve">, implementa una solución informática basada en una arquitectura API REST utilizando tecnologías como Express.js y Angular. El estudio concluye que la adopción de este sistema permitió reducir el tiempo de </w:t>
      </w:r>
      <w:r w:rsidRPr="009B09F2">
        <w:rPr>
          <w:rFonts w:ascii="Times New Roman" w:hAnsi="Times New Roman" w:cs="Times New Roman"/>
          <w:lang w:val="es-419"/>
        </w:rPr>
        <w:lastRenderedPageBreak/>
        <w:t>respuesta en la atención de expedientes de un promedio de 50 horas a solo 24 horas. Asimismo, el autor señala que la trazabilidad en tiempo real y el uso de bases de datos relacionales (PostgreSQL) son determinantes para evitar la duplicidad de registros y facilitar el seguimiento por parte del ciudadano. Esta investigación respalda la elección de tecnologías modernas y el enfoque de arquitectura multicapa propuesto para la Municipalidad de Comas.</w:t>
      </w:r>
    </w:p>
    <w:p w14:paraId="44E4CD81" w14:textId="55C2A74D" w:rsidR="00C1056D" w:rsidRDefault="00C1056D" w:rsidP="00C1056D">
      <w:pPr>
        <w:pStyle w:val="Ttulo3"/>
        <w:rPr>
          <w:lang w:val="es-419"/>
        </w:rPr>
      </w:pPr>
      <w:bookmarkStart w:id="13" w:name="_Toc223968070"/>
      <w:r w:rsidRPr="00C1056D">
        <w:rPr>
          <w:lang w:val="es-419"/>
        </w:rPr>
        <w:t>2.1.2 Antecedentes Internacionales</w:t>
      </w:r>
      <w:bookmarkEnd w:id="13"/>
    </w:p>
    <w:p w14:paraId="4AE0B9A1" w14:textId="22D082A2" w:rsidR="00C1056D" w:rsidRPr="00C1056D" w:rsidRDefault="00C1056D" w:rsidP="00C1056D">
      <w:pPr>
        <w:rPr>
          <w:rFonts w:ascii="Times New Roman" w:hAnsi="Times New Roman" w:cs="Times New Roman"/>
          <w:sz w:val="24"/>
          <w:lang w:val="es-419"/>
        </w:rPr>
      </w:pPr>
      <w:r>
        <w:rPr>
          <w:rFonts w:ascii="Times New Roman" w:hAnsi="Times New Roman" w:cs="Times New Roman"/>
          <w:b/>
          <w:bCs/>
          <w:sz w:val="24"/>
          <w:lang w:val="es-419"/>
        </w:rPr>
        <w:t xml:space="preserve">Antecedente 4: </w:t>
      </w:r>
      <w:r w:rsidRPr="00C1056D">
        <w:rPr>
          <w:rFonts w:ascii="Times New Roman" w:hAnsi="Times New Roman" w:cs="Times New Roman"/>
          <w:b/>
          <w:bCs/>
          <w:sz w:val="24"/>
          <w:lang w:val="es-419"/>
        </w:rPr>
        <w:t xml:space="preserve">Rahman </w:t>
      </w:r>
      <w:sdt>
        <w:sdtPr>
          <w:rPr>
            <w:rFonts w:ascii="Times New Roman" w:hAnsi="Times New Roman" w:cs="Times New Roman"/>
            <w:b/>
            <w:bCs/>
            <w:sz w:val="24"/>
            <w:lang w:val="es-419"/>
          </w:rPr>
          <w:id w:val="495387629"/>
          <w:citation/>
        </w:sdtPr>
        <w:sdtContent>
          <w:r w:rsidRPr="00C1056D">
            <w:rPr>
              <w:rFonts w:ascii="Times New Roman" w:hAnsi="Times New Roman" w:cs="Times New Roman"/>
              <w:b/>
              <w:bCs/>
              <w:sz w:val="24"/>
              <w:lang w:val="es-419"/>
            </w:rPr>
            <w:fldChar w:fldCharType="begin"/>
          </w:r>
          <w:r w:rsidRPr="00C1056D">
            <w:rPr>
              <w:rFonts w:ascii="Times New Roman" w:hAnsi="Times New Roman" w:cs="Times New Roman"/>
              <w:b/>
              <w:bCs/>
              <w:sz w:val="24"/>
              <w:lang w:val="es-419"/>
            </w:rPr>
            <w:instrText xml:space="preserve">CITATION Rah24 \n  \t  \l 1033 </w:instrText>
          </w:r>
          <w:r w:rsidRPr="00C1056D">
            <w:rPr>
              <w:rFonts w:ascii="Times New Roman" w:hAnsi="Times New Roman" w:cs="Times New Roman"/>
              <w:b/>
              <w:bCs/>
              <w:sz w:val="24"/>
              <w:lang w:val="es-419"/>
            </w:rPr>
            <w:fldChar w:fldCharType="separate"/>
          </w:r>
          <w:r w:rsidRPr="00C1056D">
            <w:rPr>
              <w:rFonts w:ascii="Times New Roman" w:hAnsi="Times New Roman" w:cs="Times New Roman"/>
              <w:b/>
              <w:bCs/>
              <w:noProof/>
              <w:sz w:val="24"/>
              <w:lang w:val="es-419"/>
            </w:rPr>
            <w:t>(2024)</w:t>
          </w:r>
          <w:r w:rsidRPr="00C1056D">
            <w:rPr>
              <w:rFonts w:ascii="Times New Roman" w:hAnsi="Times New Roman" w:cs="Times New Roman"/>
              <w:b/>
              <w:bCs/>
              <w:sz w:val="24"/>
              <w:lang w:val="es-419"/>
            </w:rPr>
            <w:fldChar w:fldCharType="end"/>
          </w:r>
        </w:sdtContent>
      </w:sdt>
      <w:r w:rsidRPr="00C1056D">
        <w:rPr>
          <w:rFonts w:ascii="Times New Roman" w:hAnsi="Times New Roman" w:cs="Times New Roman"/>
          <w:sz w:val="24"/>
          <w:lang w:val="es-419"/>
        </w:rPr>
        <w:t xml:space="preserve">, en su investigación titulada </w:t>
      </w:r>
      <w:r w:rsidRPr="00C1056D">
        <w:rPr>
          <w:rFonts w:ascii="Times New Roman" w:hAnsi="Times New Roman" w:cs="Times New Roman"/>
          <w:i/>
          <w:iCs/>
          <w:sz w:val="24"/>
          <w:lang w:val="es-419"/>
        </w:rPr>
        <w:t>"</w:t>
      </w:r>
      <w:proofErr w:type="spellStart"/>
      <w:r w:rsidRPr="00C1056D">
        <w:rPr>
          <w:rFonts w:ascii="Times New Roman" w:hAnsi="Times New Roman" w:cs="Times New Roman"/>
          <w:i/>
          <w:iCs/>
          <w:sz w:val="24"/>
          <w:lang w:val="es-419"/>
        </w:rPr>
        <w:t>Enhancing</w:t>
      </w:r>
      <w:proofErr w:type="spellEnd"/>
      <w:r w:rsidRPr="00C1056D">
        <w:rPr>
          <w:rFonts w:ascii="Times New Roman" w:hAnsi="Times New Roman" w:cs="Times New Roman"/>
          <w:i/>
          <w:iCs/>
          <w:sz w:val="24"/>
          <w:lang w:val="es-419"/>
        </w:rPr>
        <w:t xml:space="preserve"> e-</w:t>
      </w:r>
      <w:proofErr w:type="spellStart"/>
      <w:r w:rsidRPr="00C1056D">
        <w:rPr>
          <w:rFonts w:ascii="Times New Roman" w:hAnsi="Times New Roman" w:cs="Times New Roman"/>
          <w:i/>
          <w:iCs/>
          <w:sz w:val="24"/>
          <w:lang w:val="es-419"/>
        </w:rPr>
        <w:t>government</w:t>
      </w:r>
      <w:proofErr w:type="spellEnd"/>
      <w:r w:rsidRPr="00C1056D">
        <w:rPr>
          <w:rFonts w:ascii="Times New Roman" w:hAnsi="Times New Roman" w:cs="Times New Roman"/>
          <w:i/>
          <w:iCs/>
          <w:sz w:val="24"/>
          <w:lang w:val="es-419"/>
        </w:rPr>
        <w:t xml:space="preserve"> in digital </w:t>
      </w:r>
      <w:proofErr w:type="spellStart"/>
      <w:r w:rsidRPr="00C1056D">
        <w:rPr>
          <w:rFonts w:ascii="Times New Roman" w:hAnsi="Times New Roman" w:cs="Times New Roman"/>
          <w:i/>
          <w:iCs/>
          <w:sz w:val="24"/>
          <w:lang w:val="es-419"/>
        </w:rPr>
        <w:t>transformation</w:t>
      </w:r>
      <w:proofErr w:type="spellEnd"/>
      <w:r w:rsidRPr="00C1056D">
        <w:rPr>
          <w:rFonts w:ascii="Times New Roman" w:hAnsi="Times New Roman" w:cs="Times New Roman"/>
          <w:i/>
          <w:iCs/>
          <w:sz w:val="24"/>
          <w:lang w:val="es-419"/>
        </w:rPr>
        <w:t xml:space="preserve">: </w:t>
      </w:r>
      <w:proofErr w:type="spellStart"/>
      <w:r w:rsidRPr="00C1056D">
        <w:rPr>
          <w:rFonts w:ascii="Times New Roman" w:hAnsi="Times New Roman" w:cs="Times New Roman"/>
          <w:i/>
          <w:iCs/>
          <w:sz w:val="24"/>
          <w:lang w:val="es-419"/>
        </w:rPr>
        <w:t>Integrating</w:t>
      </w:r>
      <w:proofErr w:type="spellEnd"/>
      <w:r w:rsidRPr="00C1056D">
        <w:rPr>
          <w:rFonts w:ascii="Times New Roman" w:hAnsi="Times New Roman" w:cs="Times New Roman"/>
          <w:i/>
          <w:iCs/>
          <w:sz w:val="24"/>
          <w:lang w:val="es-419"/>
        </w:rPr>
        <w:t xml:space="preserve"> archive </w:t>
      </w:r>
      <w:proofErr w:type="spellStart"/>
      <w:r w:rsidRPr="00C1056D">
        <w:rPr>
          <w:rFonts w:ascii="Times New Roman" w:hAnsi="Times New Roman" w:cs="Times New Roman"/>
          <w:i/>
          <w:iCs/>
          <w:sz w:val="24"/>
          <w:lang w:val="es-419"/>
        </w:rPr>
        <w:t>management</w:t>
      </w:r>
      <w:proofErr w:type="spellEnd"/>
      <w:r w:rsidRPr="00C1056D">
        <w:rPr>
          <w:rFonts w:ascii="Times New Roman" w:hAnsi="Times New Roman" w:cs="Times New Roman"/>
          <w:i/>
          <w:iCs/>
          <w:sz w:val="24"/>
          <w:lang w:val="es-419"/>
        </w:rPr>
        <w:t>"</w:t>
      </w:r>
      <w:r w:rsidRPr="00C1056D">
        <w:rPr>
          <w:rFonts w:ascii="Times New Roman" w:hAnsi="Times New Roman" w:cs="Times New Roman"/>
          <w:sz w:val="24"/>
          <w:lang w:val="es-419"/>
        </w:rPr>
        <w:t>, analiza el rol crítico de la gestión de archivos dentro de los procesos de transformación digital en los gobiernos locales. El autor sostiene que la digitalización no debe entenderse únicamente como la conversión de papel a bits, sino como una integración profunda de la gestión documental con los servicios públicos digitales. La investigación concluye que la implementación de sistemas que aseguran la integridad y disponibilidad de los datos durante toda la tramitación mejora sustancialmente la calidad del servicio al ciudadano y la transparencia institucional. Este estudio es relevante para la presente tesis ya que valida que la eficiencia en una municipalidad depende de la capacidad del sistema para mantener un expediente íntegro y auditable desde su recepción hasta su archivo final.</w:t>
      </w:r>
    </w:p>
    <w:p w14:paraId="2A3E4296" w14:textId="44369D86" w:rsidR="00C1056D" w:rsidRPr="00C1056D" w:rsidRDefault="00C1056D" w:rsidP="00C1056D">
      <w:pPr>
        <w:rPr>
          <w:rFonts w:ascii="Times New Roman" w:hAnsi="Times New Roman" w:cs="Times New Roman"/>
          <w:sz w:val="24"/>
          <w:lang w:val="es-419"/>
        </w:rPr>
      </w:pPr>
      <w:proofErr w:type="spellStart"/>
      <w:r>
        <w:rPr>
          <w:rFonts w:ascii="Times New Roman" w:hAnsi="Times New Roman" w:cs="Times New Roman"/>
          <w:b/>
          <w:bCs/>
          <w:sz w:val="24"/>
          <w:lang w:val="es-419"/>
        </w:rPr>
        <w:t>Atencedente</w:t>
      </w:r>
      <w:proofErr w:type="spellEnd"/>
      <w:r>
        <w:rPr>
          <w:rFonts w:ascii="Times New Roman" w:hAnsi="Times New Roman" w:cs="Times New Roman"/>
          <w:b/>
          <w:bCs/>
          <w:sz w:val="24"/>
          <w:lang w:val="es-419"/>
        </w:rPr>
        <w:t xml:space="preserve"> </w:t>
      </w:r>
      <w:r w:rsidRPr="00C1056D">
        <w:rPr>
          <w:rFonts w:ascii="Times New Roman" w:hAnsi="Times New Roman" w:cs="Times New Roman"/>
          <w:b/>
          <w:bCs/>
          <w:sz w:val="24"/>
          <w:lang w:val="es-419"/>
        </w:rPr>
        <w:t>5</w:t>
      </w:r>
      <w:r>
        <w:rPr>
          <w:rFonts w:ascii="Times New Roman" w:hAnsi="Times New Roman" w:cs="Times New Roman"/>
          <w:b/>
          <w:bCs/>
          <w:sz w:val="24"/>
          <w:lang w:val="es-419"/>
        </w:rPr>
        <w:t>:</w:t>
      </w:r>
      <w:r w:rsidRPr="00C1056D">
        <w:rPr>
          <w:rFonts w:ascii="Times New Roman" w:hAnsi="Times New Roman" w:cs="Times New Roman"/>
          <w:b/>
          <w:bCs/>
          <w:sz w:val="24"/>
          <w:lang w:val="es-419"/>
        </w:rPr>
        <w:t xml:space="preserve"> Sternad Zabukovšek</w:t>
      </w:r>
      <w:r>
        <w:rPr>
          <w:rFonts w:ascii="Times New Roman" w:hAnsi="Times New Roman" w:cs="Times New Roman"/>
          <w:b/>
          <w:bCs/>
          <w:sz w:val="24"/>
          <w:lang w:val="es-419"/>
        </w:rPr>
        <w:t xml:space="preserve">, </w:t>
      </w:r>
      <w:proofErr w:type="spellStart"/>
      <w:r w:rsidRPr="00C1056D">
        <w:rPr>
          <w:rFonts w:ascii="Times New Roman" w:hAnsi="Times New Roman" w:cs="Times New Roman"/>
          <w:b/>
          <w:bCs/>
          <w:sz w:val="24"/>
          <w:lang w:val="es-419"/>
        </w:rPr>
        <w:t>Jordan</w:t>
      </w:r>
      <w:proofErr w:type="spellEnd"/>
      <w:r>
        <w:rPr>
          <w:rFonts w:ascii="Times New Roman" w:hAnsi="Times New Roman" w:cs="Times New Roman"/>
          <w:b/>
          <w:bCs/>
          <w:sz w:val="24"/>
          <w:lang w:val="es-419"/>
        </w:rPr>
        <w:t xml:space="preserve"> </w:t>
      </w:r>
      <w:r w:rsidRPr="00C1056D">
        <w:rPr>
          <w:rFonts w:ascii="Times New Roman" w:hAnsi="Times New Roman" w:cs="Times New Roman"/>
          <w:b/>
          <w:bCs/>
          <w:sz w:val="24"/>
          <w:lang w:val="es-419"/>
        </w:rPr>
        <w:t xml:space="preserve">y Bobek </w:t>
      </w:r>
      <w:sdt>
        <w:sdtPr>
          <w:rPr>
            <w:rFonts w:ascii="Times New Roman" w:hAnsi="Times New Roman" w:cs="Times New Roman"/>
            <w:b/>
            <w:bCs/>
            <w:sz w:val="24"/>
            <w:lang w:val="es-419"/>
          </w:rPr>
          <w:id w:val="1344130190"/>
          <w:citation/>
        </w:sdtPr>
        <w:sdtContent>
          <w:r w:rsidRPr="00C1056D">
            <w:rPr>
              <w:rFonts w:ascii="Times New Roman" w:hAnsi="Times New Roman" w:cs="Times New Roman"/>
              <w:b/>
              <w:bCs/>
              <w:sz w:val="24"/>
              <w:lang w:val="es-419"/>
            </w:rPr>
            <w:fldChar w:fldCharType="begin"/>
          </w:r>
          <w:r w:rsidRPr="00C1056D">
            <w:rPr>
              <w:rFonts w:ascii="Times New Roman" w:hAnsi="Times New Roman" w:cs="Times New Roman"/>
              <w:b/>
              <w:bCs/>
              <w:sz w:val="24"/>
              <w:lang w:val="es-419"/>
            </w:rPr>
            <w:instrText xml:space="preserve">CITATION Ste23 \n  \t  \l 1033 </w:instrText>
          </w:r>
          <w:r w:rsidRPr="00C1056D">
            <w:rPr>
              <w:rFonts w:ascii="Times New Roman" w:hAnsi="Times New Roman" w:cs="Times New Roman"/>
              <w:b/>
              <w:bCs/>
              <w:sz w:val="24"/>
              <w:lang w:val="es-419"/>
            </w:rPr>
            <w:fldChar w:fldCharType="separate"/>
          </w:r>
          <w:r w:rsidRPr="00C1056D">
            <w:rPr>
              <w:rFonts w:ascii="Times New Roman" w:hAnsi="Times New Roman" w:cs="Times New Roman"/>
              <w:b/>
              <w:bCs/>
              <w:noProof/>
              <w:sz w:val="24"/>
              <w:lang w:val="es-419"/>
            </w:rPr>
            <w:t>(2023)</w:t>
          </w:r>
          <w:r w:rsidRPr="00C1056D">
            <w:rPr>
              <w:rFonts w:ascii="Times New Roman" w:hAnsi="Times New Roman" w:cs="Times New Roman"/>
              <w:b/>
              <w:bCs/>
              <w:sz w:val="24"/>
              <w:lang w:val="es-419"/>
            </w:rPr>
            <w:fldChar w:fldCharType="end"/>
          </w:r>
        </w:sdtContent>
      </w:sdt>
      <w:r w:rsidRPr="00C1056D">
        <w:rPr>
          <w:rFonts w:ascii="Times New Roman" w:hAnsi="Times New Roman" w:cs="Times New Roman"/>
          <w:sz w:val="24"/>
          <w:lang w:val="es-419"/>
        </w:rPr>
        <w:t>, en sus estudios conjuntos sobre la gestión documental como catalizador de la transformación digital (</w:t>
      </w:r>
      <w:r w:rsidRPr="00C1056D">
        <w:rPr>
          <w:rFonts w:ascii="Times New Roman" w:hAnsi="Times New Roman" w:cs="Times New Roman"/>
          <w:i/>
          <w:iCs/>
          <w:sz w:val="24"/>
          <w:lang w:val="es-419"/>
        </w:rPr>
        <w:t>"</w:t>
      </w:r>
      <w:proofErr w:type="spellStart"/>
      <w:r w:rsidRPr="00C1056D">
        <w:rPr>
          <w:rFonts w:ascii="Times New Roman" w:hAnsi="Times New Roman" w:cs="Times New Roman"/>
          <w:i/>
          <w:iCs/>
          <w:sz w:val="24"/>
          <w:lang w:val="es-419"/>
        </w:rPr>
        <w:t>Document</w:t>
      </w:r>
      <w:proofErr w:type="spellEnd"/>
      <w:r w:rsidRPr="00C1056D">
        <w:rPr>
          <w:rFonts w:ascii="Times New Roman" w:hAnsi="Times New Roman" w:cs="Times New Roman"/>
          <w:i/>
          <w:iCs/>
          <w:sz w:val="24"/>
          <w:lang w:val="es-419"/>
        </w:rPr>
        <w:t xml:space="preserve"> Management </w:t>
      </w:r>
      <w:proofErr w:type="spellStart"/>
      <w:r w:rsidRPr="00C1056D">
        <w:rPr>
          <w:rFonts w:ascii="Times New Roman" w:hAnsi="Times New Roman" w:cs="Times New Roman"/>
          <w:i/>
          <w:iCs/>
          <w:sz w:val="24"/>
          <w:lang w:val="es-419"/>
        </w:rPr>
        <w:t>System</w:t>
      </w:r>
      <w:proofErr w:type="spellEnd"/>
      <w:r w:rsidRPr="00C1056D">
        <w:rPr>
          <w:rFonts w:ascii="Times New Roman" w:hAnsi="Times New Roman" w:cs="Times New Roman"/>
          <w:i/>
          <w:iCs/>
          <w:sz w:val="24"/>
          <w:lang w:val="es-419"/>
        </w:rPr>
        <w:t xml:space="preserve"> – A Way </w:t>
      </w:r>
      <w:proofErr w:type="spellStart"/>
      <w:r w:rsidRPr="00C1056D">
        <w:rPr>
          <w:rFonts w:ascii="Times New Roman" w:hAnsi="Times New Roman" w:cs="Times New Roman"/>
          <w:i/>
          <w:iCs/>
          <w:sz w:val="24"/>
          <w:lang w:val="es-419"/>
        </w:rPr>
        <w:t>to</w:t>
      </w:r>
      <w:proofErr w:type="spellEnd"/>
      <w:r w:rsidRPr="00C1056D">
        <w:rPr>
          <w:rFonts w:ascii="Times New Roman" w:hAnsi="Times New Roman" w:cs="Times New Roman"/>
          <w:i/>
          <w:iCs/>
          <w:sz w:val="24"/>
          <w:lang w:val="es-419"/>
        </w:rPr>
        <w:t xml:space="preserve"> Digital </w:t>
      </w:r>
      <w:proofErr w:type="spellStart"/>
      <w:r w:rsidRPr="00C1056D">
        <w:rPr>
          <w:rFonts w:ascii="Times New Roman" w:hAnsi="Times New Roman" w:cs="Times New Roman"/>
          <w:i/>
          <w:iCs/>
          <w:sz w:val="24"/>
          <w:lang w:val="es-419"/>
        </w:rPr>
        <w:t>Transformation</w:t>
      </w:r>
      <w:proofErr w:type="spellEnd"/>
      <w:r w:rsidRPr="00C1056D">
        <w:rPr>
          <w:rFonts w:ascii="Times New Roman" w:hAnsi="Times New Roman" w:cs="Times New Roman"/>
          <w:i/>
          <w:iCs/>
          <w:sz w:val="24"/>
          <w:lang w:val="es-419"/>
        </w:rPr>
        <w:t>"</w:t>
      </w:r>
      <w:r w:rsidRPr="00C1056D">
        <w:rPr>
          <w:rFonts w:ascii="Times New Roman" w:hAnsi="Times New Roman" w:cs="Times New Roman"/>
          <w:sz w:val="24"/>
          <w:lang w:val="es-419"/>
        </w:rPr>
        <w:t xml:space="preserve">), describen a los sistemas de gestión documental (DMS) como soluciones tecnológicas que permiten capturar, gestionar y preservar documentos a lo largo de todo su ciclo de vida. Los autores enfatizan que, en organizaciones donde el flujo de información es transversal y de alto volumen —como es el caso de una entidad municipal—, estos sistemas son indispensables para establecer un control operativo eficaz. Los resultados de sus </w:t>
      </w:r>
      <w:r w:rsidRPr="00C1056D">
        <w:rPr>
          <w:rFonts w:ascii="Times New Roman" w:hAnsi="Times New Roman" w:cs="Times New Roman"/>
          <w:sz w:val="24"/>
          <w:lang w:val="es-419"/>
        </w:rPr>
        <w:lastRenderedPageBreak/>
        <w:t>investigaciones demuestran que la adopción de un DMS reduce significativamente el reproceso administrativo y evita la fragmentación de la información. Este aporte fundamenta técnicamente el diseño de la arquitectura del sistema web propuesto, justificando el uso de bandejas de entrada, roles de usuario y flujos de trabajo (</w:t>
      </w:r>
      <w:proofErr w:type="spellStart"/>
      <w:r w:rsidRPr="00C1056D">
        <w:rPr>
          <w:rFonts w:ascii="Times New Roman" w:hAnsi="Times New Roman" w:cs="Times New Roman"/>
          <w:i/>
          <w:iCs/>
          <w:sz w:val="24"/>
          <w:lang w:val="es-419"/>
        </w:rPr>
        <w:t>workflows</w:t>
      </w:r>
      <w:proofErr w:type="spellEnd"/>
      <w:r w:rsidRPr="00C1056D">
        <w:rPr>
          <w:rFonts w:ascii="Times New Roman" w:hAnsi="Times New Roman" w:cs="Times New Roman"/>
          <w:sz w:val="24"/>
          <w:lang w:val="es-419"/>
        </w:rPr>
        <w:t>) automatizados.</w:t>
      </w:r>
    </w:p>
    <w:p w14:paraId="4C0997FB" w14:textId="30C1A471" w:rsidR="00C1056D" w:rsidRPr="00C1056D" w:rsidRDefault="00C1056D" w:rsidP="00C1056D">
      <w:pPr>
        <w:rPr>
          <w:lang w:val="es-419"/>
        </w:rPr>
      </w:pPr>
      <w:r>
        <w:rPr>
          <w:rFonts w:ascii="Times New Roman" w:hAnsi="Times New Roman" w:cs="Times New Roman"/>
          <w:b/>
          <w:bCs/>
          <w:sz w:val="24"/>
          <w:lang w:val="es-419"/>
        </w:rPr>
        <w:t xml:space="preserve">Antecedente </w:t>
      </w:r>
      <w:r w:rsidRPr="00C1056D">
        <w:rPr>
          <w:rFonts w:ascii="Times New Roman" w:hAnsi="Times New Roman" w:cs="Times New Roman"/>
          <w:b/>
          <w:bCs/>
          <w:sz w:val="24"/>
          <w:lang w:val="es-419"/>
        </w:rPr>
        <w:t>6</w:t>
      </w:r>
      <w:r>
        <w:rPr>
          <w:rFonts w:ascii="Times New Roman" w:hAnsi="Times New Roman" w:cs="Times New Roman"/>
          <w:b/>
          <w:bCs/>
          <w:sz w:val="24"/>
          <w:lang w:val="es-419"/>
        </w:rPr>
        <w:t>:</w:t>
      </w:r>
      <w:r w:rsidRPr="00C1056D">
        <w:rPr>
          <w:rFonts w:ascii="Times New Roman" w:hAnsi="Times New Roman" w:cs="Times New Roman"/>
          <w:b/>
          <w:bCs/>
          <w:sz w:val="24"/>
          <w:lang w:val="es-419"/>
        </w:rPr>
        <w:t xml:space="preserve"> Csontos y Heckl </w:t>
      </w:r>
      <w:sdt>
        <w:sdtPr>
          <w:rPr>
            <w:rFonts w:ascii="Times New Roman" w:hAnsi="Times New Roman" w:cs="Times New Roman"/>
            <w:b/>
            <w:bCs/>
            <w:sz w:val="24"/>
            <w:lang w:val="es-419"/>
          </w:rPr>
          <w:id w:val="342447413"/>
          <w:citation/>
        </w:sdtPr>
        <w:sdtContent>
          <w:r w:rsidRPr="00C1056D">
            <w:rPr>
              <w:rFonts w:ascii="Times New Roman" w:hAnsi="Times New Roman" w:cs="Times New Roman"/>
              <w:b/>
              <w:bCs/>
              <w:sz w:val="24"/>
              <w:lang w:val="es-419"/>
            </w:rPr>
            <w:fldChar w:fldCharType="begin"/>
          </w:r>
          <w:r w:rsidRPr="00C1056D">
            <w:rPr>
              <w:rFonts w:ascii="Times New Roman" w:hAnsi="Times New Roman" w:cs="Times New Roman"/>
              <w:b/>
              <w:bCs/>
              <w:sz w:val="24"/>
              <w:lang w:val="es-419"/>
            </w:rPr>
            <w:instrText xml:space="preserve">CITATION Cso25 \n  \t  \l 1033 </w:instrText>
          </w:r>
          <w:r w:rsidRPr="00C1056D">
            <w:rPr>
              <w:rFonts w:ascii="Times New Roman" w:hAnsi="Times New Roman" w:cs="Times New Roman"/>
              <w:b/>
              <w:bCs/>
              <w:sz w:val="24"/>
              <w:lang w:val="es-419"/>
            </w:rPr>
            <w:fldChar w:fldCharType="separate"/>
          </w:r>
          <w:r w:rsidRPr="00C1056D">
            <w:rPr>
              <w:rFonts w:ascii="Times New Roman" w:hAnsi="Times New Roman" w:cs="Times New Roman"/>
              <w:b/>
              <w:bCs/>
              <w:noProof/>
              <w:sz w:val="24"/>
              <w:lang w:val="es-419"/>
            </w:rPr>
            <w:t>(2025)</w:t>
          </w:r>
          <w:r w:rsidRPr="00C1056D">
            <w:rPr>
              <w:rFonts w:ascii="Times New Roman" w:hAnsi="Times New Roman" w:cs="Times New Roman"/>
              <w:b/>
              <w:bCs/>
              <w:sz w:val="24"/>
              <w:lang w:val="es-419"/>
            </w:rPr>
            <w:fldChar w:fldCharType="end"/>
          </w:r>
        </w:sdtContent>
      </w:sdt>
      <w:r w:rsidRPr="00C1056D">
        <w:rPr>
          <w:rFonts w:ascii="Times New Roman" w:hAnsi="Times New Roman" w:cs="Times New Roman"/>
          <w:sz w:val="24"/>
          <w:lang w:val="es-419"/>
        </w:rPr>
        <w:t xml:space="preserve">, en su estudio longitudinal de cinco años titulado </w:t>
      </w:r>
      <w:r w:rsidRPr="00C1056D">
        <w:rPr>
          <w:rFonts w:ascii="Times New Roman" w:hAnsi="Times New Roman" w:cs="Times New Roman"/>
          <w:i/>
          <w:iCs/>
          <w:sz w:val="24"/>
          <w:lang w:val="es-419"/>
        </w:rPr>
        <w:t xml:space="preserve">"Five </w:t>
      </w:r>
      <w:proofErr w:type="spellStart"/>
      <w:r w:rsidRPr="00C1056D">
        <w:rPr>
          <w:rFonts w:ascii="Times New Roman" w:hAnsi="Times New Roman" w:cs="Times New Roman"/>
          <w:i/>
          <w:iCs/>
          <w:sz w:val="24"/>
          <w:lang w:val="es-419"/>
        </w:rPr>
        <w:t>years</w:t>
      </w:r>
      <w:proofErr w:type="spellEnd"/>
      <w:r w:rsidRPr="00C1056D">
        <w:rPr>
          <w:rFonts w:ascii="Times New Roman" w:hAnsi="Times New Roman" w:cs="Times New Roman"/>
          <w:i/>
          <w:iCs/>
          <w:sz w:val="24"/>
          <w:lang w:val="es-419"/>
        </w:rPr>
        <w:t xml:space="preserve"> of </w:t>
      </w:r>
      <w:proofErr w:type="spellStart"/>
      <w:r w:rsidRPr="00C1056D">
        <w:rPr>
          <w:rFonts w:ascii="Times New Roman" w:hAnsi="Times New Roman" w:cs="Times New Roman"/>
          <w:i/>
          <w:iCs/>
          <w:sz w:val="24"/>
          <w:lang w:val="es-419"/>
        </w:rPr>
        <w:t>changes</w:t>
      </w:r>
      <w:proofErr w:type="spellEnd"/>
      <w:r w:rsidRPr="00C1056D">
        <w:rPr>
          <w:rFonts w:ascii="Times New Roman" w:hAnsi="Times New Roman" w:cs="Times New Roman"/>
          <w:i/>
          <w:iCs/>
          <w:sz w:val="24"/>
          <w:lang w:val="es-419"/>
        </w:rPr>
        <w:t xml:space="preserve"> in the </w:t>
      </w:r>
      <w:proofErr w:type="spellStart"/>
      <w:r w:rsidRPr="00C1056D">
        <w:rPr>
          <w:rFonts w:ascii="Times New Roman" w:hAnsi="Times New Roman" w:cs="Times New Roman"/>
          <w:i/>
          <w:iCs/>
          <w:sz w:val="24"/>
          <w:lang w:val="es-419"/>
        </w:rPr>
        <w:t>accessibility</w:t>
      </w:r>
      <w:proofErr w:type="spellEnd"/>
      <w:r w:rsidRPr="00C1056D">
        <w:rPr>
          <w:rFonts w:ascii="Times New Roman" w:hAnsi="Times New Roman" w:cs="Times New Roman"/>
          <w:i/>
          <w:iCs/>
          <w:sz w:val="24"/>
          <w:lang w:val="es-419"/>
        </w:rPr>
        <w:t xml:space="preserve">, </w:t>
      </w:r>
      <w:proofErr w:type="spellStart"/>
      <w:r w:rsidRPr="00C1056D">
        <w:rPr>
          <w:rFonts w:ascii="Times New Roman" w:hAnsi="Times New Roman" w:cs="Times New Roman"/>
          <w:i/>
          <w:iCs/>
          <w:sz w:val="24"/>
          <w:lang w:val="es-419"/>
        </w:rPr>
        <w:t>usability</w:t>
      </w:r>
      <w:proofErr w:type="spellEnd"/>
      <w:r w:rsidRPr="00C1056D">
        <w:rPr>
          <w:rFonts w:ascii="Times New Roman" w:hAnsi="Times New Roman" w:cs="Times New Roman"/>
          <w:i/>
          <w:iCs/>
          <w:sz w:val="24"/>
          <w:lang w:val="es-419"/>
        </w:rPr>
        <w:t xml:space="preserve">, and </w:t>
      </w:r>
      <w:proofErr w:type="spellStart"/>
      <w:r w:rsidRPr="00C1056D">
        <w:rPr>
          <w:rFonts w:ascii="Times New Roman" w:hAnsi="Times New Roman" w:cs="Times New Roman"/>
          <w:i/>
          <w:iCs/>
          <w:sz w:val="24"/>
          <w:lang w:val="es-419"/>
        </w:rPr>
        <w:t>security</w:t>
      </w:r>
      <w:proofErr w:type="spellEnd"/>
      <w:r w:rsidRPr="00C1056D">
        <w:rPr>
          <w:rFonts w:ascii="Times New Roman" w:hAnsi="Times New Roman" w:cs="Times New Roman"/>
          <w:i/>
          <w:iCs/>
          <w:sz w:val="24"/>
          <w:lang w:val="es-419"/>
        </w:rPr>
        <w:t xml:space="preserve"> of </w:t>
      </w:r>
      <w:proofErr w:type="spellStart"/>
      <w:r w:rsidRPr="00C1056D">
        <w:rPr>
          <w:rFonts w:ascii="Times New Roman" w:hAnsi="Times New Roman" w:cs="Times New Roman"/>
          <w:i/>
          <w:iCs/>
          <w:sz w:val="24"/>
          <w:lang w:val="es-419"/>
        </w:rPr>
        <w:t>Hungarian</w:t>
      </w:r>
      <w:proofErr w:type="spellEnd"/>
      <w:r w:rsidRPr="00C1056D">
        <w:rPr>
          <w:rFonts w:ascii="Times New Roman" w:hAnsi="Times New Roman" w:cs="Times New Roman"/>
          <w:i/>
          <w:iCs/>
          <w:sz w:val="24"/>
          <w:lang w:val="es-419"/>
        </w:rPr>
        <w:t xml:space="preserve"> </w:t>
      </w:r>
      <w:proofErr w:type="spellStart"/>
      <w:r w:rsidRPr="00C1056D">
        <w:rPr>
          <w:rFonts w:ascii="Times New Roman" w:hAnsi="Times New Roman" w:cs="Times New Roman"/>
          <w:i/>
          <w:iCs/>
          <w:sz w:val="24"/>
          <w:lang w:val="es-419"/>
        </w:rPr>
        <w:t>government</w:t>
      </w:r>
      <w:proofErr w:type="spellEnd"/>
      <w:r w:rsidRPr="00C1056D">
        <w:rPr>
          <w:rFonts w:ascii="Times New Roman" w:hAnsi="Times New Roman" w:cs="Times New Roman"/>
          <w:i/>
          <w:iCs/>
          <w:sz w:val="24"/>
          <w:lang w:val="es-419"/>
        </w:rPr>
        <w:t xml:space="preserve"> </w:t>
      </w:r>
      <w:proofErr w:type="spellStart"/>
      <w:r w:rsidRPr="00C1056D">
        <w:rPr>
          <w:rFonts w:ascii="Times New Roman" w:hAnsi="Times New Roman" w:cs="Times New Roman"/>
          <w:i/>
          <w:iCs/>
          <w:sz w:val="24"/>
          <w:lang w:val="es-419"/>
        </w:rPr>
        <w:t>websites</w:t>
      </w:r>
      <w:proofErr w:type="spellEnd"/>
      <w:r w:rsidRPr="00C1056D">
        <w:rPr>
          <w:rFonts w:ascii="Times New Roman" w:hAnsi="Times New Roman" w:cs="Times New Roman"/>
          <w:i/>
          <w:iCs/>
          <w:sz w:val="24"/>
          <w:lang w:val="es-419"/>
        </w:rPr>
        <w:t>"</w:t>
      </w:r>
      <w:r w:rsidRPr="00C1056D">
        <w:rPr>
          <w:rFonts w:ascii="Times New Roman" w:hAnsi="Times New Roman" w:cs="Times New Roman"/>
          <w:sz w:val="24"/>
          <w:lang w:val="es-419"/>
        </w:rPr>
        <w:t>, evalúan la evolución de los portales gubernamentales enfocándose en la interacción con el administrado. Los autores destacan que la "fricción" en los trámites ciudadanos (demoras, interfaces confusas o falta de seguridad) es el principal obstáculo para la adopción del gobierno electrónico. La investigación concluye que un sistema de trámites exitoso debe equilibrar tres pilares: una usabilidad intuitiva para que el vecino pueda realizar consultas sin asistencia, accesibilidad para diversos dispositivos y una seguridad robusta que proteja la información sensible. Este antecedente es fundamental para el presente trabajo, ya que respalda la implementación del frontend basado en estándares modernos (Bootstrap y diseño responsivo) para asegurar que el sistema web de la Municipalidad de Comas sea inclusivo y genere confianza en el usuario final.</w:t>
      </w:r>
    </w:p>
    <w:p w14:paraId="7FFD30ED" w14:textId="2F4AE671" w:rsidR="006F1658" w:rsidRPr="006F1658" w:rsidRDefault="006F1658" w:rsidP="006F1658">
      <w:pPr>
        <w:pStyle w:val="Ttulo2"/>
      </w:pPr>
      <w:bookmarkStart w:id="14" w:name="_Toc223968071"/>
      <w:r w:rsidRPr="006F1658">
        <w:t xml:space="preserve">2.2 Bases </w:t>
      </w:r>
      <w:proofErr w:type="spellStart"/>
      <w:r w:rsidRPr="006F1658">
        <w:t>Teóricas</w:t>
      </w:r>
      <w:bookmarkEnd w:id="14"/>
      <w:proofErr w:type="spellEnd"/>
    </w:p>
    <w:p w14:paraId="1501C693" w14:textId="5F28EE0A" w:rsidR="00BD46AC" w:rsidRPr="008D5E2C" w:rsidRDefault="00BD46AC" w:rsidP="006F1658">
      <w:pPr>
        <w:pStyle w:val="Ttulo3"/>
        <w:rPr>
          <w:lang w:val="es-419"/>
        </w:rPr>
      </w:pPr>
      <w:bookmarkStart w:id="15" w:name="_Toc223968072"/>
      <w:r w:rsidRPr="008D5E2C">
        <w:rPr>
          <w:lang w:val="es-419"/>
        </w:rPr>
        <w:t>2.</w:t>
      </w:r>
      <w:r w:rsidR="006F1658">
        <w:rPr>
          <w:lang w:val="es-419"/>
        </w:rPr>
        <w:t>2.1</w:t>
      </w:r>
      <w:r w:rsidRPr="008D5E2C">
        <w:rPr>
          <w:lang w:val="es-419"/>
        </w:rPr>
        <w:t xml:space="preserve"> Gobierno electrónico y modernización del Estado</w:t>
      </w:r>
      <w:bookmarkEnd w:id="15"/>
    </w:p>
    <w:p w14:paraId="12A88EBD" w14:textId="5F28BF29" w:rsidR="00C1056D" w:rsidRDefault="00C1056D" w:rsidP="00BD46AC">
      <w:pPr>
        <w:rPr>
          <w:rFonts w:ascii="Times New Roman" w:hAnsi="Times New Roman" w:cs="Times New Roman"/>
          <w:sz w:val="24"/>
          <w:lang w:val="es-419"/>
        </w:rPr>
      </w:pPr>
      <w:r w:rsidRPr="00C1056D">
        <w:rPr>
          <w:rFonts w:ascii="Times New Roman" w:hAnsi="Times New Roman" w:cs="Times New Roman"/>
          <w:sz w:val="24"/>
          <w:lang w:val="es-419"/>
        </w:rPr>
        <w:t>En el marco de la modernización del Estado, el portal de gobierno no solo debe hacer visible la información institucional, sino que, además, debe habilitar la posibilidad de realizar servicios digitales prestando especial atención a la accesibilidad, la usabilidad, la transparencia y la seguridad. Estudios recientes sobre sitios de gobierno muestran que la accesibilidad y la usabilidad tienden a estar situadas en el ámbito de lo crítico para los portales gubernamentales, recomendándose alinearse a buenas prácticas para mantener la consistencia en la interfaz como medio para reducir la fricción cuando la tarea es mera consulta, el evento de cumplimentar formularios, así como la consulta del seguimiento de trámites (Buzzi, 2023; Csontos et al., 2025).</w:t>
      </w:r>
    </w:p>
    <w:p w14:paraId="53042FCA" w14:textId="393A72BE" w:rsidR="00BD46AC" w:rsidRPr="008D5E2C" w:rsidRDefault="00BD46AC" w:rsidP="00BD46AC">
      <w:pPr>
        <w:rPr>
          <w:rFonts w:ascii="Times New Roman" w:hAnsi="Times New Roman" w:cs="Times New Roman"/>
          <w:sz w:val="24"/>
          <w:lang w:val="es-419"/>
        </w:rPr>
      </w:pPr>
      <w:r w:rsidRPr="008D5E2C">
        <w:rPr>
          <w:rFonts w:ascii="Times New Roman" w:hAnsi="Times New Roman" w:cs="Times New Roman"/>
          <w:sz w:val="24"/>
          <w:lang w:val="es-419"/>
        </w:rPr>
        <w:t>En esta lógica, la digitalización deja de ser un componente “de soporte” y se convierte en un habilitador estructural de eficiencia, transparencia y valor público. La OCDE plantea que un gobierno plenamente digital se caracteriza por dimensiones como lo “digital por diseño”, la orientación al usuario, el enfoque basado en datos, la apertura, la gestión de riesgos y la coordinación interinstitucional, enfatizando que la madurez digital implica cambios organizacionales y de gobernanza, además de tecnología</w:t>
      </w:r>
      <w:sdt>
        <w:sdtPr>
          <w:rPr>
            <w:rFonts w:ascii="Times New Roman" w:hAnsi="Times New Roman" w:cs="Times New Roman"/>
            <w:sz w:val="24"/>
            <w:lang w:val="es-419"/>
          </w:rPr>
          <w:id w:val="1330095779"/>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Uni241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(United Nations, Department of Economic and Social Affairs., 2024)</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4571BC77" w14:textId="4E7312F7" w:rsidR="00BD46AC" w:rsidRPr="008D5E2C" w:rsidRDefault="00BD46AC" w:rsidP="00BD46AC">
      <w:pPr>
        <w:rPr>
          <w:rFonts w:ascii="Times New Roman" w:hAnsi="Times New Roman" w:cs="Times New Roman"/>
          <w:sz w:val="24"/>
          <w:lang w:val="es-419"/>
        </w:rPr>
      </w:pPr>
      <w:r w:rsidRPr="008D5E2C">
        <w:rPr>
          <w:rFonts w:ascii="Times New Roman" w:hAnsi="Times New Roman" w:cs="Times New Roman"/>
          <w:sz w:val="24"/>
          <w:lang w:val="es-419"/>
        </w:rPr>
        <w:t>La transformación digital en gobiernos locales se expresa en la modernización de procesos internos y de cara al ciudadano, con énfasis en estandarización, interoperabilidad y trazabilidad. En el plano institucional, esto implica transitar desde esquemas fragmentados (múltiples registros y flujos manuales) hacia modelos integrados tipo “cadena de valor del servicio”, donde el expediente o solicitud puede ser gestionado de extremo a extremo (</w:t>
      </w:r>
      <w:proofErr w:type="spellStart"/>
      <w:r w:rsidRPr="008D5E2C">
        <w:rPr>
          <w:rFonts w:ascii="Times New Roman" w:hAnsi="Times New Roman" w:cs="Times New Roman"/>
          <w:sz w:val="24"/>
          <w:lang w:val="es-419"/>
        </w:rPr>
        <w:t>end-to-end</w:t>
      </w:r>
      <w:proofErr w:type="spellEnd"/>
      <w:r w:rsidRPr="008D5E2C">
        <w:rPr>
          <w:rFonts w:ascii="Times New Roman" w:hAnsi="Times New Roman" w:cs="Times New Roman"/>
          <w:sz w:val="24"/>
          <w:lang w:val="es-419"/>
        </w:rPr>
        <w:t xml:space="preserve">) con visibilidad y control. El Banco Mundial, a través del enfoque </w:t>
      </w:r>
      <w:proofErr w:type="spellStart"/>
      <w:r w:rsidRPr="008D5E2C">
        <w:rPr>
          <w:rFonts w:ascii="Times New Roman" w:hAnsi="Times New Roman" w:cs="Times New Roman"/>
          <w:sz w:val="24"/>
          <w:lang w:val="es-419"/>
        </w:rPr>
        <w:t>GovTech</w:t>
      </w:r>
      <w:proofErr w:type="spellEnd"/>
      <w:r w:rsidRPr="008D5E2C">
        <w:rPr>
          <w:rFonts w:ascii="Times New Roman" w:hAnsi="Times New Roman" w:cs="Times New Roman"/>
          <w:sz w:val="24"/>
          <w:lang w:val="es-419"/>
        </w:rPr>
        <w:t>, resalta que la madurez digital del sector público requiere fortalecer tanto los sistemas centrales de gobierno como la entrega de servicios, el involucramiento ciudadano digital y los habilitadores (marcos, capacidades, infraestructura), lo cual es especialmente relevante en municipalidades por su rol directo en servicios y trámites cotidianos</w:t>
      </w:r>
      <w:sdt>
        <w:sdtPr>
          <w:rPr>
            <w:rFonts w:ascii="Times New Roman" w:hAnsi="Times New Roman" w:cs="Times New Roman"/>
            <w:sz w:val="24"/>
            <w:lang w:val="es-419"/>
          </w:rPr>
          <w:id w:val="815611558"/>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Wor221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(World Bank, 2022)</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05CFE555" w14:textId="3B2F6059" w:rsidR="00BD46AC" w:rsidRPr="008D5E2C" w:rsidRDefault="00BD46AC" w:rsidP="00BD46AC">
      <w:pPr>
        <w:rPr>
          <w:rFonts w:ascii="Times New Roman" w:hAnsi="Times New Roman" w:cs="Times New Roman"/>
          <w:sz w:val="24"/>
          <w:lang w:val="es-419"/>
        </w:rPr>
      </w:pPr>
      <w:r w:rsidRPr="008D5E2C">
        <w:rPr>
          <w:rFonts w:ascii="Times New Roman" w:hAnsi="Times New Roman" w:cs="Times New Roman"/>
          <w:sz w:val="24"/>
          <w:lang w:val="es-419"/>
        </w:rPr>
        <w:t>En el caso peruano, el marco normativo y de política pública refuerza esta dirección: el Reglamento del Sistema Nacional de Transformación Digital establece elementos de articulación institucional para impulsar la transformación digital en entidades públicas</w:t>
      </w:r>
      <w:sdt>
        <w:sdtPr>
          <w:rPr>
            <w:rFonts w:ascii="Times New Roman" w:hAnsi="Times New Roman" w:cs="Times New Roman"/>
            <w:sz w:val="24"/>
            <w:lang w:val="es-419"/>
          </w:rPr>
          <w:id w:val="816151164"/>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Pre21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(Presidencia del Consejo de Ministros, 2021)</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Asimismo, la Política Nacional de Transformación Digital al 2030 dispone que las entidades de la administración pública implementen dicha política en el marco de sus competencias y coordinen su implementación con la Presidencia del Consejo de ministros mediante la Secretaría de Gobierno y Transformación Digital</w:t>
      </w:r>
      <w:sdt>
        <w:sdtPr>
          <w:rPr>
            <w:rFonts w:ascii="Times New Roman" w:hAnsi="Times New Roman" w:cs="Times New Roman"/>
            <w:sz w:val="24"/>
            <w:lang w:val="es-419"/>
          </w:rPr>
          <w:id w:val="973332404"/>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Pre23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(Presidencia del Consejo de Ministros, 2023)</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6FE461D6" w14:textId="3262EBDD" w:rsidR="00BD46AC" w:rsidRPr="008D5E2C" w:rsidRDefault="00BD46AC" w:rsidP="00BD46AC">
      <w:pPr>
        <w:rPr>
          <w:rFonts w:ascii="Times New Roman" w:hAnsi="Times New Roman" w:cs="Times New Roman"/>
          <w:sz w:val="24"/>
          <w:lang w:val="es-419"/>
        </w:rPr>
      </w:pPr>
      <w:r w:rsidRPr="008D5E2C">
        <w:rPr>
          <w:rFonts w:ascii="Times New Roman" w:hAnsi="Times New Roman" w:cs="Times New Roman"/>
          <w:sz w:val="24"/>
          <w:lang w:val="es-419"/>
        </w:rPr>
        <w:t>Los servicios públicos digitales son canales, productos y capacidades que permiten a la ciudadanía y a las organizaciones interactuar con el Estado de forma remota y eficiente (por ejemplo: registro y seguimiento de trámites, notificaciones, pagos, consultas, solicitudes y entrega de resultados). En su nivel más avanzado, estos servicios se diseñan centrados en el usuario, reducen fricción, aseguran continuidad del expediente y generan evidencia auditable (quién hizo qué, cuándo y con qué resultado). La OCDE enfatiza la orientación al usuario y el “digital por diseño” como condiciones clave para que los servicios digitales no sean una simple réplica de procedimientos presenciales, sino una mejora real basada en rediseño y datos</w:t>
      </w:r>
      <w:sdt>
        <w:sdtPr>
          <w:rPr>
            <w:rFonts w:ascii="Times New Roman" w:hAnsi="Times New Roman" w:cs="Times New Roman"/>
            <w:sz w:val="24"/>
            <w:lang w:val="es-419"/>
          </w:rPr>
          <w:id w:val="575319462"/>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Org20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(Organisation for Economic Co-operation and Development, 2020)</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278A52B1" w14:textId="4B0DA046" w:rsidR="00BD46AC" w:rsidRPr="008D5E2C" w:rsidRDefault="00BD46AC" w:rsidP="00BD46AC">
      <w:pPr>
        <w:rPr>
          <w:rFonts w:ascii="Times New Roman" w:hAnsi="Times New Roman" w:cs="Times New Roman"/>
          <w:sz w:val="24"/>
          <w:lang w:val="es-419"/>
        </w:rPr>
      </w:pPr>
      <w:r w:rsidRPr="008D5E2C">
        <w:rPr>
          <w:rFonts w:ascii="Times New Roman" w:hAnsi="Times New Roman" w:cs="Times New Roman"/>
          <w:sz w:val="24"/>
          <w:lang w:val="es-419"/>
        </w:rPr>
        <w:t>Complementariamente, Naciones Unidas sitúa los servicios digitales como componente medible del desarrollo de gobierno digital (capacidad de proveer servicios en línea, infraestructura y capital humano), destacando que su progreso depende tanto de tecnología como de capacidades institucionales y gobernanza</w:t>
      </w:r>
      <w:sdt>
        <w:sdtPr>
          <w:rPr>
            <w:rFonts w:ascii="Times New Roman" w:hAnsi="Times New Roman" w:cs="Times New Roman"/>
            <w:sz w:val="24"/>
            <w:lang w:val="es-419"/>
          </w:rPr>
          <w:id w:val="605698601"/>
          <w:citation/>
        </w:sdtPr>
        <w:sdtContent>
          <w:r w:rsidR="008204E1" w:rsidRPr="008D5E2C">
            <w:rPr>
              <w:rFonts w:ascii="Times New Roman" w:hAnsi="Times New Roman" w:cs="Times New Roman"/>
              <w:sz w:val="24"/>
              <w:lang w:val="es-419"/>
            </w:rPr>
            <w:fldChar w:fldCharType="begin"/>
          </w:r>
          <w:r w:rsidR="008204E1" w:rsidRPr="008D5E2C">
            <w:rPr>
              <w:rFonts w:ascii="Times New Roman" w:hAnsi="Times New Roman" w:cs="Times New Roman"/>
              <w:sz w:val="24"/>
              <w:lang w:val="es-419"/>
            </w:rPr>
            <w:instrText xml:space="preserve"> CITATION Uni241 \l 1033 </w:instrText>
          </w:r>
          <w:r w:rsidR="008204E1" w:rsidRPr="008D5E2C">
            <w:rPr>
              <w:rFonts w:ascii="Times New Roman" w:hAnsi="Times New Roman" w:cs="Times New Roman"/>
              <w:sz w:val="24"/>
              <w:lang w:val="es-419"/>
            </w:rPr>
            <w:fldChar w:fldCharType="separate"/>
          </w:r>
          <w:r w:rsidR="008204E1" w:rsidRPr="008D5E2C">
            <w:rPr>
              <w:rFonts w:ascii="Times New Roman" w:hAnsi="Times New Roman" w:cs="Times New Roman"/>
              <w:noProof/>
              <w:sz w:val="24"/>
              <w:lang w:val="es-419"/>
            </w:rPr>
            <w:t xml:space="preserve"> (United Nations, Department of Economic and Social Affairs., 2024)</w:t>
          </w:r>
          <w:r w:rsidR="008204E1"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141F7BDB" w14:textId="00932533" w:rsidR="00BD46AC" w:rsidRPr="008D5E2C" w:rsidRDefault="00BD46AC" w:rsidP="00BD46AC">
      <w:pPr>
        <w:rPr>
          <w:rFonts w:ascii="Times New Roman" w:hAnsi="Times New Roman" w:cs="Times New Roman"/>
          <w:sz w:val="24"/>
          <w:lang w:val="es-419"/>
        </w:rPr>
      </w:pPr>
      <w:r w:rsidRPr="008D5E2C">
        <w:rPr>
          <w:rFonts w:ascii="Times New Roman" w:hAnsi="Times New Roman" w:cs="Times New Roman"/>
          <w:sz w:val="24"/>
          <w:lang w:val="es-419"/>
        </w:rPr>
        <w:t>En consecuencia, para una municipalidad, la provisión de servicios públicos digitales vinculados al trámite documentario (ingreso, registro, derivación, seguimiento, notificación y archivo) requiere no solo una plataforma web, sino también reglas de negocio claras, control por roles, trazabilidad y mecanismos de medición del desempeño del proceso, alineados a la modernización del Estado y a la transformación digital.</w:t>
      </w:r>
    </w:p>
    <w:p w14:paraId="39BA726D" w14:textId="4DD628B9" w:rsidR="00456351" w:rsidRPr="008D5E2C" w:rsidRDefault="008204E1" w:rsidP="006F1658">
      <w:pPr>
        <w:pStyle w:val="Ttulo3"/>
        <w:rPr>
          <w:lang w:val="es-419"/>
        </w:rPr>
      </w:pPr>
      <w:bookmarkStart w:id="16" w:name="_Toc223968073"/>
      <w:r w:rsidRPr="008D5E2C">
        <w:rPr>
          <w:lang w:val="es-419"/>
        </w:rPr>
        <w:t>2.2</w:t>
      </w:r>
      <w:r w:rsidR="006F1658">
        <w:rPr>
          <w:lang w:val="es-419"/>
        </w:rPr>
        <w:t>.2</w:t>
      </w:r>
      <w:r w:rsidRPr="008D5E2C">
        <w:rPr>
          <w:lang w:val="es-419"/>
        </w:rPr>
        <w:t xml:space="preserve"> Gestión documental y trámite documentario</w:t>
      </w:r>
      <w:bookmarkEnd w:id="16"/>
    </w:p>
    <w:p w14:paraId="777E7947" w14:textId="77777777" w:rsidR="008204E1" w:rsidRPr="008D5E2C" w:rsidRDefault="008204E1" w:rsidP="008204E1">
      <w:pPr>
        <w:rPr>
          <w:rFonts w:ascii="Times New Roman" w:hAnsi="Times New Roman" w:cs="Times New Roman"/>
          <w:sz w:val="24"/>
          <w:lang w:val="es-419"/>
        </w:rPr>
      </w:pPr>
      <w:r w:rsidRPr="008D5E2C">
        <w:rPr>
          <w:rFonts w:ascii="Times New Roman" w:hAnsi="Times New Roman" w:cs="Times New Roman"/>
          <w:sz w:val="24"/>
          <w:lang w:val="es-419"/>
        </w:rPr>
        <w:t xml:space="preserve">La gestión documental en entidades públicas puede entenderse como el conjunto de políticas, procesos e instrumentos que permiten organizar, controlar y preservar los documentos (físicos y digitales) producidos o recibidos por la institución, asegurando que estén disponibles como evidencia y soporte de la gestión. </w:t>
      </w:r>
    </w:p>
    <w:p w14:paraId="6AC8E0F9" w14:textId="576E2DCB" w:rsidR="008204E1" w:rsidRPr="008D5E2C" w:rsidRDefault="008204E1" w:rsidP="008204E1">
      <w:pPr>
        <w:rPr>
          <w:rFonts w:ascii="Times New Roman" w:hAnsi="Times New Roman" w:cs="Times New Roman"/>
          <w:sz w:val="24"/>
          <w:lang w:val="es-419"/>
        </w:rPr>
      </w:pPr>
      <w:r w:rsidRPr="008D5E2C">
        <w:rPr>
          <w:rFonts w:ascii="Times New Roman" w:hAnsi="Times New Roman" w:cs="Times New Roman"/>
          <w:sz w:val="24"/>
          <w:lang w:val="es-419"/>
        </w:rPr>
        <w:t xml:space="preserve">En escenarios de transformación digital, esta función deja de ser solo “archivo” y pasa a convertirse en una capacidad estratégica, porque garantiza integridad, disponibilidad y continuidad del expediente en todo el procedimiento administrativo; de hecho, diversos estudios recientes subrayan que uno de los retos centrales en entornos digitales es asegurar la seguridad, integridad y trazabilidad de la información, especialmente cuando se migran flujos hacia plataformas en línea </w:t>
      </w:r>
      <w:r w:rsidRPr="008D5E2C">
        <w:rPr>
          <w:rFonts w:ascii="Times New Roman" w:hAnsi="Times New Roman" w:cs="Times New Roman"/>
          <w:noProof/>
          <w:sz w:val="24"/>
          <w:lang w:val="es-419"/>
        </w:rPr>
        <w:t>(Mera, A., 2023; Rahman, 2024)</w:t>
      </w:r>
      <w:r w:rsidRPr="008D5E2C">
        <w:rPr>
          <w:rFonts w:ascii="Times New Roman" w:hAnsi="Times New Roman" w:cs="Times New Roman"/>
          <w:sz w:val="24"/>
          <w:lang w:val="es-419"/>
        </w:rPr>
        <w:t xml:space="preserve">. </w:t>
      </w:r>
    </w:p>
    <w:p w14:paraId="28DBAD6D" w14:textId="2AF5734D" w:rsidR="008204E1" w:rsidRPr="008D5E2C" w:rsidRDefault="00C91D14" w:rsidP="008204E1">
      <w:pPr>
        <w:rPr>
          <w:rFonts w:ascii="Times New Roman" w:hAnsi="Times New Roman" w:cs="Times New Roman"/>
          <w:sz w:val="24"/>
          <w:lang w:val="es-419"/>
        </w:rPr>
      </w:pPr>
      <w:r w:rsidRPr="00C91D14">
        <w:rPr>
          <w:rFonts w:ascii="Times New Roman" w:hAnsi="Times New Roman" w:cs="Times New Roman"/>
          <w:sz w:val="24"/>
          <w:highlight w:val="yellow"/>
          <w:lang w:val="es-419"/>
        </w:rPr>
        <w:t xml:space="preserve">En el contexto público, esta lógica se complementa con técnicas que exigen de las entidades que fijen el proceso, las responsabilidades y los instrumentos para la administración de los documentos </w:t>
      </w:r>
      <w:proofErr w:type="gramStart"/>
      <w:r w:rsidRPr="00C91D14">
        <w:rPr>
          <w:rFonts w:ascii="Times New Roman" w:hAnsi="Times New Roman" w:cs="Times New Roman"/>
          <w:sz w:val="24"/>
          <w:highlight w:val="yellow"/>
          <w:lang w:val="es-419"/>
        </w:rPr>
        <w:t>de acuerdo a</w:t>
      </w:r>
      <w:proofErr w:type="gramEnd"/>
      <w:r w:rsidRPr="00C91D14">
        <w:rPr>
          <w:rFonts w:ascii="Times New Roman" w:hAnsi="Times New Roman" w:cs="Times New Roman"/>
          <w:sz w:val="24"/>
          <w:highlight w:val="yellow"/>
          <w:lang w:val="es-419"/>
        </w:rPr>
        <w:t xml:space="preserve"> su vida presidencial, así como de la gestión de metadatos, diseño de aplicaciones y requisitos para documentos archivísticos digitales</w:t>
      </w:r>
      <w:r w:rsidR="008204E1" w:rsidRPr="00C91D14">
        <w:rPr>
          <w:rFonts w:ascii="Times New Roman" w:hAnsi="Times New Roman" w:cs="Times New Roman"/>
          <w:sz w:val="24"/>
          <w:highlight w:val="yellow"/>
          <w:lang w:val="es-419"/>
        </w:rPr>
        <w:t xml:space="preserve"> (Archivo General de la Nación, 2023</w:t>
      </w:r>
      <w:r w:rsidR="009A5D3D" w:rsidRPr="00C91D14">
        <w:rPr>
          <w:rFonts w:ascii="Times New Roman" w:hAnsi="Times New Roman" w:cs="Times New Roman"/>
          <w:sz w:val="24"/>
          <w:highlight w:val="yellow"/>
          <w:lang w:val="es-419"/>
        </w:rPr>
        <w:t>a</w:t>
      </w:r>
      <w:r w:rsidR="008204E1" w:rsidRPr="00C91D14">
        <w:rPr>
          <w:rFonts w:ascii="Times New Roman" w:hAnsi="Times New Roman" w:cs="Times New Roman"/>
          <w:sz w:val="24"/>
          <w:highlight w:val="yellow"/>
          <w:lang w:val="es-419"/>
        </w:rPr>
        <w:t>; Archivo General de la Nación, 2023</w:t>
      </w:r>
      <w:r w:rsidR="009A5D3D" w:rsidRPr="00C91D14">
        <w:rPr>
          <w:rFonts w:ascii="Times New Roman" w:hAnsi="Times New Roman" w:cs="Times New Roman"/>
          <w:sz w:val="24"/>
          <w:highlight w:val="yellow"/>
          <w:lang w:val="es-419"/>
        </w:rPr>
        <w:t>b</w:t>
      </w:r>
      <w:r w:rsidR="008204E1" w:rsidRPr="00C91D14">
        <w:rPr>
          <w:rFonts w:ascii="Times New Roman" w:hAnsi="Times New Roman" w:cs="Times New Roman"/>
          <w:sz w:val="24"/>
          <w:highlight w:val="yellow"/>
          <w:lang w:val="es-419"/>
        </w:rPr>
        <w:t>).</w:t>
      </w:r>
    </w:p>
    <w:p w14:paraId="0E98E706" w14:textId="516B88D1" w:rsidR="008204E1" w:rsidRPr="008D5E2C" w:rsidRDefault="008204E1" w:rsidP="008204E1">
      <w:pPr>
        <w:rPr>
          <w:rFonts w:ascii="Times New Roman" w:hAnsi="Times New Roman" w:cs="Times New Roman"/>
          <w:sz w:val="24"/>
          <w:lang w:val="es-419"/>
        </w:rPr>
      </w:pPr>
      <w:r w:rsidRPr="008D5E2C">
        <w:rPr>
          <w:rFonts w:ascii="Times New Roman" w:hAnsi="Times New Roman" w:cs="Times New Roman"/>
          <w:sz w:val="24"/>
          <w:lang w:val="es-419"/>
        </w:rPr>
        <w:t>En esa línea, los sistemas de trámite documentario (también conocidos como sistemas de gestión documentaria o de expedientes) funcionan como plataformas que soportan el flujo completo del procedimiento: recepción y registro del documento, generación del expediente, derivación a unidades competentes, atención por áreas, emisión de respuesta, notificación y archivo. La literatura reciente sobre sistemas de gestión documental describe a estas soluciones como sistemas que permiten capturar documentos, gestionarlos a lo largo de su ciclo de vida y llevarlos hasta el archivo, habilitando control operativo y acceso confiable a la información cuando el volumen documental es alto o el flujo es transversal a múltiples áreas (</w:t>
      </w:r>
      <w:proofErr w:type="spellStart"/>
      <w:r w:rsidRPr="008D5E2C">
        <w:rPr>
          <w:rFonts w:ascii="Times New Roman" w:hAnsi="Times New Roman" w:cs="Times New Roman"/>
          <w:sz w:val="24"/>
          <w:lang w:val="es-419"/>
        </w:rPr>
        <w:t>Jordan</w:t>
      </w:r>
      <w:proofErr w:type="spellEnd"/>
      <w:r w:rsidRPr="008D5E2C">
        <w:rPr>
          <w:rFonts w:ascii="Times New Roman" w:hAnsi="Times New Roman" w:cs="Times New Roman"/>
          <w:sz w:val="24"/>
          <w:lang w:val="es-419"/>
        </w:rPr>
        <w:t xml:space="preserve"> et al., 2022; Sternad et al., 2023). Para una municipalidad —donde un mismo expediente puede pasar por varias gerencias y subgerencias— esta característica es determinante, porque evita la fragmentación de registros y reduce el reproceso administrativo. Por ello, la trazabilidad y el control documental se vuelven atributos no negociables: un sistema debe permitir identificar con precisión qué unidad tiene el expediente, qué acción se realizó, cuándo se ejecutó y bajo qué responsabilidad, generando un historial verificable (</w:t>
      </w:r>
      <w:proofErr w:type="spellStart"/>
      <w:r w:rsidRPr="008D5E2C">
        <w:rPr>
          <w:rFonts w:ascii="Times New Roman" w:hAnsi="Times New Roman" w:cs="Times New Roman"/>
          <w:sz w:val="24"/>
          <w:lang w:val="es-419"/>
        </w:rPr>
        <w:t>audit</w:t>
      </w:r>
      <w:proofErr w:type="spellEnd"/>
      <w:r w:rsidRPr="008D5E2C">
        <w:rPr>
          <w:rFonts w:ascii="Times New Roman" w:hAnsi="Times New Roman" w:cs="Times New Roman"/>
          <w:sz w:val="24"/>
          <w:lang w:val="es-419"/>
        </w:rPr>
        <w:t xml:space="preserve"> </w:t>
      </w:r>
      <w:proofErr w:type="spellStart"/>
      <w:r w:rsidRPr="008D5E2C">
        <w:rPr>
          <w:rFonts w:ascii="Times New Roman" w:hAnsi="Times New Roman" w:cs="Times New Roman"/>
          <w:sz w:val="24"/>
          <w:lang w:val="es-419"/>
        </w:rPr>
        <w:t>trail</w:t>
      </w:r>
      <w:proofErr w:type="spellEnd"/>
      <w:r w:rsidRPr="008D5E2C">
        <w:rPr>
          <w:rFonts w:ascii="Times New Roman" w:hAnsi="Times New Roman" w:cs="Times New Roman"/>
          <w:sz w:val="24"/>
          <w:lang w:val="es-419"/>
        </w:rPr>
        <w:t xml:space="preserve">) que sustente la transparencia y el control interno. En el marco normativo técnico reciente, la exigencia de contar con evidencias trazables se relaciona directamente con el diseño funcional del sistema, el uso de metadatos y la capacidad de conservar documentos digitales como evidencia a lo largo del ciclo de vida </w:t>
      </w:r>
      <w:sdt>
        <w:sdtPr>
          <w:rPr>
            <w:rFonts w:ascii="Times New Roman" w:hAnsi="Times New Roman" w:cs="Times New Roman"/>
            <w:sz w:val="24"/>
            <w:lang w:val="es-419"/>
          </w:rPr>
          <w:id w:val="-1925332364"/>
          <w:citation/>
        </w:sdtPr>
        <w:sdtContent>
          <w:r w:rsidR="009A5D3D" w:rsidRPr="008D5E2C">
            <w:rPr>
              <w:rFonts w:ascii="Times New Roman" w:hAnsi="Times New Roman" w:cs="Times New Roman"/>
              <w:sz w:val="24"/>
              <w:lang w:val="es-419"/>
            </w:rPr>
            <w:fldChar w:fldCharType="begin"/>
          </w:r>
          <w:r w:rsidR="009A5D3D" w:rsidRPr="008D5E2C">
            <w:rPr>
              <w:rFonts w:ascii="Times New Roman" w:hAnsi="Times New Roman" w:cs="Times New Roman"/>
              <w:sz w:val="24"/>
              <w:lang w:val="es-419"/>
            </w:rPr>
            <w:instrText xml:space="preserve"> CITATION Arc231 \l 1033 </w:instrText>
          </w:r>
          <w:r w:rsidR="009A5D3D" w:rsidRPr="008D5E2C">
            <w:rPr>
              <w:rFonts w:ascii="Times New Roman" w:hAnsi="Times New Roman" w:cs="Times New Roman"/>
              <w:sz w:val="24"/>
              <w:lang w:val="es-419"/>
            </w:rPr>
            <w:fldChar w:fldCharType="separate"/>
          </w:r>
          <w:r w:rsidR="009A5D3D" w:rsidRPr="008D5E2C">
            <w:rPr>
              <w:rFonts w:ascii="Times New Roman" w:hAnsi="Times New Roman" w:cs="Times New Roman"/>
              <w:noProof/>
              <w:sz w:val="24"/>
              <w:lang w:val="es-419"/>
            </w:rPr>
            <w:t>(Archivo General de la Nación., 2023b)</w:t>
          </w:r>
          <w:r w:rsidR="009A5D3D" w:rsidRPr="008D5E2C">
            <w:rPr>
              <w:rFonts w:ascii="Times New Roman" w:hAnsi="Times New Roman" w:cs="Times New Roman"/>
              <w:sz w:val="24"/>
              <w:lang w:val="es-419"/>
            </w:rPr>
            <w:fldChar w:fldCharType="end"/>
          </w:r>
        </w:sdtContent>
      </w:sdt>
      <w:r w:rsidR="009A5D3D" w:rsidRPr="008D5E2C">
        <w:rPr>
          <w:rFonts w:ascii="Times New Roman" w:hAnsi="Times New Roman" w:cs="Times New Roman"/>
          <w:sz w:val="24"/>
          <w:lang w:val="es-419"/>
        </w:rPr>
        <w:t xml:space="preserve">. </w:t>
      </w:r>
      <w:r w:rsidRPr="008D5E2C">
        <w:rPr>
          <w:rFonts w:ascii="Times New Roman" w:hAnsi="Times New Roman" w:cs="Times New Roman"/>
          <w:sz w:val="24"/>
          <w:lang w:val="es-419"/>
        </w:rPr>
        <w:t xml:space="preserve">De manera complementaria, investigaciones orientadas a gobiernos locales resaltan que la gestión de archivos y documentos digitales contribuye a mejorar la eficiencia y la calidad del servicio público, precisamente porque asegura integridad de datos y continuidad del expediente durante su tramitación </w:t>
      </w:r>
      <w:sdt>
        <w:sdtPr>
          <w:rPr>
            <w:rFonts w:ascii="Times New Roman" w:hAnsi="Times New Roman" w:cs="Times New Roman"/>
            <w:sz w:val="24"/>
            <w:lang w:val="es-419"/>
          </w:rPr>
          <w:id w:val="479655719"/>
          <w:citation/>
        </w:sdtPr>
        <w:sdtContent>
          <w:r w:rsidR="009A5D3D" w:rsidRPr="008D5E2C">
            <w:rPr>
              <w:rFonts w:ascii="Times New Roman" w:hAnsi="Times New Roman" w:cs="Times New Roman"/>
              <w:sz w:val="24"/>
              <w:lang w:val="es-419"/>
            </w:rPr>
            <w:fldChar w:fldCharType="begin"/>
          </w:r>
          <w:r w:rsidR="009A5D3D" w:rsidRPr="008D5E2C">
            <w:rPr>
              <w:rFonts w:ascii="Times New Roman" w:hAnsi="Times New Roman" w:cs="Times New Roman"/>
              <w:sz w:val="24"/>
              <w:lang w:val="es-419"/>
            </w:rPr>
            <w:instrText xml:space="preserve"> CITATION Rah24 \l 1033 </w:instrText>
          </w:r>
          <w:r w:rsidR="009A5D3D" w:rsidRPr="008D5E2C">
            <w:rPr>
              <w:rFonts w:ascii="Times New Roman" w:hAnsi="Times New Roman" w:cs="Times New Roman"/>
              <w:sz w:val="24"/>
              <w:lang w:val="es-419"/>
            </w:rPr>
            <w:fldChar w:fldCharType="separate"/>
          </w:r>
          <w:r w:rsidR="009A5D3D" w:rsidRPr="008D5E2C">
            <w:rPr>
              <w:rFonts w:ascii="Times New Roman" w:hAnsi="Times New Roman" w:cs="Times New Roman"/>
              <w:noProof/>
              <w:sz w:val="24"/>
              <w:lang w:val="es-419"/>
            </w:rPr>
            <w:t>(Rahman, 2024)</w:t>
          </w:r>
          <w:r w:rsidR="009A5D3D"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 xml:space="preserve">. En consecuencia, para una tesis orientada a la implementación de un sistema web de trámite documentario en una municipalidad, la gestión documental no se limita a “guardar archivos”, sino que se expresa en un flujo </w:t>
      </w:r>
      <w:proofErr w:type="spellStart"/>
      <w:r w:rsidRPr="008D5E2C">
        <w:rPr>
          <w:rFonts w:ascii="Times New Roman" w:hAnsi="Times New Roman" w:cs="Times New Roman"/>
          <w:sz w:val="24"/>
          <w:lang w:val="es-419"/>
        </w:rPr>
        <w:t>end-to-end</w:t>
      </w:r>
      <w:proofErr w:type="spellEnd"/>
      <w:r w:rsidRPr="008D5E2C">
        <w:rPr>
          <w:rFonts w:ascii="Times New Roman" w:hAnsi="Times New Roman" w:cs="Times New Roman"/>
          <w:sz w:val="24"/>
          <w:lang w:val="es-419"/>
        </w:rPr>
        <w:t xml:space="preserve"> medible y seguro, donde la trazabilidad, el control de plazos y el repositorio documental integrado fortalecen la atención al ciudadano y la gobernanza institucional del procedimiento </w:t>
      </w:r>
      <w:sdt>
        <w:sdtPr>
          <w:rPr>
            <w:rFonts w:ascii="Times New Roman" w:hAnsi="Times New Roman" w:cs="Times New Roman"/>
            <w:sz w:val="24"/>
            <w:lang w:val="es-419"/>
          </w:rPr>
          <w:id w:val="-548147615"/>
          <w:citation/>
        </w:sdtPr>
        <w:sdtContent>
          <w:r w:rsidR="009A5D3D" w:rsidRPr="008D5E2C">
            <w:rPr>
              <w:rFonts w:ascii="Times New Roman" w:hAnsi="Times New Roman" w:cs="Times New Roman"/>
              <w:sz w:val="24"/>
              <w:lang w:val="es-419"/>
            </w:rPr>
            <w:fldChar w:fldCharType="begin"/>
          </w:r>
          <w:r w:rsidR="009A5D3D" w:rsidRPr="008D5E2C">
            <w:rPr>
              <w:rFonts w:ascii="Times New Roman" w:hAnsi="Times New Roman" w:cs="Times New Roman"/>
              <w:sz w:val="24"/>
              <w:lang w:val="es-419"/>
            </w:rPr>
            <w:instrText xml:space="preserve"> CITATION Mun23 \l 1033 </w:instrText>
          </w:r>
          <w:r w:rsidR="009A5D3D" w:rsidRPr="008D5E2C">
            <w:rPr>
              <w:rFonts w:ascii="Times New Roman" w:hAnsi="Times New Roman" w:cs="Times New Roman"/>
              <w:sz w:val="24"/>
              <w:lang w:val="es-419"/>
            </w:rPr>
            <w:fldChar w:fldCharType="separate"/>
          </w:r>
          <w:r w:rsidR="009A5D3D" w:rsidRPr="008D5E2C">
            <w:rPr>
              <w:rFonts w:ascii="Times New Roman" w:hAnsi="Times New Roman" w:cs="Times New Roman"/>
              <w:noProof/>
              <w:sz w:val="24"/>
              <w:lang w:val="es-419"/>
            </w:rPr>
            <w:t>(Municipalidad Distrital de Comas, 2023)</w:t>
          </w:r>
          <w:r w:rsidR="009A5D3D" w:rsidRPr="008D5E2C">
            <w:rPr>
              <w:rFonts w:ascii="Times New Roman" w:hAnsi="Times New Roman" w:cs="Times New Roman"/>
              <w:sz w:val="24"/>
              <w:lang w:val="es-419"/>
            </w:rPr>
            <w:fldChar w:fldCharType="end"/>
          </w:r>
        </w:sdtContent>
      </w:sdt>
      <w:r w:rsidR="009A5D3D" w:rsidRPr="008D5E2C">
        <w:rPr>
          <w:rFonts w:ascii="Times New Roman" w:hAnsi="Times New Roman" w:cs="Times New Roman"/>
          <w:sz w:val="24"/>
          <w:lang w:val="es-419"/>
        </w:rPr>
        <w:t>.</w:t>
      </w:r>
    </w:p>
    <w:p w14:paraId="0A2CCDD4" w14:textId="4BE88E0B" w:rsidR="009A5D3D" w:rsidRPr="008D5E2C" w:rsidRDefault="009A5D3D" w:rsidP="006F1658">
      <w:pPr>
        <w:pStyle w:val="Ttulo3"/>
        <w:rPr>
          <w:lang w:val="es-419"/>
        </w:rPr>
      </w:pPr>
      <w:bookmarkStart w:id="17" w:name="_Toc223968074"/>
      <w:r w:rsidRPr="008D5E2C">
        <w:rPr>
          <w:lang w:val="es-419"/>
        </w:rPr>
        <w:t>2.</w:t>
      </w:r>
      <w:r w:rsidR="006F1658">
        <w:rPr>
          <w:lang w:val="es-419"/>
        </w:rPr>
        <w:t>2.3</w:t>
      </w:r>
      <w:r w:rsidRPr="008D5E2C">
        <w:rPr>
          <w:lang w:val="es-419"/>
        </w:rPr>
        <w:t xml:space="preserve"> Gestión de procesos (BPM)</w:t>
      </w:r>
      <w:bookmarkEnd w:id="17"/>
    </w:p>
    <w:p w14:paraId="0B413390" w14:textId="77777777" w:rsidR="00C91D14" w:rsidRPr="00C91D14" w:rsidRDefault="00C91D14" w:rsidP="00C91D14">
      <w:pPr>
        <w:rPr>
          <w:rFonts w:ascii="Times New Roman" w:hAnsi="Times New Roman" w:cs="Times New Roman"/>
          <w:sz w:val="24"/>
          <w:highlight w:val="yellow"/>
          <w:lang w:val="es-419"/>
        </w:rPr>
      </w:pPr>
      <w:r w:rsidRPr="00C91D14">
        <w:rPr>
          <w:rFonts w:ascii="Times New Roman" w:hAnsi="Times New Roman" w:cs="Times New Roman"/>
          <w:sz w:val="24"/>
          <w:highlight w:val="yellow"/>
          <w:lang w:val="es-419"/>
        </w:rPr>
        <w:t xml:space="preserve">El Business Process Management (BPM) implica un enfoque sistemático que busca identificar, modelar, analizar, optimizar y monitorizar los procesos de organización a fin de mejorar la eficacia, el control y el alineamiento estratégico. La literatura contemporánea argumenta que el BPM puede transformar estructuras funcionales en flujos integrados y medidos, e incluso permitir digitalizar orientado a la ciudadanía (Dumas et al., 2020; </w:t>
      </w:r>
      <w:proofErr w:type="spellStart"/>
      <w:r w:rsidRPr="00C91D14">
        <w:rPr>
          <w:rFonts w:ascii="Times New Roman" w:hAnsi="Times New Roman" w:cs="Times New Roman"/>
          <w:sz w:val="24"/>
          <w:highlight w:val="yellow"/>
          <w:lang w:val="es-419"/>
        </w:rPr>
        <w:t>vom</w:t>
      </w:r>
      <w:proofErr w:type="spellEnd"/>
      <w:r w:rsidRPr="00C91D14">
        <w:rPr>
          <w:rFonts w:ascii="Times New Roman" w:hAnsi="Times New Roman" w:cs="Times New Roman"/>
          <w:sz w:val="24"/>
          <w:highlight w:val="yellow"/>
          <w:lang w:val="es-419"/>
        </w:rPr>
        <w:t xml:space="preserve"> Brocke &amp; </w:t>
      </w:r>
      <w:proofErr w:type="spellStart"/>
      <w:r w:rsidRPr="00C91D14">
        <w:rPr>
          <w:rFonts w:ascii="Times New Roman" w:hAnsi="Times New Roman" w:cs="Times New Roman"/>
          <w:sz w:val="24"/>
          <w:highlight w:val="yellow"/>
          <w:lang w:val="es-419"/>
        </w:rPr>
        <w:t>Mendling</w:t>
      </w:r>
      <w:proofErr w:type="spellEnd"/>
      <w:r w:rsidRPr="00C91D14">
        <w:rPr>
          <w:rFonts w:ascii="Times New Roman" w:hAnsi="Times New Roman" w:cs="Times New Roman"/>
          <w:sz w:val="24"/>
          <w:highlight w:val="yellow"/>
          <w:lang w:val="es-419"/>
        </w:rPr>
        <w:t xml:space="preserve">, 2021). </w:t>
      </w:r>
    </w:p>
    <w:p w14:paraId="19AE28A7" w14:textId="5F63E0B2" w:rsidR="009A5D3D" w:rsidRPr="008D5E2C" w:rsidRDefault="00C91D14" w:rsidP="00C91D14">
      <w:pPr>
        <w:rPr>
          <w:rFonts w:ascii="Times New Roman" w:hAnsi="Times New Roman" w:cs="Times New Roman"/>
          <w:sz w:val="24"/>
          <w:lang w:val="es-419"/>
        </w:rPr>
      </w:pPr>
      <w:r w:rsidRPr="00C91D14">
        <w:rPr>
          <w:rFonts w:ascii="Times New Roman" w:hAnsi="Times New Roman" w:cs="Times New Roman"/>
          <w:sz w:val="24"/>
          <w:highlight w:val="yellow"/>
          <w:lang w:val="es-419"/>
        </w:rPr>
        <w:t xml:space="preserve">En este contexto, se considera que los modelos AS-IS y TO-BE constituyen una herramienta indispensable. El modelo AS-IS deja al descubierto la situación actual del proceso planteando cuellos de botella, iteraciones, dependencias manuales y debilidades de control; el modelo TO-BE permite describir el proceso optimizado y rediseñado que incluye automatización, implementación de reglas de negocio, validaciones y mecanismos de seguimiento. De hecho, en los proyectos de modernización pública, esta comparación permite justificar técnicamente la necesidad del sistema generado, ya que define el paso de un flujo fragmentado hacia un flujo digital </w:t>
      </w:r>
      <w:proofErr w:type="spellStart"/>
      <w:r w:rsidRPr="00C91D14">
        <w:rPr>
          <w:rFonts w:ascii="Times New Roman" w:hAnsi="Times New Roman" w:cs="Times New Roman"/>
          <w:sz w:val="24"/>
          <w:highlight w:val="yellow"/>
          <w:lang w:val="es-419"/>
        </w:rPr>
        <w:t>end-to-end</w:t>
      </w:r>
      <w:proofErr w:type="spellEnd"/>
      <w:r w:rsidRPr="00C91D14">
        <w:rPr>
          <w:rFonts w:ascii="Times New Roman" w:hAnsi="Times New Roman" w:cs="Times New Roman"/>
          <w:sz w:val="24"/>
          <w:highlight w:val="yellow"/>
          <w:lang w:val="es-419"/>
        </w:rPr>
        <w:t xml:space="preserve"> controlado y que al mismo tiempo es trazable (Dumas, </w:t>
      </w:r>
      <w:proofErr w:type="spellStart"/>
      <w:r w:rsidRPr="00C91D14">
        <w:rPr>
          <w:rFonts w:ascii="Times New Roman" w:hAnsi="Times New Roman" w:cs="Times New Roman"/>
          <w:sz w:val="24"/>
          <w:highlight w:val="yellow"/>
          <w:lang w:val="es-419"/>
        </w:rPr>
        <w:t>Mendling</w:t>
      </w:r>
      <w:proofErr w:type="spellEnd"/>
      <w:r w:rsidRPr="00C91D14">
        <w:rPr>
          <w:rFonts w:ascii="Times New Roman" w:hAnsi="Times New Roman" w:cs="Times New Roman"/>
          <w:sz w:val="24"/>
          <w:highlight w:val="yellow"/>
          <w:lang w:val="es-419"/>
        </w:rPr>
        <w:t xml:space="preserve">, &amp; </w:t>
      </w:r>
      <w:proofErr w:type="spellStart"/>
      <w:r w:rsidRPr="00C91D14">
        <w:rPr>
          <w:rFonts w:ascii="Times New Roman" w:hAnsi="Times New Roman" w:cs="Times New Roman"/>
          <w:sz w:val="24"/>
          <w:highlight w:val="yellow"/>
          <w:lang w:val="es-419"/>
        </w:rPr>
        <w:t>Reijers</w:t>
      </w:r>
      <w:proofErr w:type="spellEnd"/>
      <w:r w:rsidRPr="00C91D14">
        <w:rPr>
          <w:rFonts w:ascii="Times New Roman" w:hAnsi="Times New Roman" w:cs="Times New Roman"/>
          <w:sz w:val="24"/>
          <w:highlight w:val="yellow"/>
          <w:lang w:val="es-419"/>
        </w:rPr>
        <w:t>, 2020).</w:t>
      </w:r>
    </w:p>
    <w:p w14:paraId="762AF911" w14:textId="089CDE61" w:rsidR="00C91D14" w:rsidRPr="00C91D14" w:rsidRDefault="00C91D14" w:rsidP="00C91D14">
      <w:pPr>
        <w:rPr>
          <w:rFonts w:ascii="Times New Roman" w:hAnsi="Times New Roman" w:cs="Times New Roman"/>
          <w:sz w:val="24"/>
          <w:highlight w:val="yellow"/>
          <w:lang w:val="es-419"/>
        </w:rPr>
      </w:pPr>
      <w:r w:rsidRPr="00C91D14">
        <w:rPr>
          <w:rFonts w:ascii="Times New Roman" w:hAnsi="Times New Roman" w:cs="Times New Roman"/>
          <w:sz w:val="24"/>
          <w:highlight w:val="yellow"/>
          <w:lang w:val="es-419"/>
        </w:rPr>
        <w:t xml:space="preserve">El concepto de </w:t>
      </w:r>
      <w:proofErr w:type="spellStart"/>
      <w:r w:rsidRPr="00C91D14">
        <w:rPr>
          <w:rFonts w:ascii="Times New Roman" w:hAnsi="Times New Roman" w:cs="Times New Roman"/>
          <w:sz w:val="24"/>
          <w:highlight w:val="yellow"/>
          <w:lang w:val="es-419"/>
        </w:rPr>
        <w:t>workflow</w:t>
      </w:r>
      <w:proofErr w:type="spellEnd"/>
      <w:r w:rsidRPr="00C91D14">
        <w:rPr>
          <w:rFonts w:ascii="Times New Roman" w:hAnsi="Times New Roman" w:cs="Times New Roman"/>
          <w:sz w:val="24"/>
          <w:highlight w:val="yellow"/>
          <w:lang w:val="es-419"/>
        </w:rPr>
        <w:t xml:space="preserve"> es parte inherente del BPM, comprendiéndolo como la automatización del flujo de trabajo a través de reglas que definen la secuencia de actividades, los responsables, las validaciones y los estados del expediente. Un </w:t>
      </w:r>
      <w:proofErr w:type="spellStart"/>
      <w:r w:rsidRPr="00C91D14">
        <w:rPr>
          <w:rFonts w:ascii="Times New Roman" w:hAnsi="Times New Roman" w:cs="Times New Roman"/>
          <w:sz w:val="24"/>
          <w:highlight w:val="yellow"/>
          <w:lang w:val="es-419"/>
        </w:rPr>
        <w:t>workflow</w:t>
      </w:r>
      <w:proofErr w:type="spellEnd"/>
      <w:r w:rsidRPr="00C91D14">
        <w:rPr>
          <w:rFonts w:ascii="Times New Roman" w:hAnsi="Times New Roman" w:cs="Times New Roman"/>
          <w:sz w:val="24"/>
          <w:highlight w:val="yellow"/>
          <w:lang w:val="es-419"/>
        </w:rPr>
        <w:t xml:space="preserve"> diseñado de forma correcta garantiza que cada documento siga una vía previamente definida y, con ello, evitar pérdidas, retrasos o asignaciones incorrectas. Autores recientes ponen de manifiesto que la digitalización de </w:t>
      </w:r>
      <w:proofErr w:type="spellStart"/>
      <w:r w:rsidRPr="00C91D14">
        <w:rPr>
          <w:rFonts w:ascii="Times New Roman" w:hAnsi="Times New Roman" w:cs="Times New Roman"/>
          <w:sz w:val="24"/>
          <w:highlight w:val="yellow"/>
          <w:lang w:val="es-419"/>
        </w:rPr>
        <w:t>workflows</w:t>
      </w:r>
      <w:proofErr w:type="spellEnd"/>
      <w:r w:rsidRPr="00C91D14">
        <w:rPr>
          <w:rFonts w:ascii="Times New Roman" w:hAnsi="Times New Roman" w:cs="Times New Roman"/>
          <w:sz w:val="24"/>
          <w:highlight w:val="yellow"/>
          <w:lang w:val="es-419"/>
        </w:rPr>
        <w:t xml:space="preserve"> en los gobiernos locales permite mejorar la eficiencia operativa y reducir el tiempo de ciclo del servicio</w:t>
      </w:r>
      <w:sdt>
        <w:sdtPr>
          <w:rPr>
            <w:rFonts w:ascii="Times New Roman" w:hAnsi="Times New Roman" w:cs="Times New Roman"/>
            <w:sz w:val="24"/>
            <w:highlight w:val="yellow"/>
            <w:lang w:val="es-419"/>
          </w:rPr>
          <w:id w:val="1004174794"/>
          <w:citation/>
        </w:sdtPr>
        <w:sdtContent>
          <w:r w:rsidRPr="00C91D14">
            <w:rPr>
              <w:rFonts w:ascii="Times New Roman" w:hAnsi="Times New Roman" w:cs="Times New Roman"/>
              <w:sz w:val="24"/>
              <w:highlight w:val="yellow"/>
              <w:lang w:val="es-419"/>
            </w:rPr>
            <w:fldChar w:fldCharType="begin"/>
          </w:r>
          <w:r w:rsidRPr="00C91D14">
            <w:rPr>
              <w:rFonts w:ascii="Times New Roman" w:hAnsi="Times New Roman" w:cs="Times New Roman"/>
              <w:sz w:val="24"/>
              <w:highlight w:val="yellow"/>
              <w:lang w:val="es-419"/>
            </w:rPr>
            <w:instrText xml:space="preserve"> CITATION Ste23 \l 1033 </w:instrText>
          </w:r>
          <w:r w:rsidRPr="00C91D14">
            <w:rPr>
              <w:rFonts w:ascii="Times New Roman" w:hAnsi="Times New Roman" w:cs="Times New Roman"/>
              <w:sz w:val="24"/>
              <w:highlight w:val="yellow"/>
              <w:lang w:val="es-419"/>
            </w:rPr>
            <w:fldChar w:fldCharType="separate"/>
          </w:r>
          <w:r w:rsidRPr="00C91D14">
            <w:rPr>
              <w:rFonts w:ascii="Times New Roman" w:hAnsi="Times New Roman" w:cs="Times New Roman"/>
              <w:noProof/>
              <w:sz w:val="24"/>
              <w:highlight w:val="yellow"/>
              <w:lang w:val="es-419"/>
            </w:rPr>
            <w:t xml:space="preserve"> (Sternad Zabukovšek, Jordan, &amp; Bobek, 2023)</w:t>
          </w:r>
          <w:r w:rsidRPr="00C91D14">
            <w:rPr>
              <w:rFonts w:ascii="Times New Roman" w:hAnsi="Times New Roman" w:cs="Times New Roman"/>
              <w:sz w:val="24"/>
              <w:highlight w:val="yellow"/>
              <w:lang w:val="es-419"/>
            </w:rPr>
            <w:fldChar w:fldCharType="end"/>
          </w:r>
        </w:sdtContent>
      </w:sdt>
      <w:r w:rsidRPr="00C91D14">
        <w:rPr>
          <w:rFonts w:ascii="Times New Roman" w:hAnsi="Times New Roman" w:cs="Times New Roman"/>
          <w:sz w:val="24"/>
          <w:highlight w:val="yellow"/>
          <w:lang w:val="es-419"/>
        </w:rPr>
        <w:t>.</w:t>
      </w:r>
    </w:p>
    <w:p w14:paraId="730422EE" w14:textId="53043715" w:rsidR="00C91D14" w:rsidRPr="008D5E2C" w:rsidRDefault="00C91D14" w:rsidP="00C91D14">
      <w:pPr>
        <w:rPr>
          <w:rFonts w:ascii="Times New Roman" w:hAnsi="Times New Roman" w:cs="Times New Roman"/>
          <w:sz w:val="24"/>
          <w:lang w:val="es-419"/>
        </w:rPr>
      </w:pPr>
      <w:r w:rsidRPr="00C91D14">
        <w:rPr>
          <w:rFonts w:ascii="Times New Roman" w:hAnsi="Times New Roman" w:cs="Times New Roman"/>
          <w:sz w:val="24"/>
          <w:highlight w:val="yellow"/>
          <w:lang w:val="es-419"/>
        </w:rPr>
        <w:t xml:space="preserve">Por otro lado, la gestión de procesos también requiere definir indicadores de desempeño (KPI) que permiten valorar el rendimiento del trámite documentario, siendo los más destacados el tiempo de ciclo del expediente, el backlog o número de expedientes pendientes, el nivel de cumplimiento de plazos (SLA), la carga de trabajo por unidad orgánica y la tasa de retrabajo. La adopción de métricas permite dar el salto de una gestión reactiva a una gestión basada en datos </w:t>
      </w:r>
      <w:sdt>
        <w:sdtPr>
          <w:rPr>
            <w:rFonts w:ascii="Times New Roman" w:hAnsi="Times New Roman" w:cs="Times New Roman"/>
            <w:sz w:val="24"/>
            <w:highlight w:val="yellow"/>
            <w:lang w:val="es-419"/>
          </w:rPr>
          <w:id w:val="1429851458"/>
          <w:citation/>
        </w:sdtPr>
        <w:sdtContent>
          <w:r w:rsidRPr="00C91D14">
            <w:rPr>
              <w:rFonts w:ascii="Times New Roman" w:hAnsi="Times New Roman" w:cs="Times New Roman"/>
              <w:sz w:val="24"/>
              <w:highlight w:val="yellow"/>
              <w:lang w:val="es-419"/>
            </w:rPr>
            <w:fldChar w:fldCharType="begin"/>
          </w:r>
          <w:r w:rsidRPr="00C91D14">
            <w:rPr>
              <w:rFonts w:ascii="Times New Roman" w:hAnsi="Times New Roman" w:cs="Times New Roman"/>
              <w:sz w:val="24"/>
              <w:highlight w:val="yellow"/>
              <w:lang w:val="es-419"/>
            </w:rPr>
            <w:instrText xml:space="preserve"> CITATION vom21 \l 1033 </w:instrText>
          </w:r>
          <w:r w:rsidRPr="00C91D14">
            <w:rPr>
              <w:rFonts w:ascii="Times New Roman" w:hAnsi="Times New Roman" w:cs="Times New Roman"/>
              <w:sz w:val="24"/>
              <w:highlight w:val="yellow"/>
              <w:lang w:val="es-419"/>
            </w:rPr>
            <w:fldChar w:fldCharType="separate"/>
          </w:r>
          <w:r w:rsidRPr="00C91D14">
            <w:rPr>
              <w:rFonts w:ascii="Times New Roman" w:hAnsi="Times New Roman" w:cs="Times New Roman"/>
              <w:noProof/>
              <w:sz w:val="24"/>
              <w:highlight w:val="yellow"/>
              <w:lang w:val="es-419"/>
            </w:rPr>
            <w:t>(vom Brocke &amp; Mendling, 2021)</w:t>
          </w:r>
          <w:r w:rsidRPr="00C91D14">
            <w:rPr>
              <w:rFonts w:ascii="Times New Roman" w:hAnsi="Times New Roman" w:cs="Times New Roman"/>
              <w:sz w:val="24"/>
              <w:highlight w:val="yellow"/>
              <w:lang w:val="es-419"/>
            </w:rPr>
            <w:fldChar w:fldCharType="end"/>
          </w:r>
        </w:sdtContent>
      </w:sdt>
      <w:r w:rsidRPr="00C91D14">
        <w:rPr>
          <w:rFonts w:ascii="Times New Roman" w:hAnsi="Times New Roman" w:cs="Times New Roman"/>
          <w:sz w:val="24"/>
          <w:highlight w:val="yellow"/>
          <w:lang w:val="es-419"/>
        </w:rPr>
        <w:t>.</w:t>
      </w:r>
      <w:r w:rsidRPr="008D5E2C">
        <w:rPr>
          <w:rFonts w:ascii="Times New Roman" w:hAnsi="Times New Roman" w:cs="Times New Roman"/>
          <w:sz w:val="24"/>
          <w:lang w:val="es-419"/>
        </w:rPr>
        <w:t xml:space="preserve"> </w:t>
      </w:r>
    </w:p>
    <w:p w14:paraId="07B0C5D9" w14:textId="35BFE52F" w:rsidR="009A5D3D" w:rsidRPr="008D5E2C" w:rsidRDefault="009A5D3D" w:rsidP="006F1658">
      <w:pPr>
        <w:pStyle w:val="Ttulo3"/>
        <w:rPr>
          <w:lang w:val="es-419"/>
        </w:rPr>
      </w:pPr>
      <w:bookmarkStart w:id="18" w:name="_Toc223968075"/>
      <w:r w:rsidRPr="008D5E2C">
        <w:rPr>
          <w:lang w:val="es-419"/>
        </w:rPr>
        <w:t>2.</w:t>
      </w:r>
      <w:r w:rsidR="006F1658">
        <w:rPr>
          <w:lang w:val="es-419"/>
        </w:rPr>
        <w:t>2.</w:t>
      </w:r>
      <w:r w:rsidRPr="008D5E2C">
        <w:rPr>
          <w:lang w:val="es-419"/>
        </w:rPr>
        <w:t>4 Gestión de proyectos de software</w:t>
      </w:r>
      <w:bookmarkEnd w:id="18"/>
    </w:p>
    <w:p w14:paraId="72217596" w14:textId="607B2996" w:rsidR="000B4853" w:rsidRPr="000B4853" w:rsidRDefault="000B4853" w:rsidP="000B4853">
      <w:pPr>
        <w:rPr>
          <w:rFonts w:ascii="Times New Roman" w:hAnsi="Times New Roman" w:cs="Times New Roman"/>
          <w:sz w:val="24"/>
          <w:highlight w:val="yellow"/>
          <w:lang w:val="es-419"/>
        </w:rPr>
      </w:pPr>
      <w:r w:rsidRPr="000B4853">
        <w:rPr>
          <w:rFonts w:ascii="Times New Roman" w:hAnsi="Times New Roman" w:cs="Times New Roman"/>
          <w:sz w:val="24"/>
          <w:highlight w:val="yellow"/>
          <w:lang w:val="es-419"/>
        </w:rPr>
        <w:t xml:space="preserve">En esta investigación se entiende la gestión del proyecto de software como la totalidad de prácticas que hay que seguir para poder planificar, organizar y controlar la ejecución, la cual ya ha sido plasmada en un sistema web. Por este motivo, el objetivo de esta sección no consiste en describir un proyecto “por desarrollar”, sino que busca explicar cómo se concretó en la práctica la ejecución, teniendo en cuenta módulos específicos, decisiones técnicas y condiciones que forman parte de la adopción institucional tal y como tuvo lugar. Esta visión es coherente con la evidencia que muestra que en el ámbito del sector público los proyectos digitales necesitan una capacidad de adaptación y de control de entregables que deben ir dando servicio a unas necesidades de resultados y a una aceptación de usuarios </w:t>
      </w:r>
      <w:sdt>
        <w:sdtPr>
          <w:rPr>
            <w:rFonts w:ascii="Times New Roman" w:hAnsi="Times New Roman" w:cs="Times New Roman"/>
            <w:sz w:val="24"/>
            <w:highlight w:val="yellow"/>
            <w:lang w:val="es-419"/>
          </w:rPr>
          <w:id w:val="824698445"/>
          <w:citation/>
        </w:sdtPr>
        <w:sdtContent>
          <w:r w:rsidRPr="000B4853">
            <w:rPr>
              <w:rFonts w:ascii="Times New Roman" w:hAnsi="Times New Roman" w:cs="Times New Roman"/>
              <w:sz w:val="24"/>
              <w:highlight w:val="yellow"/>
              <w:lang w:val="es-419"/>
            </w:rPr>
            <w:fldChar w:fldCharType="begin"/>
          </w:r>
          <w:r w:rsidRPr="000B4853">
            <w:rPr>
              <w:rFonts w:ascii="Times New Roman" w:hAnsi="Times New Roman" w:cs="Times New Roman"/>
              <w:sz w:val="24"/>
              <w:highlight w:val="yellow"/>
              <w:lang w:val="es-419"/>
            </w:rPr>
            <w:instrText xml:space="preserve"> CITATION Ser21 \l 1033 </w:instrText>
          </w:r>
          <w:r w:rsidRPr="000B4853">
            <w:rPr>
              <w:rFonts w:ascii="Times New Roman" w:hAnsi="Times New Roman" w:cs="Times New Roman"/>
              <w:sz w:val="24"/>
              <w:highlight w:val="yellow"/>
              <w:lang w:val="es-419"/>
            </w:rPr>
            <w:fldChar w:fldCharType="separate"/>
          </w:r>
          <w:r w:rsidRPr="000B4853">
            <w:rPr>
              <w:rFonts w:ascii="Times New Roman" w:hAnsi="Times New Roman" w:cs="Times New Roman"/>
              <w:noProof/>
              <w:sz w:val="24"/>
              <w:highlight w:val="yellow"/>
              <w:lang w:val="es-419"/>
            </w:rPr>
            <w:t>(Serrador &amp; Pinto, 2021)</w:t>
          </w:r>
          <w:r w:rsidRPr="000B4853">
            <w:rPr>
              <w:rFonts w:ascii="Times New Roman" w:hAnsi="Times New Roman" w:cs="Times New Roman"/>
              <w:sz w:val="24"/>
              <w:highlight w:val="yellow"/>
              <w:lang w:val="es-419"/>
            </w:rPr>
            <w:fldChar w:fldCharType="end"/>
          </w:r>
        </w:sdtContent>
      </w:sdt>
      <w:r w:rsidRPr="000B4853">
        <w:rPr>
          <w:rFonts w:ascii="Times New Roman" w:hAnsi="Times New Roman" w:cs="Times New Roman"/>
          <w:sz w:val="24"/>
          <w:highlight w:val="yellow"/>
          <w:lang w:val="es-419"/>
        </w:rPr>
        <w:t>.</w:t>
      </w:r>
    </w:p>
    <w:p w14:paraId="059AE93F" w14:textId="75F36AD9" w:rsidR="005E18BB" w:rsidRPr="008D5E2C" w:rsidRDefault="000B4853" w:rsidP="000B4853">
      <w:pPr>
        <w:rPr>
          <w:rFonts w:ascii="Times New Roman" w:hAnsi="Times New Roman" w:cs="Times New Roman"/>
          <w:sz w:val="24"/>
          <w:lang w:val="es-419"/>
        </w:rPr>
      </w:pPr>
      <w:r w:rsidRPr="000B4853">
        <w:rPr>
          <w:rFonts w:ascii="Times New Roman" w:hAnsi="Times New Roman" w:cs="Times New Roman"/>
          <w:sz w:val="24"/>
          <w:highlight w:val="yellow"/>
          <w:lang w:val="es-419"/>
        </w:rPr>
        <w:t xml:space="preserve">En cuanto a la metodología utilizada, la interpretación de la ejecución del proyecto se entiende bajo un esquema iterativo e incremental por entregas, donde el sistema se considera consolidado gracias a unos determinados avances funcionales, priorizando aquellos que son claves para asegurar la continuidad de la ejecución del proyecto </w:t>
      </w:r>
      <w:proofErr w:type="spellStart"/>
      <w:r w:rsidRPr="000B4853">
        <w:rPr>
          <w:rFonts w:ascii="Times New Roman" w:hAnsi="Times New Roman" w:cs="Times New Roman"/>
          <w:sz w:val="24"/>
          <w:highlight w:val="yellow"/>
          <w:lang w:val="es-419"/>
        </w:rPr>
        <w:t>end-to-end</w:t>
      </w:r>
      <w:proofErr w:type="spellEnd"/>
      <w:r w:rsidRPr="000B4853">
        <w:rPr>
          <w:rFonts w:ascii="Times New Roman" w:hAnsi="Times New Roman" w:cs="Times New Roman"/>
          <w:sz w:val="24"/>
          <w:highlight w:val="yellow"/>
          <w:lang w:val="es-419"/>
        </w:rPr>
        <w:t xml:space="preserve">. Esta lógica resulta ser coherente con las prácticas que son más actuales en la dirección de proyectos, que vienen a recomendar la gestión del desarrollo/ejecución del proyecto en ciclos cortos y entregas progresivas, validaciones tempranas con los usuarios y ajustes controlados sin comprometer el alcance </w:t>
      </w:r>
      <w:sdt>
        <w:sdtPr>
          <w:rPr>
            <w:rFonts w:ascii="Times New Roman" w:hAnsi="Times New Roman" w:cs="Times New Roman"/>
            <w:sz w:val="24"/>
            <w:highlight w:val="yellow"/>
            <w:lang w:val="es-419"/>
          </w:rPr>
          <w:id w:val="1038856169"/>
          <w:citation/>
        </w:sdtPr>
        <w:sdtContent>
          <w:r w:rsidRPr="000B4853">
            <w:rPr>
              <w:rFonts w:ascii="Times New Roman" w:hAnsi="Times New Roman" w:cs="Times New Roman"/>
              <w:sz w:val="24"/>
              <w:highlight w:val="yellow"/>
              <w:lang w:val="es-419"/>
            </w:rPr>
            <w:fldChar w:fldCharType="begin"/>
          </w:r>
          <w:r w:rsidRPr="000B4853">
            <w:rPr>
              <w:rFonts w:ascii="Times New Roman" w:hAnsi="Times New Roman" w:cs="Times New Roman"/>
              <w:sz w:val="24"/>
              <w:highlight w:val="yellow"/>
              <w:lang w:val="es-419"/>
            </w:rPr>
            <w:instrText xml:space="preserve"> CITATION PMI21 \l 1033 </w:instrText>
          </w:r>
          <w:r w:rsidRPr="000B4853">
            <w:rPr>
              <w:rFonts w:ascii="Times New Roman" w:hAnsi="Times New Roman" w:cs="Times New Roman"/>
              <w:sz w:val="24"/>
              <w:highlight w:val="yellow"/>
              <w:lang w:val="es-419"/>
            </w:rPr>
            <w:fldChar w:fldCharType="separate"/>
          </w:r>
          <w:r w:rsidRPr="000B4853">
            <w:rPr>
              <w:rFonts w:ascii="Times New Roman" w:hAnsi="Times New Roman" w:cs="Times New Roman"/>
              <w:noProof/>
              <w:sz w:val="24"/>
              <w:highlight w:val="yellow"/>
              <w:lang w:val="es-419"/>
            </w:rPr>
            <w:t>(PMI, 2021)</w:t>
          </w:r>
          <w:r w:rsidRPr="000B4853">
            <w:rPr>
              <w:rFonts w:ascii="Times New Roman" w:hAnsi="Times New Roman" w:cs="Times New Roman"/>
              <w:sz w:val="24"/>
              <w:highlight w:val="yellow"/>
              <w:lang w:val="es-419"/>
            </w:rPr>
            <w:fldChar w:fldCharType="end"/>
          </w:r>
        </w:sdtContent>
      </w:sdt>
      <w:r w:rsidRPr="000B4853">
        <w:rPr>
          <w:rFonts w:ascii="Times New Roman" w:hAnsi="Times New Roman" w:cs="Times New Roman"/>
          <w:sz w:val="24"/>
          <w:highlight w:val="yellow"/>
          <w:lang w:val="es-419"/>
        </w:rPr>
        <w:t>.</w:t>
      </w:r>
    </w:p>
    <w:p w14:paraId="3F2A418F" w14:textId="27A6E78E" w:rsidR="000B4853" w:rsidRPr="000B4853" w:rsidRDefault="000B4853" w:rsidP="000B4853">
      <w:pPr>
        <w:rPr>
          <w:rFonts w:ascii="Times New Roman" w:hAnsi="Times New Roman" w:cs="Times New Roman"/>
          <w:sz w:val="24"/>
          <w:highlight w:val="yellow"/>
          <w:lang w:val="es-419"/>
        </w:rPr>
      </w:pPr>
      <w:r w:rsidRPr="000B4853">
        <w:rPr>
          <w:rFonts w:ascii="Times New Roman" w:hAnsi="Times New Roman" w:cs="Times New Roman"/>
          <w:sz w:val="24"/>
          <w:highlight w:val="yellow"/>
          <w:lang w:val="es-419"/>
        </w:rPr>
        <w:t xml:space="preserve">En lo que se refiere al control del alcance, la gestión gira fundamentalmente entorno a garantizar la correspondencia existente entre la delimitación del alcance y los módulos que se ponen en práctica. La literatura de gestión proyectiva sostiene que este tipo de delimitación disminuye las desviaciones, promueve la aceptación y permite el poder hecho de evaluar los resultados en relación con un alcance concreto y medible </w:t>
      </w:r>
      <w:sdt>
        <w:sdtPr>
          <w:rPr>
            <w:rFonts w:ascii="Times New Roman" w:hAnsi="Times New Roman" w:cs="Times New Roman"/>
            <w:sz w:val="24"/>
            <w:highlight w:val="yellow"/>
            <w:lang w:val="es-419"/>
          </w:rPr>
          <w:id w:val="-1652280341"/>
          <w:citation/>
        </w:sdtPr>
        <w:sdtContent>
          <w:r w:rsidRPr="000B4853">
            <w:rPr>
              <w:rFonts w:ascii="Times New Roman" w:hAnsi="Times New Roman" w:cs="Times New Roman"/>
              <w:sz w:val="24"/>
              <w:highlight w:val="yellow"/>
              <w:lang w:val="es-419"/>
            </w:rPr>
            <w:fldChar w:fldCharType="begin"/>
          </w:r>
          <w:r w:rsidRPr="000B4853">
            <w:rPr>
              <w:rFonts w:ascii="Times New Roman" w:hAnsi="Times New Roman" w:cs="Times New Roman"/>
              <w:sz w:val="24"/>
              <w:highlight w:val="yellow"/>
              <w:lang w:val="es-419"/>
            </w:rPr>
            <w:instrText xml:space="preserve"> CITATION PMI21 \l 1033 </w:instrText>
          </w:r>
          <w:r w:rsidRPr="000B4853">
            <w:rPr>
              <w:rFonts w:ascii="Times New Roman" w:hAnsi="Times New Roman" w:cs="Times New Roman"/>
              <w:sz w:val="24"/>
              <w:highlight w:val="yellow"/>
              <w:lang w:val="es-419"/>
            </w:rPr>
            <w:fldChar w:fldCharType="separate"/>
          </w:r>
          <w:r w:rsidRPr="000B4853">
            <w:rPr>
              <w:rFonts w:ascii="Times New Roman" w:hAnsi="Times New Roman" w:cs="Times New Roman"/>
              <w:noProof/>
              <w:sz w:val="24"/>
              <w:highlight w:val="yellow"/>
              <w:lang w:val="es-419"/>
            </w:rPr>
            <w:t>(PMI, 2021)</w:t>
          </w:r>
          <w:r w:rsidRPr="000B4853">
            <w:rPr>
              <w:rFonts w:ascii="Times New Roman" w:hAnsi="Times New Roman" w:cs="Times New Roman"/>
              <w:sz w:val="24"/>
              <w:highlight w:val="yellow"/>
              <w:lang w:val="es-419"/>
            </w:rPr>
            <w:fldChar w:fldCharType="end"/>
          </w:r>
        </w:sdtContent>
      </w:sdt>
      <w:r w:rsidRPr="000B4853">
        <w:rPr>
          <w:rFonts w:ascii="Times New Roman" w:hAnsi="Times New Roman" w:cs="Times New Roman"/>
          <w:sz w:val="24"/>
          <w:highlight w:val="yellow"/>
          <w:lang w:val="es-419"/>
        </w:rPr>
        <w:t>.</w:t>
      </w:r>
    </w:p>
    <w:p w14:paraId="572F45F0" w14:textId="2DB8CF06" w:rsidR="005E18BB" w:rsidRPr="008D5E2C" w:rsidRDefault="000B4853" w:rsidP="000B4853">
      <w:pPr>
        <w:rPr>
          <w:rFonts w:ascii="Times New Roman" w:hAnsi="Times New Roman" w:cs="Times New Roman"/>
          <w:sz w:val="24"/>
          <w:lang w:val="es-419"/>
        </w:rPr>
      </w:pPr>
      <w:r w:rsidRPr="000B4853">
        <w:rPr>
          <w:rFonts w:ascii="Times New Roman" w:hAnsi="Times New Roman" w:cs="Times New Roman"/>
          <w:sz w:val="24"/>
          <w:highlight w:val="yellow"/>
          <w:lang w:val="es-419"/>
        </w:rPr>
        <w:t xml:space="preserve">En lo que respecta a la gestión de riesgos, se sostiene que el principal reto de una implementación municipal no se ceñía a riesgos técnicos, sino que abarcaba riesgos organizacionales y operativos. Entre ellos, se identifican riesgos técnicos asociados a la seguridad de la información, riesgo de no realizar el sistema en la infraestructura existente y riesgo del sistema ante carga real. En paralelo, se revelan riesgos organizacionales como la resistencia al cambio y la variabilidad en los niveles de competencias digitales del personal propio de la institución, cuestiones que pueden desembocar en la implementación y uso error en el sistema. Al respecto, es interesante destacar cómo la planificación institucional del propio gobierno local materializa que la resistencia cultural al cambio tecnológico se designa un riesgo en las iniciativas de gobierno electrónico, con lo cual realza la justificación del lugar que ocupa la adopción en el conjunto del éxito de una implementación </w:t>
      </w:r>
      <w:sdt>
        <w:sdtPr>
          <w:rPr>
            <w:rFonts w:ascii="Times New Roman" w:hAnsi="Times New Roman" w:cs="Times New Roman"/>
            <w:sz w:val="24"/>
            <w:highlight w:val="yellow"/>
            <w:lang w:val="es-419"/>
          </w:rPr>
          <w:id w:val="-1814254681"/>
          <w:citation/>
        </w:sdtPr>
        <w:sdtContent>
          <w:r w:rsidRPr="000B4853">
            <w:rPr>
              <w:rFonts w:ascii="Times New Roman" w:hAnsi="Times New Roman" w:cs="Times New Roman"/>
              <w:sz w:val="24"/>
              <w:highlight w:val="yellow"/>
              <w:lang w:val="es-419"/>
            </w:rPr>
            <w:fldChar w:fldCharType="begin"/>
          </w:r>
          <w:r w:rsidRPr="000B4853">
            <w:rPr>
              <w:rFonts w:ascii="Times New Roman" w:hAnsi="Times New Roman" w:cs="Times New Roman"/>
              <w:sz w:val="24"/>
              <w:highlight w:val="yellow"/>
              <w:lang w:val="es-419"/>
            </w:rPr>
            <w:instrText xml:space="preserve"> CITATION Mun18 \l 1033 </w:instrText>
          </w:r>
          <w:r w:rsidRPr="000B4853">
            <w:rPr>
              <w:rFonts w:ascii="Times New Roman" w:hAnsi="Times New Roman" w:cs="Times New Roman"/>
              <w:sz w:val="24"/>
              <w:highlight w:val="yellow"/>
              <w:lang w:val="es-419"/>
            </w:rPr>
            <w:fldChar w:fldCharType="separate"/>
          </w:r>
          <w:r w:rsidRPr="000B4853">
            <w:rPr>
              <w:rFonts w:ascii="Times New Roman" w:hAnsi="Times New Roman" w:cs="Times New Roman"/>
              <w:noProof/>
              <w:sz w:val="24"/>
              <w:highlight w:val="yellow"/>
              <w:lang w:val="es-419"/>
            </w:rPr>
            <w:t>(Municipalidad Distrital de Comas, 2018)</w:t>
          </w:r>
          <w:r w:rsidRPr="000B4853">
            <w:rPr>
              <w:rFonts w:ascii="Times New Roman" w:hAnsi="Times New Roman" w:cs="Times New Roman"/>
              <w:sz w:val="24"/>
              <w:highlight w:val="yellow"/>
              <w:lang w:val="es-419"/>
            </w:rPr>
            <w:fldChar w:fldCharType="end"/>
          </w:r>
        </w:sdtContent>
      </w:sdt>
      <w:r w:rsidRPr="000B4853">
        <w:rPr>
          <w:rFonts w:ascii="Times New Roman" w:hAnsi="Times New Roman" w:cs="Times New Roman"/>
          <w:sz w:val="24"/>
          <w:lang w:val="es-419"/>
        </w:rPr>
        <w:t>.</w:t>
      </w:r>
    </w:p>
    <w:p w14:paraId="3B5B6086" w14:textId="44C43494" w:rsidR="009A5D3D" w:rsidRPr="008D5E2C" w:rsidRDefault="000B4853" w:rsidP="009A5D3D">
      <w:pPr>
        <w:rPr>
          <w:rFonts w:ascii="Times New Roman" w:hAnsi="Times New Roman" w:cs="Times New Roman"/>
          <w:sz w:val="24"/>
          <w:lang w:val="es-419"/>
        </w:rPr>
      </w:pPr>
      <w:r w:rsidRPr="000B4853">
        <w:rPr>
          <w:rFonts w:ascii="Times New Roman" w:hAnsi="Times New Roman" w:cs="Times New Roman"/>
          <w:sz w:val="24"/>
          <w:highlight w:val="yellow"/>
          <w:lang w:val="es-419"/>
        </w:rPr>
        <w:t xml:space="preserve">La gestión del cambio se describe como continuidad: la implementación sólo impacta si las actividades de sensibilización, formación, y ajuste gradual de prácticas internas apuestan por la implementación técnica. En el entorno municipal, la migración de sistemas manuales o sistemas parciales a un sistema integrado implica que los usuarios deban de comenzar a utilizar nuevas rutinas (rutinas de registro estandarizadas, derivación de documentos a través del incorporando operación de bandejas, consultas en histórico, atención que vayan a plazos...) y que, por tanto, el proyecto tenga que considerar mecanismos de acompañamiento que minimicen el conflicto y garanticen el uso de la solución de forma habitual. Esta necesidad de gestión de cambio sigue la misma línea que los hallazgos que evidencia una de las causas a la problemática en los proyectos de digitalización del sector público a la resistencia organizacional </w:t>
      </w:r>
      <w:sdt>
        <w:sdtPr>
          <w:rPr>
            <w:rFonts w:ascii="Times New Roman" w:hAnsi="Times New Roman" w:cs="Times New Roman"/>
            <w:sz w:val="24"/>
            <w:highlight w:val="yellow"/>
            <w:lang w:val="es-419"/>
          </w:rPr>
          <w:id w:val="467707996"/>
          <w:citation/>
        </w:sdtPr>
        <w:sdtContent>
          <w:r>
            <w:rPr>
              <w:rFonts w:ascii="Times New Roman" w:hAnsi="Times New Roman" w:cs="Times New Roman"/>
              <w:sz w:val="24"/>
              <w:highlight w:val="yellow"/>
              <w:lang w:val="es-419"/>
            </w:rPr>
            <w:fldChar w:fldCharType="begin"/>
          </w:r>
          <w:r w:rsidRPr="000B4853">
            <w:rPr>
              <w:rFonts w:ascii="Times New Roman" w:hAnsi="Times New Roman" w:cs="Times New Roman"/>
              <w:sz w:val="24"/>
              <w:highlight w:val="yellow"/>
              <w:lang w:val="es-419"/>
            </w:rPr>
            <w:instrText xml:space="preserve"> CITATION Ser21 \l 1033 </w:instrText>
          </w:r>
          <w:r>
            <w:rPr>
              <w:rFonts w:ascii="Times New Roman" w:hAnsi="Times New Roman" w:cs="Times New Roman"/>
              <w:sz w:val="24"/>
              <w:highlight w:val="yellow"/>
              <w:lang w:val="es-419"/>
            </w:rPr>
            <w:fldChar w:fldCharType="separate"/>
          </w:r>
          <w:r w:rsidRPr="000B4853">
            <w:rPr>
              <w:rFonts w:ascii="Times New Roman" w:hAnsi="Times New Roman" w:cs="Times New Roman"/>
              <w:noProof/>
              <w:sz w:val="24"/>
              <w:highlight w:val="yellow"/>
              <w:lang w:val="es-419"/>
            </w:rPr>
            <w:t>(Serrador &amp; Pinto, 2021)</w:t>
          </w:r>
          <w:r>
            <w:rPr>
              <w:rFonts w:ascii="Times New Roman" w:hAnsi="Times New Roman" w:cs="Times New Roman"/>
              <w:sz w:val="24"/>
              <w:highlight w:val="yellow"/>
              <w:lang w:val="es-419"/>
            </w:rPr>
            <w:fldChar w:fldCharType="end"/>
          </w:r>
        </w:sdtContent>
      </w:sdt>
      <w:r w:rsidRPr="000B4853">
        <w:rPr>
          <w:rFonts w:ascii="Times New Roman" w:hAnsi="Times New Roman" w:cs="Times New Roman"/>
          <w:sz w:val="24"/>
          <w:highlight w:val="yellow"/>
          <w:lang w:val="es-419"/>
        </w:rPr>
        <w:t>.</w:t>
      </w:r>
    </w:p>
    <w:p w14:paraId="3B92B63E" w14:textId="20ED906D" w:rsidR="009A5D3D" w:rsidRPr="008D5E2C" w:rsidRDefault="009A5D3D" w:rsidP="006F1658">
      <w:pPr>
        <w:pStyle w:val="Ttulo3"/>
        <w:rPr>
          <w:lang w:val="es-419"/>
        </w:rPr>
      </w:pPr>
      <w:bookmarkStart w:id="19" w:name="_Toc223968076"/>
      <w:r w:rsidRPr="008D5E2C">
        <w:rPr>
          <w:lang w:val="es-419"/>
        </w:rPr>
        <w:t>2.</w:t>
      </w:r>
      <w:r w:rsidR="006F1658">
        <w:rPr>
          <w:lang w:val="es-419"/>
        </w:rPr>
        <w:t>2.</w:t>
      </w:r>
      <w:r w:rsidRPr="008D5E2C">
        <w:rPr>
          <w:lang w:val="es-419"/>
        </w:rPr>
        <w:t>5 Ingeniería de software y diseño del sistema</w:t>
      </w:r>
      <w:bookmarkEnd w:id="19"/>
    </w:p>
    <w:p w14:paraId="4D57D400" w14:textId="77777777" w:rsidR="001C2744" w:rsidRPr="008D5E2C" w:rsidRDefault="001C2744" w:rsidP="001C2744">
      <w:pPr>
        <w:rPr>
          <w:rFonts w:ascii="Times New Roman" w:hAnsi="Times New Roman" w:cs="Times New Roman"/>
          <w:b/>
          <w:bCs/>
          <w:sz w:val="24"/>
          <w:lang w:val="es-419"/>
        </w:rPr>
      </w:pPr>
      <w:r w:rsidRPr="008D5E2C">
        <w:rPr>
          <w:rFonts w:ascii="Times New Roman" w:hAnsi="Times New Roman" w:cs="Times New Roman"/>
          <w:b/>
          <w:bCs/>
          <w:sz w:val="24"/>
          <w:lang w:val="es-419"/>
        </w:rPr>
        <w:t>Arquitectura web y separación por capas</w:t>
      </w:r>
    </w:p>
    <w:p w14:paraId="156788B1" w14:textId="251A2EB2" w:rsidR="001C2744" w:rsidRPr="008D5E2C" w:rsidRDefault="001C2744" w:rsidP="001C2744">
      <w:pPr>
        <w:rPr>
          <w:rFonts w:ascii="Times New Roman" w:hAnsi="Times New Roman" w:cs="Times New Roman"/>
          <w:sz w:val="24"/>
          <w:lang w:val="es-419"/>
        </w:rPr>
      </w:pPr>
      <w:r w:rsidRPr="008D5E2C">
        <w:rPr>
          <w:rFonts w:ascii="Times New Roman" w:hAnsi="Times New Roman" w:cs="Times New Roman"/>
          <w:sz w:val="24"/>
          <w:lang w:val="es-419"/>
        </w:rPr>
        <w:t xml:space="preserve">El sistema web implementado para la gestión del trámite documentario se sustenta en un enfoque de arquitectura por capas, donde se separan responsabilidades entre presentación (interfaz), lógica de aplicación (procesamiento/reglas) y datos (persistencia). Esta separación favorece mantenibilidad y evolución del sistema, particularmente cuando el flujo documentario exige cambios controlados en formularios, validaciones, reglas de derivación y reportes sin comprometer el repositorio documental o la operación general </w:t>
      </w:r>
      <w:sdt>
        <w:sdtPr>
          <w:rPr>
            <w:rFonts w:ascii="Times New Roman" w:hAnsi="Times New Roman" w:cs="Times New Roman"/>
            <w:sz w:val="24"/>
            <w:lang w:val="es-419"/>
          </w:rPr>
          <w:id w:val="520365164"/>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Var241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(Varga, 2024)</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3FF3B928" w14:textId="77777777" w:rsidR="001C2744" w:rsidRPr="008D5E2C" w:rsidRDefault="001C2744" w:rsidP="001C2744">
      <w:pPr>
        <w:rPr>
          <w:rFonts w:ascii="Times New Roman" w:hAnsi="Times New Roman" w:cs="Times New Roman"/>
          <w:b/>
          <w:bCs/>
          <w:sz w:val="24"/>
          <w:lang w:val="es-419"/>
        </w:rPr>
      </w:pPr>
      <w:r w:rsidRPr="008D5E2C">
        <w:rPr>
          <w:rFonts w:ascii="Times New Roman" w:hAnsi="Times New Roman" w:cs="Times New Roman"/>
          <w:b/>
          <w:bCs/>
          <w:sz w:val="24"/>
          <w:lang w:val="es-419"/>
        </w:rPr>
        <w:t>Frontend</w:t>
      </w:r>
    </w:p>
    <w:p w14:paraId="66D88B01" w14:textId="28A9D7AD" w:rsidR="001C2744" w:rsidRPr="008D5E2C" w:rsidRDefault="001C2744" w:rsidP="001C2744">
      <w:pPr>
        <w:rPr>
          <w:rFonts w:ascii="Times New Roman" w:hAnsi="Times New Roman" w:cs="Times New Roman"/>
          <w:sz w:val="24"/>
          <w:lang w:val="es-419"/>
        </w:rPr>
      </w:pPr>
      <w:r w:rsidRPr="008D5E2C">
        <w:rPr>
          <w:rFonts w:ascii="Times New Roman" w:hAnsi="Times New Roman" w:cs="Times New Roman"/>
          <w:sz w:val="24"/>
          <w:lang w:val="es-419"/>
        </w:rPr>
        <w:t xml:space="preserve">En la capa de presentación, el sistema utiliza HTML5 y CSS3 para estructurar y presentar la información, además de JavaScript para dotar de interactividad a formularios y vistas. Para mejorar consistencia de interfaz y adaptabilidad a distintos dispositivos, se apoya en bibliotecas y </w:t>
      </w:r>
      <w:proofErr w:type="spellStart"/>
      <w:r w:rsidRPr="008D5E2C">
        <w:rPr>
          <w:rFonts w:ascii="Times New Roman" w:hAnsi="Times New Roman" w:cs="Times New Roman"/>
          <w:sz w:val="24"/>
          <w:lang w:val="es-419"/>
        </w:rPr>
        <w:t>frameworks</w:t>
      </w:r>
      <w:proofErr w:type="spellEnd"/>
      <w:r w:rsidRPr="008D5E2C">
        <w:rPr>
          <w:rFonts w:ascii="Times New Roman" w:hAnsi="Times New Roman" w:cs="Times New Roman"/>
          <w:sz w:val="24"/>
          <w:lang w:val="es-419"/>
        </w:rPr>
        <w:t xml:space="preserve"> habituales de desarrollo web como jQuery (simplificación de manipulación del DOM y llamadas asíncronas) y Bootstrap (componentes UI y grillas responsivas). Esta combinación es coherente con prácticas de implementación rápida y estandarizada en portales institucionales, donde el objetivo es asegurar experiencia de usuario uniforme y reducir fricción en operaciones recurrentes como consulta e ingreso de trámites</w:t>
      </w:r>
      <w:sdt>
        <w:sdtPr>
          <w:rPr>
            <w:rFonts w:ascii="Times New Roman" w:hAnsi="Times New Roman" w:cs="Times New Roman"/>
            <w:sz w:val="24"/>
            <w:lang w:val="es-419"/>
          </w:rPr>
          <w:id w:val="1591736301"/>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Pra25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 xml:space="preserve"> ( Pradnyana, et al., 2025)</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1C599BC1" w14:textId="77777777" w:rsidR="001C2744" w:rsidRPr="008D5E2C" w:rsidRDefault="001C2744" w:rsidP="001C2744">
      <w:pPr>
        <w:rPr>
          <w:rFonts w:ascii="Times New Roman" w:hAnsi="Times New Roman" w:cs="Times New Roman"/>
          <w:b/>
          <w:bCs/>
          <w:sz w:val="24"/>
          <w:lang w:val="es-419"/>
        </w:rPr>
      </w:pPr>
      <w:r w:rsidRPr="008D5E2C">
        <w:rPr>
          <w:rFonts w:ascii="Times New Roman" w:hAnsi="Times New Roman" w:cs="Times New Roman"/>
          <w:b/>
          <w:bCs/>
          <w:sz w:val="24"/>
          <w:lang w:val="es-419"/>
        </w:rPr>
        <w:t>Backend y gestión de contenidos</w:t>
      </w:r>
    </w:p>
    <w:p w14:paraId="3F2A7B80" w14:textId="2EBF20EC" w:rsidR="001C2744" w:rsidRPr="008D5E2C" w:rsidRDefault="001C2744" w:rsidP="001C2744">
      <w:pPr>
        <w:rPr>
          <w:rFonts w:ascii="Times New Roman" w:hAnsi="Times New Roman" w:cs="Times New Roman"/>
          <w:sz w:val="24"/>
          <w:lang w:val="es-419"/>
        </w:rPr>
      </w:pPr>
      <w:r w:rsidRPr="008D5E2C">
        <w:rPr>
          <w:rFonts w:ascii="Times New Roman" w:hAnsi="Times New Roman" w:cs="Times New Roman"/>
          <w:sz w:val="24"/>
          <w:lang w:val="es-419"/>
        </w:rPr>
        <w:t xml:space="preserve">En la capa de servidor, el sistema opera con PHP y un servidor web (por ejemplo, Apache o </w:t>
      </w:r>
      <w:proofErr w:type="spellStart"/>
      <w:r w:rsidRPr="008D5E2C">
        <w:rPr>
          <w:rFonts w:ascii="Times New Roman" w:hAnsi="Times New Roman" w:cs="Times New Roman"/>
          <w:sz w:val="24"/>
          <w:lang w:val="es-419"/>
        </w:rPr>
        <w:t>Nginx</w:t>
      </w:r>
      <w:proofErr w:type="spellEnd"/>
      <w:r w:rsidRPr="008D5E2C">
        <w:rPr>
          <w:rFonts w:ascii="Times New Roman" w:hAnsi="Times New Roman" w:cs="Times New Roman"/>
          <w:sz w:val="24"/>
          <w:lang w:val="es-419"/>
        </w:rPr>
        <w:t>), lo cual es consistente con implementaciones municipales donde se prioriza disponibilidad, soporte extendido y facilidad de despliegue. Para la administración de contenidos institucionales, existe el uso de un gestor de contenidos (CMS) asociado a WordPress. Complementariamente, la literatura reciente reconoce que WordPress se utiliza como CMS para construir plataformas funcionales de manera costo-efectiva cuando se requiere administrar contenidos, módulos y extensiones (</w:t>
      </w:r>
      <w:proofErr w:type="spellStart"/>
      <w:r w:rsidRPr="008D5E2C">
        <w:rPr>
          <w:rFonts w:ascii="Times New Roman" w:hAnsi="Times New Roman" w:cs="Times New Roman"/>
          <w:sz w:val="24"/>
          <w:lang w:val="es-419"/>
        </w:rPr>
        <w:t>plugins</w:t>
      </w:r>
      <w:proofErr w:type="spellEnd"/>
      <w:r w:rsidRPr="008D5E2C">
        <w:rPr>
          <w:rFonts w:ascii="Times New Roman" w:hAnsi="Times New Roman" w:cs="Times New Roman"/>
          <w:sz w:val="24"/>
          <w:lang w:val="es-419"/>
        </w:rPr>
        <w:t xml:space="preserve">), lo que resulta pertinente para entornos públicos con necesidades de actualización frecuente y recursos técnicos limitados </w:t>
      </w:r>
      <w:sdt>
        <w:sdtPr>
          <w:rPr>
            <w:rFonts w:ascii="Times New Roman" w:hAnsi="Times New Roman" w:cs="Times New Roman"/>
            <w:sz w:val="24"/>
            <w:lang w:val="es-419"/>
          </w:rPr>
          <w:id w:val="-1915537179"/>
          <w:citation/>
        </w:sdtPr>
        <w:sdtContent>
          <w:r w:rsidR="00C853FA" w:rsidRPr="008D5E2C">
            <w:rPr>
              <w:rFonts w:ascii="Times New Roman" w:hAnsi="Times New Roman" w:cs="Times New Roman"/>
              <w:sz w:val="24"/>
              <w:lang w:val="es-419"/>
            </w:rPr>
            <w:fldChar w:fldCharType="begin"/>
          </w:r>
          <w:r w:rsidR="00C853FA" w:rsidRPr="008D5E2C">
            <w:rPr>
              <w:rFonts w:ascii="Times New Roman" w:hAnsi="Times New Roman" w:cs="Times New Roman"/>
              <w:sz w:val="24"/>
              <w:lang w:val="es-419"/>
            </w:rPr>
            <w:instrText xml:space="preserve"> CITATION Tsa25 \l 1033 </w:instrText>
          </w:r>
          <w:r w:rsidR="00C853FA" w:rsidRPr="008D5E2C">
            <w:rPr>
              <w:rFonts w:ascii="Times New Roman" w:hAnsi="Times New Roman" w:cs="Times New Roman"/>
              <w:sz w:val="24"/>
              <w:lang w:val="es-419"/>
            </w:rPr>
            <w:fldChar w:fldCharType="separate"/>
          </w:r>
          <w:r w:rsidR="00C853FA" w:rsidRPr="008D5E2C">
            <w:rPr>
              <w:rFonts w:ascii="Times New Roman" w:hAnsi="Times New Roman" w:cs="Times New Roman"/>
              <w:noProof/>
              <w:sz w:val="24"/>
              <w:lang w:val="es-419"/>
            </w:rPr>
            <w:t>(Tsamis, 2025)</w:t>
          </w:r>
          <w:r w:rsidR="00C853FA"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5BD0AF2C" w14:textId="77777777" w:rsidR="001C2744" w:rsidRPr="008D5E2C" w:rsidRDefault="001C2744" w:rsidP="001C2744">
      <w:pPr>
        <w:rPr>
          <w:rFonts w:ascii="Times New Roman" w:hAnsi="Times New Roman" w:cs="Times New Roman"/>
          <w:b/>
          <w:bCs/>
          <w:sz w:val="24"/>
          <w:lang w:val="es-419"/>
        </w:rPr>
      </w:pPr>
      <w:r w:rsidRPr="008D5E2C">
        <w:rPr>
          <w:rFonts w:ascii="Times New Roman" w:hAnsi="Times New Roman" w:cs="Times New Roman"/>
          <w:b/>
          <w:bCs/>
          <w:sz w:val="24"/>
          <w:lang w:val="es-419"/>
        </w:rPr>
        <w:t>UML y modelado del diseño</w:t>
      </w:r>
    </w:p>
    <w:p w14:paraId="0CFDA51B" w14:textId="234E3C41" w:rsidR="001C2744" w:rsidRPr="008D5E2C" w:rsidRDefault="001C2744" w:rsidP="001C2744">
      <w:pPr>
        <w:rPr>
          <w:rFonts w:ascii="Times New Roman" w:hAnsi="Times New Roman" w:cs="Times New Roman"/>
          <w:sz w:val="24"/>
          <w:lang w:val="es-419"/>
        </w:rPr>
      </w:pPr>
      <w:r w:rsidRPr="008D5E2C">
        <w:rPr>
          <w:rFonts w:ascii="Times New Roman" w:hAnsi="Times New Roman" w:cs="Times New Roman"/>
          <w:sz w:val="24"/>
          <w:lang w:val="es-419"/>
        </w:rPr>
        <w:t xml:space="preserve">Para documentar y comunicar el diseño del sistema y su relación con el proceso de trámite documentario, UML se mantiene como herramienta de apoyo. En particular, los diagramas de casos de uso, actividad y secuencia permiten describir actores (administrado, mesa de partes, áreas usuarias, administrador), flujo del expediente y la interacción entre componentes durante acciones críticas (registro, derivación, actualización de estado, consulta). En estudios recientes se observa que este conjunto de diagramas es recurrente en documentación de diseño por su utilidad para capturar comportamiento e interacciones del sistema y facilitar entendimiento entre partes técnicas y no técnicas </w:t>
      </w:r>
      <w:sdt>
        <w:sdtPr>
          <w:rPr>
            <w:rFonts w:ascii="Times New Roman" w:hAnsi="Times New Roman" w:cs="Times New Roman"/>
            <w:sz w:val="24"/>
            <w:lang w:val="es-419"/>
          </w:rPr>
          <w:id w:val="-25035389"/>
          <w:citation/>
        </w:sdtPr>
        <w:sdtContent>
          <w:r w:rsidRPr="008D5E2C">
            <w:rPr>
              <w:rFonts w:ascii="Times New Roman" w:hAnsi="Times New Roman" w:cs="Times New Roman"/>
              <w:sz w:val="24"/>
              <w:lang w:val="es-419"/>
            </w:rPr>
            <w:fldChar w:fldCharType="begin"/>
          </w:r>
          <w:r w:rsidRPr="008D5E2C">
            <w:rPr>
              <w:rFonts w:ascii="Times New Roman" w:hAnsi="Times New Roman" w:cs="Times New Roman"/>
              <w:sz w:val="24"/>
              <w:lang w:val="es-419"/>
            </w:rPr>
            <w:instrText xml:space="preserve"> CITATION Ass25 \l 1033 </w:instrText>
          </w:r>
          <w:r w:rsidRPr="008D5E2C">
            <w:rPr>
              <w:rFonts w:ascii="Times New Roman" w:hAnsi="Times New Roman" w:cs="Times New Roman"/>
              <w:sz w:val="24"/>
              <w:lang w:val="es-419"/>
            </w:rPr>
            <w:fldChar w:fldCharType="separate"/>
          </w:r>
          <w:r w:rsidRPr="008D5E2C">
            <w:rPr>
              <w:rFonts w:ascii="Times New Roman" w:hAnsi="Times New Roman" w:cs="Times New Roman"/>
              <w:noProof/>
              <w:sz w:val="24"/>
              <w:lang w:val="es-419"/>
            </w:rPr>
            <w:t>(Association for Computing Machinery, 2025)</w:t>
          </w:r>
          <w:r w:rsidRPr="008D5E2C">
            <w:rPr>
              <w:rFonts w:ascii="Times New Roman" w:hAnsi="Times New Roman" w:cs="Times New Roman"/>
              <w:sz w:val="24"/>
              <w:lang w:val="es-419"/>
            </w:rPr>
            <w:fldChar w:fldCharType="end"/>
          </w:r>
        </w:sdtContent>
      </w:sdt>
      <w:r w:rsidRPr="008D5E2C">
        <w:rPr>
          <w:rFonts w:ascii="Times New Roman" w:hAnsi="Times New Roman" w:cs="Times New Roman"/>
          <w:sz w:val="24"/>
          <w:lang w:val="es-419"/>
        </w:rPr>
        <w:t>.</w:t>
      </w:r>
    </w:p>
    <w:p w14:paraId="79B3A232" w14:textId="77777777" w:rsidR="001C2744" w:rsidRPr="008D5E2C" w:rsidRDefault="001C2744" w:rsidP="001C2744">
      <w:pPr>
        <w:rPr>
          <w:rFonts w:ascii="Times New Roman" w:hAnsi="Times New Roman" w:cs="Times New Roman"/>
          <w:b/>
          <w:bCs/>
          <w:sz w:val="24"/>
          <w:lang w:val="es-419"/>
        </w:rPr>
      </w:pPr>
      <w:r w:rsidRPr="008D5E2C">
        <w:rPr>
          <w:rFonts w:ascii="Times New Roman" w:hAnsi="Times New Roman" w:cs="Times New Roman"/>
          <w:b/>
          <w:bCs/>
          <w:sz w:val="24"/>
          <w:lang w:val="es-419"/>
        </w:rPr>
        <w:t>Diseño funcional orientado al trámite documentario</w:t>
      </w:r>
    </w:p>
    <w:p w14:paraId="00C301AE" w14:textId="0824AA07" w:rsidR="005E18BB" w:rsidRPr="008D5E2C" w:rsidRDefault="001C2744" w:rsidP="001C2744">
      <w:pPr>
        <w:rPr>
          <w:rFonts w:ascii="Times New Roman" w:hAnsi="Times New Roman" w:cs="Times New Roman"/>
          <w:sz w:val="24"/>
          <w:lang w:val="es-419"/>
        </w:rPr>
      </w:pPr>
      <w:r w:rsidRPr="008D5E2C">
        <w:rPr>
          <w:rFonts w:ascii="Times New Roman" w:hAnsi="Times New Roman" w:cs="Times New Roman"/>
          <w:sz w:val="24"/>
          <w:lang w:val="es-419"/>
        </w:rPr>
        <w:t xml:space="preserve">El diseño funcional se articula alrededor de módulos directamente vinculados al flujo </w:t>
      </w:r>
      <w:proofErr w:type="spellStart"/>
      <w:r w:rsidRPr="008D5E2C">
        <w:rPr>
          <w:rFonts w:ascii="Times New Roman" w:hAnsi="Times New Roman" w:cs="Times New Roman"/>
          <w:sz w:val="24"/>
          <w:lang w:val="es-419"/>
        </w:rPr>
        <w:t>end-to-end</w:t>
      </w:r>
      <w:proofErr w:type="spellEnd"/>
      <w:r w:rsidRPr="008D5E2C">
        <w:rPr>
          <w:rFonts w:ascii="Times New Roman" w:hAnsi="Times New Roman" w:cs="Times New Roman"/>
          <w:sz w:val="24"/>
          <w:lang w:val="es-419"/>
        </w:rPr>
        <w:t xml:space="preserve"> del expediente: ingreso y registro del documento, generación del expediente, bandejas por rol, derivación interna, historial de movimientos, control de estados, apoyo a notificación/consulta y reportes. Esta estructuración permite que el sistema no sea únicamente un “portal”, sino un soporte operativo para el control y seguimiento del trámite documentario, alineado al objetivo institucional de eficiencia, trazabilidad y transparencia.</w:t>
      </w:r>
      <w:r w:rsidR="005E18BB" w:rsidRPr="008D5E2C">
        <w:rPr>
          <w:rFonts w:ascii="Times New Roman" w:hAnsi="Times New Roman" w:cs="Times New Roman"/>
          <w:sz w:val="24"/>
          <w:lang w:val="es-419"/>
        </w:rPr>
        <w:t xml:space="preserve"> </w:t>
      </w:r>
    </w:p>
    <w:p w14:paraId="0B3EA4A2" w14:textId="77777777" w:rsidR="005E18BB" w:rsidRPr="008D5E2C" w:rsidRDefault="005E18BB" w:rsidP="005E18BB">
      <w:pPr>
        <w:rPr>
          <w:rFonts w:ascii="Times New Roman" w:hAnsi="Times New Roman" w:cs="Times New Roman"/>
          <w:b/>
          <w:bCs/>
          <w:sz w:val="24"/>
          <w:lang w:val="es-419"/>
        </w:rPr>
      </w:pPr>
      <w:r w:rsidRPr="008D5E2C">
        <w:rPr>
          <w:rFonts w:ascii="Times New Roman" w:hAnsi="Times New Roman" w:cs="Times New Roman"/>
          <w:b/>
          <w:bCs/>
          <w:sz w:val="24"/>
          <w:lang w:val="es-419"/>
        </w:rPr>
        <w:t>Diseño funcional orientado al trámite documentario</w:t>
      </w:r>
    </w:p>
    <w:p w14:paraId="55E82485" w14:textId="7D3E8F00" w:rsidR="009A5D3D" w:rsidRPr="008D5E2C" w:rsidRDefault="005E18BB" w:rsidP="005E18BB">
      <w:pPr>
        <w:rPr>
          <w:rFonts w:ascii="Times New Roman" w:hAnsi="Times New Roman" w:cs="Times New Roman"/>
          <w:sz w:val="24"/>
          <w:lang w:val="es-419"/>
        </w:rPr>
      </w:pPr>
      <w:r w:rsidRPr="008D5E2C">
        <w:rPr>
          <w:rFonts w:ascii="Times New Roman" w:hAnsi="Times New Roman" w:cs="Times New Roman"/>
          <w:sz w:val="24"/>
          <w:lang w:val="es-419"/>
        </w:rPr>
        <w:t>El diseño funcional se concentra en traducir requisitos institucionales en módulos operativos: ingreso y registro del documento, generación de expediente, organización por bandejas/roles, derivación interna, historial de movimientos, control de estados y apoyo al seguimiento/consulta. Bajo esta lógica, la ingeniería de software no se limita a “páginas” del portal, sino que estructura un flujo digital controlado, alineado con la necesidad de trazabilidad y continuidad del expediente en el trámite documentario.</w:t>
      </w:r>
    </w:p>
    <w:p w14:paraId="45CDF123" w14:textId="44701319" w:rsidR="009A5D3D" w:rsidRPr="008D5E2C" w:rsidRDefault="009A5D3D" w:rsidP="006F1658">
      <w:pPr>
        <w:pStyle w:val="Ttulo3"/>
        <w:rPr>
          <w:lang w:val="es-419"/>
        </w:rPr>
      </w:pPr>
      <w:bookmarkStart w:id="20" w:name="_Toc223968077"/>
      <w:r w:rsidRPr="008D5E2C">
        <w:rPr>
          <w:lang w:val="es-419"/>
        </w:rPr>
        <w:t>2.</w:t>
      </w:r>
      <w:r w:rsidR="006F1658">
        <w:rPr>
          <w:lang w:val="es-419"/>
        </w:rPr>
        <w:t>2.6</w:t>
      </w:r>
      <w:r w:rsidRPr="008D5E2C">
        <w:rPr>
          <w:lang w:val="es-419"/>
        </w:rPr>
        <w:t xml:space="preserve"> Base de datos y seguridad de la información</w:t>
      </w:r>
      <w:bookmarkEnd w:id="20"/>
    </w:p>
    <w:p w14:paraId="2F90F5A2" w14:textId="77777777" w:rsidR="000B4853" w:rsidRPr="000B4853" w:rsidRDefault="000B4853" w:rsidP="000B4853">
      <w:pPr>
        <w:rPr>
          <w:rFonts w:ascii="Times New Roman" w:hAnsi="Times New Roman" w:cs="Times New Roman"/>
          <w:sz w:val="24"/>
          <w:highlight w:val="yellow"/>
          <w:lang w:val="es-419"/>
        </w:rPr>
      </w:pPr>
      <w:r w:rsidRPr="000B4853">
        <w:rPr>
          <w:rFonts w:ascii="Times New Roman" w:hAnsi="Times New Roman" w:cs="Times New Roman"/>
          <w:sz w:val="24"/>
          <w:highlight w:val="yellow"/>
          <w:lang w:val="es-419"/>
        </w:rPr>
        <w:t>La integridad de datos es garantizada a partir de un conjunto de principios del modelo relacional y de mecanismos de consistencia como son las claves primarias, las relaciones, las validaciones y las restricciones que previenen duplicidades, inconsistencias o registros huérfanos. Para ello, el diseño de persistencia debe dar soporte no sólo a la persistencia de datos, sino también a la recuperación consistente, el versionado de estados y la conservación de historiales.</w:t>
      </w:r>
    </w:p>
    <w:p w14:paraId="4F2C7D5A" w14:textId="0F301E69" w:rsidR="000B4853" w:rsidRPr="000B4853" w:rsidRDefault="000B4853" w:rsidP="000B4853">
      <w:pPr>
        <w:rPr>
          <w:rFonts w:ascii="Times New Roman" w:hAnsi="Times New Roman" w:cs="Times New Roman"/>
          <w:sz w:val="24"/>
          <w:highlight w:val="yellow"/>
          <w:lang w:val="es-419"/>
        </w:rPr>
      </w:pPr>
      <w:r w:rsidRPr="000B4853">
        <w:rPr>
          <w:rFonts w:ascii="Times New Roman" w:hAnsi="Times New Roman" w:cs="Times New Roman"/>
          <w:sz w:val="24"/>
          <w:highlight w:val="yellow"/>
          <w:lang w:val="es-419"/>
        </w:rPr>
        <w:t xml:space="preserve">En el plano de la seguridad de la información hay que hacer hincapié sobre la seguridad de forma holística (capa de transporte, capa de aplicación, etc.). A nivel de comunicación, el uso de HTTPS con TLS (TLS 1.2/1.3, TLS 1.3, etc.) asegura tanto la confidencialidad como la integridad de la información entre usuarios y el sistema contrarrestando el posible riesgo de interceptación o manipulación del tráfico </w:t>
      </w:r>
      <w:sdt>
        <w:sdtPr>
          <w:rPr>
            <w:rFonts w:ascii="Times New Roman" w:hAnsi="Times New Roman" w:cs="Times New Roman"/>
            <w:sz w:val="24"/>
            <w:highlight w:val="yellow"/>
            <w:lang w:val="es-419"/>
          </w:rPr>
          <w:id w:val="-1450319128"/>
          <w:citation/>
        </w:sdtPr>
        <w:sdtContent>
          <w:r w:rsidRPr="000B4853">
            <w:rPr>
              <w:rFonts w:ascii="Times New Roman" w:hAnsi="Times New Roman" w:cs="Times New Roman"/>
              <w:sz w:val="24"/>
              <w:highlight w:val="yellow"/>
              <w:lang w:val="es-419"/>
            </w:rPr>
            <w:fldChar w:fldCharType="begin"/>
          </w:r>
          <w:r w:rsidRPr="000B4853">
            <w:rPr>
              <w:rFonts w:ascii="Times New Roman" w:hAnsi="Times New Roman" w:cs="Times New Roman"/>
              <w:sz w:val="24"/>
              <w:highlight w:val="yellow"/>
              <w:lang w:val="es-419"/>
            </w:rPr>
            <w:instrText xml:space="preserve"> CITATION Nat25 \l 1033 </w:instrText>
          </w:r>
          <w:r w:rsidRPr="000B4853">
            <w:rPr>
              <w:rFonts w:ascii="Times New Roman" w:hAnsi="Times New Roman" w:cs="Times New Roman"/>
              <w:sz w:val="24"/>
              <w:highlight w:val="yellow"/>
              <w:lang w:val="es-419"/>
            </w:rPr>
            <w:fldChar w:fldCharType="separate"/>
          </w:r>
          <w:r w:rsidRPr="000B4853">
            <w:rPr>
              <w:rFonts w:ascii="Times New Roman" w:hAnsi="Times New Roman" w:cs="Times New Roman"/>
              <w:noProof/>
              <w:sz w:val="24"/>
              <w:highlight w:val="yellow"/>
              <w:lang w:val="es-419"/>
            </w:rPr>
            <w:t>(National Institute of Standards and Technology, 2025)</w:t>
          </w:r>
          <w:r w:rsidRPr="000B4853">
            <w:rPr>
              <w:rFonts w:ascii="Times New Roman" w:hAnsi="Times New Roman" w:cs="Times New Roman"/>
              <w:sz w:val="24"/>
              <w:highlight w:val="yellow"/>
              <w:lang w:val="es-419"/>
            </w:rPr>
            <w:fldChar w:fldCharType="end"/>
          </w:r>
        </w:sdtContent>
      </w:sdt>
      <w:r w:rsidRPr="000B4853">
        <w:rPr>
          <w:rFonts w:ascii="Times New Roman" w:hAnsi="Times New Roman" w:cs="Times New Roman"/>
          <w:sz w:val="24"/>
          <w:highlight w:val="yellow"/>
          <w:lang w:val="es-419"/>
        </w:rPr>
        <w:t>.</w:t>
      </w:r>
    </w:p>
    <w:p w14:paraId="15B77282" w14:textId="540A5245" w:rsidR="000B4853" w:rsidRPr="000B4853" w:rsidRDefault="000B4853" w:rsidP="000B4853">
      <w:pPr>
        <w:rPr>
          <w:rFonts w:ascii="Times New Roman" w:hAnsi="Times New Roman" w:cs="Times New Roman"/>
          <w:sz w:val="24"/>
          <w:highlight w:val="yellow"/>
          <w:lang w:val="es-419"/>
        </w:rPr>
      </w:pPr>
      <w:r w:rsidRPr="000B4853">
        <w:rPr>
          <w:rFonts w:ascii="Times New Roman" w:hAnsi="Times New Roman" w:cs="Times New Roman"/>
          <w:sz w:val="24"/>
          <w:highlight w:val="yellow"/>
          <w:lang w:val="es-419"/>
        </w:rPr>
        <w:t xml:space="preserve">Las familias de riesgos mencionadas, están sistematizadas en marcos muy populares para seguridad de aplicaciones, como el OWASP Top 10, que indican controles preventivos y buenas prácticas de desarrollo seguro </w:t>
      </w:r>
      <w:sdt>
        <w:sdtPr>
          <w:rPr>
            <w:rFonts w:ascii="Times New Roman" w:hAnsi="Times New Roman" w:cs="Times New Roman"/>
            <w:sz w:val="24"/>
            <w:highlight w:val="yellow"/>
            <w:lang w:val="es-419"/>
          </w:rPr>
          <w:id w:val="-854268950"/>
          <w:citation/>
        </w:sdtPr>
        <w:sdtContent>
          <w:r w:rsidRPr="000B4853">
            <w:rPr>
              <w:rFonts w:ascii="Times New Roman" w:hAnsi="Times New Roman" w:cs="Times New Roman"/>
              <w:sz w:val="24"/>
              <w:highlight w:val="yellow"/>
              <w:lang w:val="es-419"/>
            </w:rPr>
            <w:fldChar w:fldCharType="begin"/>
          </w:r>
          <w:r w:rsidRPr="000B4853">
            <w:rPr>
              <w:rFonts w:ascii="Times New Roman" w:hAnsi="Times New Roman" w:cs="Times New Roman"/>
              <w:sz w:val="24"/>
              <w:highlight w:val="yellow"/>
              <w:lang w:val="es-419"/>
            </w:rPr>
            <w:instrText xml:space="preserve"> CITATION OWA25 \l 1033 </w:instrText>
          </w:r>
          <w:r w:rsidRPr="000B4853">
            <w:rPr>
              <w:rFonts w:ascii="Times New Roman" w:hAnsi="Times New Roman" w:cs="Times New Roman"/>
              <w:sz w:val="24"/>
              <w:highlight w:val="yellow"/>
              <w:lang w:val="es-419"/>
            </w:rPr>
            <w:fldChar w:fldCharType="separate"/>
          </w:r>
          <w:r w:rsidRPr="000B4853">
            <w:rPr>
              <w:rFonts w:ascii="Times New Roman" w:hAnsi="Times New Roman" w:cs="Times New Roman"/>
              <w:noProof/>
              <w:sz w:val="24"/>
              <w:highlight w:val="yellow"/>
              <w:lang w:val="es-419"/>
            </w:rPr>
            <w:t>(OWASP Foundation, 2025)</w:t>
          </w:r>
          <w:r w:rsidRPr="000B4853">
            <w:rPr>
              <w:rFonts w:ascii="Times New Roman" w:hAnsi="Times New Roman" w:cs="Times New Roman"/>
              <w:sz w:val="24"/>
              <w:highlight w:val="yellow"/>
              <w:lang w:val="es-419"/>
            </w:rPr>
            <w:fldChar w:fldCharType="end"/>
          </w:r>
        </w:sdtContent>
      </w:sdt>
      <w:r w:rsidRPr="000B4853">
        <w:rPr>
          <w:rFonts w:ascii="Times New Roman" w:hAnsi="Times New Roman" w:cs="Times New Roman"/>
          <w:sz w:val="24"/>
          <w:highlight w:val="yellow"/>
          <w:lang w:val="es-419"/>
        </w:rPr>
        <w:t xml:space="preserve">. En este contexto, son destacables controles como la validación y sanitización de entradas, el uso de consultas parametrizadas, el uso de tokens anti-CSRF, la gestión segura de sesiones, la configuración de cookies con las banderas </w:t>
      </w:r>
      <w:proofErr w:type="spellStart"/>
      <w:r w:rsidRPr="000B4853">
        <w:rPr>
          <w:rFonts w:ascii="Times New Roman" w:hAnsi="Times New Roman" w:cs="Times New Roman"/>
          <w:sz w:val="24"/>
          <w:highlight w:val="yellow"/>
          <w:lang w:val="es-419"/>
        </w:rPr>
        <w:t>Secure</w:t>
      </w:r>
      <w:proofErr w:type="spellEnd"/>
      <w:r w:rsidRPr="000B4853">
        <w:rPr>
          <w:rFonts w:ascii="Times New Roman" w:hAnsi="Times New Roman" w:cs="Times New Roman"/>
          <w:sz w:val="24"/>
          <w:highlight w:val="yellow"/>
          <w:lang w:val="es-419"/>
        </w:rPr>
        <w:t>/</w:t>
      </w:r>
      <w:proofErr w:type="spellStart"/>
      <w:r w:rsidRPr="000B4853">
        <w:rPr>
          <w:rFonts w:ascii="Times New Roman" w:hAnsi="Times New Roman" w:cs="Times New Roman"/>
          <w:sz w:val="24"/>
          <w:highlight w:val="yellow"/>
          <w:lang w:val="es-419"/>
        </w:rPr>
        <w:t>HttpOnly</w:t>
      </w:r>
      <w:proofErr w:type="spellEnd"/>
      <w:r w:rsidRPr="000B4853">
        <w:rPr>
          <w:rFonts w:ascii="Times New Roman" w:hAnsi="Times New Roman" w:cs="Times New Roman"/>
          <w:sz w:val="24"/>
          <w:highlight w:val="yellow"/>
          <w:lang w:val="es-419"/>
        </w:rPr>
        <w:t xml:space="preserve">, junto con prácticas de </w:t>
      </w:r>
      <w:proofErr w:type="spellStart"/>
      <w:r w:rsidRPr="000B4853">
        <w:rPr>
          <w:rFonts w:ascii="Times New Roman" w:hAnsi="Times New Roman" w:cs="Times New Roman"/>
          <w:sz w:val="24"/>
          <w:highlight w:val="yellow"/>
          <w:lang w:val="es-419"/>
        </w:rPr>
        <w:t>hardening</w:t>
      </w:r>
      <w:proofErr w:type="spellEnd"/>
      <w:r w:rsidRPr="000B4853">
        <w:rPr>
          <w:rFonts w:ascii="Times New Roman" w:hAnsi="Times New Roman" w:cs="Times New Roman"/>
          <w:sz w:val="24"/>
          <w:highlight w:val="yellow"/>
          <w:lang w:val="es-419"/>
        </w:rPr>
        <w:t xml:space="preserve">, firewall, monitoreo, y copias de seguridad para continuidad operacional </w:t>
      </w:r>
      <w:sdt>
        <w:sdtPr>
          <w:rPr>
            <w:rFonts w:ascii="Times New Roman" w:hAnsi="Times New Roman" w:cs="Times New Roman"/>
            <w:sz w:val="24"/>
            <w:highlight w:val="yellow"/>
            <w:lang w:val="es-419"/>
          </w:rPr>
          <w:id w:val="1347755693"/>
          <w:citation/>
        </w:sdtPr>
        <w:sdtContent>
          <w:r w:rsidRPr="000B4853">
            <w:rPr>
              <w:rFonts w:ascii="Times New Roman" w:hAnsi="Times New Roman" w:cs="Times New Roman"/>
              <w:sz w:val="24"/>
              <w:highlight w:val="yellow"/>
              <w:lang w:val="es-419"/>
            </w:rPr>
            <w:fldChar w:fldCharType="begin"/>
          </w:r>
          <w:r w:rsidRPr="000B4853">
            <w:rPr>
              <w:rFonts w:ascii="Times New Roman" w:hAnsi="Times New Roman" w:cs="Times New Roman"/>
              <w:sz w:val="24"/>
              <w:highlight w:val="yellow"/>
              <w:lang w:val="es-419"/>
            </w:rPr>
            <w:instrText xml:space="preserve"> CITATION OWA25 \l 1033 </w:instrText>
          </w:r>
          <w:r w:rsidRPr="000B4853">
            <w:rPr>
              <w:rFonts w:ascii="Times New Roman" w:hAnsi="Times New Roman" w:cs="Times New Roman"/>
              <w:sz w:val="24"/>
              <w:highlight w:val="yellow"/>
              <w:lang w:val="es-419"/>
            </w:rPr>
            <w:fldChar w:fldCharType="separate"/>
          </w:r>
          <w:r w:rsidRPr="000B4853">
            <w:rPr>
              <w:rFonts w:ascii="Times New Roman" w:hAnsi="Times New Roman" w:cs="Times New Roman"/>
              <w:noProof/>
              <w:sz w:val="24"/>
              <w:highlight w:val="yellow"/>
              <w:lang w:val="es-419"/>
            </w:rPr>
            <w:t>(OWASP Foundation, 2025)</w:t>
          </w:r>
          <w:r w:rsidRPr="000B4853">
            <w:rPr>
              <w:rFonts w:ascii="Times New Roman" w:hAnsi="Times New Roman" w:cs="Times New Roman"/>
              <w:sz w:val="24"/>
              <w:highlight w:val="yellow"/>
              <w:lang w:val="es-419"/>
            </w:rPr>
            <w:fldChar w:fldCharType="end"/>
          </w:r>
        </w:sdtContent>
      </w:sdt>
      <w:r w:rsidRPr="000B4853">
        <w:rPr>
          <w:rFonts w:ascii="Times New Roman" w:hAnsi="Times New Roman" w:cs="Times New Roman"/>
          <w:sz w:val="24"/>
          <w:highlight w:val="yellow"/>
          <w:lang w:val="es-419"/>
        </w:rPr>
        <w:t>.</w:t>
      </w:r>
    </w:p>
    <w:p w14:paraId="09E4B2AD" w14:textId="0BDE08BD" w:rsidR="009A5D3D" w:rsidRPr="008D5E2C" w:rsidRDefault="000B4853" w:rsidP="000B4853">
      <w:pPr>
        <w:rPr>
          <w:rFonts w:ascii="Times New Roman" w:hAnsi="Times New Roman" w:cs="Times New Roman"/>
          <w:sz w:val="24"/>
          <w:lang w:val="es-419"/>
        </w:rPr>
      </w:pPr>
      <w:r w:rsidRPr="000B4853">
        <w:rPr>
          <w:rFonts w:ascii="Times New Roman" w:hAnsi="Times New Roman" w:cs="Times New Roman"/>
          <w:sz w:val="24"/>
          <w:highlight w:val="yellow"/>
          <w:lang w:val="es-419"/>
        </w:rPr>
        <w:t xml:space="preserve">Por su parte, la seguridad por roles permite controlar el acceso en función de las responsabilidades institucionales, limitando el curso de acciones a los perfiles y reduciendo la probabilidad de modificaciones indebidas o acceso no autorizado por parte de los usuarios. También la auditoría y trazabilidad, deben registrar los eventos relevantes del expediente generando un historial verificable que refuerza el control interno y la rendición de cuentas </w:t>
      </w:r>
      <w:sdt>
        <w:sdtPr>
          <w:rPr>
            <w:rFonts w:ascii="Times New Roman" w:hAnsi="Times New Roman" w:cs="Times New Roman"/>
            <w:sz w:val="24"/>
            <w:highlight w:val="yellow"/>
            <w:lang w:val="es-419"/>
          </w:rPr>
          <w:id w:val="-1296912446"/>
          <w:citation/>
        </w:sdtPr>
        <w:sdtContent>
          <w:r w:rsidRPr="000B4853">
            <w:rPr>
              <w:rFonts w:ascii="Times New Roman" w:hAnsi="Times New Roman" w:cs="Times New Roman"/>
              <w:sz w:val="24"/>
              <w:highlight w:val="yellow"/>
              <w:lang w:val="es-419"/>
            </w:rPr>
            <w:fldChar w:fldCharType="begin"/>
          </w:r>
          <w:r w:rsidRPr="000B4853">
            <w:rPr>
              <w:rFonts w:ascii="Times New Roman" w:hAnsi="Times New Roman" w:cs="Times New Roman"/>
              <w:sz w:val="24"/>
              <w:highlight w:val="yellow"/>
              <w:lang w:val="es-419"/>
            </w:rPr>
            <w:instrText xml:space="preserve"> CITATION Rah24 \l 1033 </w:instrText>
          </w:r>
          <w:r w:rsidRPr="000B4853">
            <w:rPr>
              <w:rFonts w:ascii="Times New Roman" w:hAnsi="Times New Roman" w:cs="Times New Roman"/>
              <w:sz w:val="24"/>
              <w:highlight w:val="yellow"/>
              <w:lang w:val="es-419"/>
            </w:rPr>
            <w:fldChar w:fldCharType="separate"/>
          </w:r>
          <w:r w:rsidRPr="000B4853">
            <w:rPr>
              <w:rFonts w:ascii="Times New Roman" w:hAnsi="Times New Roman" w:cs="Times New Roman"/>
              <w:noProof/>
              <w:sz w:val="24"/>
              <w:highlight w:val="yellow"/>
              <w:lang w:val="es-419"/>
            </w:rPr>
            <w:t>(Rahman, 2024)</w:t>
          </w:r>
          <w:r w:rsidRPr="000B4853">
            <w:rPr>
              <w:rFonts w:ascii="Times New Roman" w:hAnsi="Times New Roman" w:cs="Times New Roman"/>
              <w:sz w:val="24"/>
              <w:highlight w:val="yellow"/>
              <w:lang w:val="es-419"/>
            </w:rPr>
            <w:fldChar w:fldCharType="end"/>
          </w:r>
        </w:sdtContent>
      </w:sdt>
      <w:r w:rsidRPr="000B4853">
        <w:rPr>
          <w:rFonts w:ascii="Times New Roman" w:hAnsi="Times New Roman" w:cs="Times New Roman"/>
          <w:sz w:val="24"/>
          <w:highlight w:val="yellow"/>
          <w:lang w:val="es-419"/>
        </w:rPr>
        <w:t>. A su vez, el uso de controles debe tener en cuenta el marco de cumplimiento aplicable, en particular en materia de protección de datos personales y transparencia, lo que justifica controles de acceso, registro de actividad, y la disponibilidad de evidencia documental.</w:t>
      </w:r>
    </w:p>
    <w:p w14:paraId="3E86FAAA" w14:textId="77777777" w:rsidR="00C1056D" w:rsidRDefault="00C1056D" w:rsidP="00C1056D">
      <w:pPr>
        <w:rPr>
          <w:lang w:val="es-419"/>
        </w:rPr>
      </w:pPr>
    </w:p>
    <w:p w14:paraId="09D9044B" w14:textId="1A606798" w:rsidR="00C1056D" w:rsidRDefault="00C1056D" w:rsidP="00C1056D">
      <w:pPr>
        <w:pStyle w:val="Ttulo2"/>
      </w:pPr>
      <w:bookmarkStart w:id="21" w:name="_Toc223968078"/>
      <w:r w:rsidRPr="00C1056D">
        <w:t xml:space="preserve">2.3 </w:t>
      </w:r>
      <w:proofErr w:type="spellStart"/>
      <w:r w:rsidRPr="00C1056D">
        <w:t>Definición</w:t>
      </w:r>
      <w:proofErr w:type="spellEnd"/>
      <w:r w:rsidRPr="00C1056D">
        <w:t xml:space="preserve"> de </w:t>
      </w:r>
      <w:proofErr w:type="spellStart"/>
      <w:r w:rsidRPr="00C1056D">
        <w:t>Términos</w:t>
      </w:r>
      <w:proofErr w:type="spellEnd"/>
      <w:r w:rsidRPr="00C1056D">
        <w:t xml:space="preserve"> </w:t>
      </w:r>
      <w:proofErr w:type="spellStart"/>
      <w:r w:rsidRPr="00C1056D">
        <w:t>Básicos</w:t>
      </w:r>
      <w:bookmarkEnd w:id="21"/>
      <w:proofErr w:type="spellEnd"/>
    </w:p>
    <w:p w14:paraId="1E5DA9A8" w14:textId="110DD1F0" w:rsidR="00056FDA" w:rsidRPr="00056FDA" w:rsidRDefault="00056FDA" w:rsidP="00056FDA">
      <w:pPr>
        <w:rPr>
          <w:rFonts w:ascii="Times New Roman" w:hAnsi="Times New Roman" w:cs="Times New Roman"/>
          <w:sz w:val="24"/>
          <w:lang w:val="es-419"/>
        </w:rPr>
      </w:pPr>
      <w:r w:rsidRPr="00056FDA">
        <w:rPr>
          <w:rFonts w:ascii="Times New Roman" w:hAnsi="Times New Roman" w:cs="Times New Roman"/>
          <w:sz w:val="24"/>
          <w:lang w:val="es-419"/>
        </w:rPr>
        <w:t xml:space="preserve">Dentro del enfoque del </w:t>
      </w:r>
      <w:r w:rsidRPr="00056FDA">
        <w:rPr>
          <w:rFonts w:ascii="Times New Roman" w:hAnsi="Times New Roman" w:cs="Times New Roman"/>
          <w:i/>
          <w:iCs/>
          <w:sz w:val="24"/>
          <w:lang w:val="es-419"/>
        </w:rPr>
        <w:t>Business Process Management</w:t>
      </w:r>
      <w:r w:rsidRPr="00056FDA">
        <w:rPr>
          <w:rFonts w:ascii="Times New Roman" w:hAnsi="Times New Roman" w:cs="Times New Roman"/>
          <w:sz w:val="24"/>
          <w:lang w:val="es-419"/>
        </w:rPr>
        <w:t xml:space="preserve"> (BPM), resulta fundamental distinguir entre el estado actual y el objetivo de la organización. El modelo AS-IS se define como la representación </w:t>
      </w:r>
      <w:r w:rsidRPr="00056FDA">
        <w:rPr>
          <w:rFonts w:ascii="Times New Roman" w:hAnsi="Times New Roman" w:cs="Times New Roman"/>
          <w:sz w:val="24"/>
          <w:lang w:val="es-419"/>
        </w:rPr>
        <w:lastRenderedPageBreak/>
        <w:t xml:space="preserve">detallada de los procesos tal como operan en el presente, permitiendo a los analistas identificar de manera objetiva los cuellos de botella, redundancias e ineficiencias operativas </w:t>
      </w:r>
      <w:sdt>
        <w:sdtPr>
          <w:rPr>
            <w:rFonts w:ascii="Times New Roman" w:hAnsi="Times New Roman" w:cs="Times New Roman"/>
            <w:sz w:val="24"/>
            <w:lang w:val="es-419"/>
          </w:rPr>
          <w:id w:val="321629685"/>
          <w:citation/>
        </w:sdtPr>
        <w:sdtContent>
          <w:r>
            <w:rPr>
              <w:rFonts w:ascii="Times New Roman" w:hAnsi="Times New Roman" w:cs="Times New Roman"/>
              <w:sz w:val="24"/>
              <w:lang w:val="es-419"/>
            </w:rPr>
            <w:fldChar w:fldCharType="begin"/>
          </w:r>
          <w:r w:rsidRPr="00056FDA">
            <w:rPr>
              <w:rFonts w:ascii="Times New Roman" w:hAnsi="Times New Roman" w:cs="Times New Roman"/>
              <w:sz w:val="24"/>
              <w:lang w:val="es-419"/>
            </w:rPr>
            <w:instrText xml:space="preserve"> CITATION Dum20 \l 1033 </w:instrText>
          </w:r>
          <w:r>
            <w:rPr>
              <w:rFonts w:ascii="Times New Roman" w:hAnsi="Times New Roman" w:cs="Times New Roman"/>
              <w:sz w:val="24"/>
              <w:lang w:val="es-419"/>
            </w:rPr>
            <w:fldChar w:fldCharType="separate"/>
          </w:r>
          <w:r w:rsidRPr="00056FDA">
            <w:rPr>
              <w:rFonts w:ascii="Times New Roman" w:hAnsi="Times New Roman" w:cs="Times New Roman"/>
              <w:noProof/>
              <w:sz w:val="24"/>
              <w:lang w:val="es-419"/>
            </w:rPr>
            <w:t>(Dumas, Mendling, &amp; Reijers, 2020)</w:t>
          </w:r>
          <w:r>
            <w:rPr>
              <w:rFonts w:ascii="Times New Roman" w:hAnsi="Times New Roman" w:cs="Times New Roman"/>
              <w:sz w:val="24"/>
              <w:lang w:val="es-419"/>
            </w:rPr>
            <w:fldChar w:fldCharType="end"/>
          </w:r>
        </w:sdtContent>
      </w:sdt>
      <w:r w:rsidRPr="00056FDA">
        <w:rPr>
          <w:rFonts w:ascii="Times New Roman" w:hAnsi="Times New Roman" w:cs="Times New Roman"/>
          <w:sz w:val="24"/>
          <w:lang w:val="es-419"/>
        </w:rPr>
        <w:t xml:space="preserve">. En contraparte, el modelo TO-BE constituye la visión optimizada y rediseñada del proceso, describiendo el flujo futuro que se espera alcanzar tras la implementación del sistema web, donde se han subsanado las deficiencias detectadas mediante la automatización y la aplicación de reglas de negocio </w:t>
      </w:r>
      <w:sdt>
        <w:sdtPr>
          <w:rPr>
            <w:rFonts w:ascii="Times New Roman" w:hAnsi="Times New Roman" w:cs="Times New Roman"/>
            <w:sz w:val="24"/>
            <w:lang w:val="es-419"/>
          </w:rPr>
          <w:id w:val="-615917800"/>
          <w:citation/>
        </w:sdtPr>
        <w:sdtContent>
          <w:r>
            <w:rPr>
              <w:rFonts w:ascii="Times New Roman" w:hAnsi="Times New Roman" w:cs="Times New Roman"/>
              <w:sz w:val="24"/>
              <w:lang w:val="es-419"/>
            </w:rPr>
            <w:fldChar w:fldCharType="begin"/>
          </w:r>
          <w:r w:rsidRPr="00056FDA">
            <w:rPr>
              <w:rFonts w:ascii="Times New Roman" w:hAnsi="Times New Roman" w:cs="Times New Roman"/>
              <w:sz w:val="24"/>
              <w:lang w:val="es-419"/>
            </w:rPr>
            <w:instrText xml:space="preserve"> CITATION Dum20 \l 1033 </w:instrText>
          </w:r>
          <w:r>
            <w:rPr>
              <w:rFonts w:ascii="Times New Roman" w:hAnsi="Times New Roman" w:cs="Times New Roman"/>
              <w:sz w:val="24"/>
              <w:lang w:val="es-419"/>
            </w:rPr>
            <w:fldChar w:fldCharType="separate"/>
          </w:r>
          <w:r w:rsidRPr="00056FDA">
            <w:rPr>
              <w:rFonts w:ascii="Times New Roman" w:hAnsi="Times New Roman" w:cs="Times New Roman"/>
              <w:noProof/>
              <w:sz w:val="24"/>
              <w:lang w:val="es-419"/>
            </w:rPr>
            <w:t>(Dumas, Mendling, &amp; Reijers, 2020)</w:t>
          </w:r>
          <w:r>
            <w:rPr>
              <w:rFonts w:ascii="Times New Roman" w:hAnsi="Times New Roman" w:cs="Times New Roman"/>
              <w:sz w:val="24"/>
              <w:lang w:val="es-419"/>
            </w:rPr>
            <w:fldChar w:fldCharType="end"/>
          </w:r>
        </w:sdtContent>
      </w:sdt>
      <w:r w:rsidRPr="00056FDA">
        <w:rPr>
          <w:rFonts w:ascii="Times New Roman" w:hAnsi="Times New Roman" w:cs="Times New Roman"/>
          <w:sz w:val="24"/>
          <w:lang w:val="es-419"/>
        </w:rPr>
        <w:t>.</w:t>
      </w:r>
    </w:p>
    <w:p w14:paraId="0A4262CF" w14:textId="694F34D2" w:rsidR="00056FDA" w:rsidRPr="00056FDA" w:rsidRDefault="00056FDA" w:rsidP="00056FDA">
      <w:pPr>
        <w:rPr>
          <w:rFonts w:ascii="Times New Roman" w:hAnsi="Times New Roman" w:cs="Times New Roman"/>
          <w:sz w:val="24"/>
          <w:lang w:val="es-419"/>
        </w:rPr>
      </w:pPr>
      <w:r w:rsidRPr="00056FDA">
        <w:rPr>
          <w:rFonts w:ascii="Times New Roman" w:hAnsi="Times New Roman" w:cs="Times New Roman"/>
          <w:sz w:val="24"/>
          <w:lang w:val="es-419"/>
        </w:rPr>
        <w:t xml:space="preserve">La modernización de la gestión municipal se sustenta hoy bajo el paradigma del </w:t>
      </w:r>
      <w:proofErr w:type="spellStart"/>
      <w:r w:rsidRPr="00056FDA">
        <w:rPr>
          <w:rFonts w:ascii="Times New Roman" w:hAnsi="Times New Roman" w:cs="Times New Roman"/>
          <w:sz w:val="24"/>
          <w:lang w:val="es-419"/>
        </w:rPr>
        <w:t>GovTech</w:t>
      </w:r>
      <w:proofErr w:type="spellEnd"/>
      <w:r w:rsidRPr="00056FDA">
        <w:rPr>
          <w:rFonts w:ascii="Times New Roman" w:hAnsi="Times New Roman" w:cs="Times New Roman"/>
          <w:sz w:val="24"/>
          <w:lang w:val="es-419"/>
        </w:rPr>
        <w:t xml:space="preserve">. Este concepto se refiere al uso estratégico de tecnologías digitales y datos para fortalecer los sistemas centrales de gobierno y transformar la prestación de servicios públicos, buscando una relación más eficiente, transparente y ágil entre el Estado y el administrado </w:t>
      </w:r>
      <w:sdt>
        <w:sdtPr>
          <w:rPr>
            <w:rFonts w:ascii="Times New Roman" w:hAnsi="Times New Roman" w:cs="Times New Roman"/>
            <w:sz w:val="24"/>
            <w:lang w:val="es-419"/>
          </w:rPr>
          <w:id w:val="1500394826"/>
          <w:citation/>
        </w:sdtPr>
        <w:sdtContent>
          <w:r>
            <w:rPr>
              <w:rFonts w:ascii="Times New Roman" w:hAnsi="Times New Roman" w:cs="Times New Roman"/>
              <w:sz w:val="24"/>
              <w:lang w:val="es-419"/>
            </w:rPr>
            <w:fldChar w:fldCharType="begin"/>
          </w:r>
          <w:r w:rsidRPr="00056FDA">
            <w:rPr>
              <w:rFonts w:ascii="Times New Roman" w:hAnsi="Times New Roman" w:cs="Times New Roman"/>
              <w:sz w:val="24"/>
              <w:lang w:val="es-419"/>
            </w:rPr>
            <w:instrText xml:space="preserve"> CITATION Wor221 \l 1033 </w:instrText>
          </w:r>
          <w:r>
            <w:rPr>
              <w:rFonts w:ascii="Times New Roman" w:hAnsi="Times New Roman" w:cs="Times New Roman"/>
              <w:sz w:val="24"/>
              <w:lang w:val="es-419"/>
            </w:rPr>
            <w:fldChar w:fldCharType="separate"/>
          </w:r>
          <w:r w:rsidRPr="00056FDA">
            <w:rPr>
              <w:rFonts w:ascii="Times New Roman" w:hAnsi="Times New Roman" w:cs="Times New Roman"/>
              <w:noProof/>
              <w:sz w:val="24"/>
              <w:lang w:val="es-419"/>
            </w:rPr>
            <w:t>(World Bank, 2022)</w:t>
          </w:r>
          <w:r>
            <w:rPr>
              <w:rFonts w:ascii="Times New Roman" w:hAnsi="Times New Roman" w:cs="Times New Roman"/>
              <w:sz w:val="24"/>
              <w:lang w:val="es-419"/>
            </w:rPr>
            <w:fldChar w:fldCharType="end"/>
          </w:r>
        </w:sdtContent>
      </w:sdt>
      <w:r w:rsidRPr="00056FDA">
        <w:rPr>
          <w:rFonts w:ascii="Times New Roman" w:hAnsi="Times New Roman" w:cs="Times New Roman"/>
          <w:sz w:val="24"/>
          <w:lang w:val="es-419"/>
        </w:rPr>
        <w:t>. Bajo este enfoque, la implementación de un sistema de trámite documentario no es un hecho aislado, sino una pieza clave en la madurez digital de la institución.</w:t>
      </w:r>
    </w:p>
    <w:p w14:paraId="2FD54B55" w14:textId="5A83575E" w:rsidR="00056FDA" w:rsidRPr="00056FDA" w:rsidRDefault="00056FDA" w:rsidP="00056FDA">
      <w:pPr>
        <w:rPr>
          <w:rFonts w:ascii="Times New Roman" w:hAnsi="Times New Roman" w:cs="Times New Roman"/>
          <w:sz w:val="24"/>
          <w:lang w:val="es-419"/>
        </w:rPr>
      </w:pPr>
      <w:r w:rsidRPr="00056FDA">
        <w:rPr>
          <w:rFonts w:ascii="Times New Roman" w:hAnsi="Times New Roman" w:cs="Times New Roman"/>
          <w:sz w:val="24"/>
          <w:lang w:val="es-419"/>
        </w:rPr>
        <w:t xml:space="preserve">En cuanto a la operatividad del sistema, el </w:t>
      </w:r>
      <w:proofErr w:type="spellStart"/>
      <w:r w:rsidRPr="00056FDA">
        <w:rPr>
          <w:rFonts w:ascii="Times New Roman" w:hAnsi="Times New Roman" w:cs="Times New Roman"/>
          <w:sz w:val="24"/>
          <w:lang w:val="es-419"/>
        </w:rPr>
        <w:t>Workflow</w:t>
      </w:r>
      <w:proofErr w:type="spellEnd"/>
      <w:r w:rsidRPr="00056FDA">
        <w:rPr>
          <w:rFonts w:ascii="Times New Roman" w:hAnsi="Times New Roman" w:cs="Times New Roman"/>
          <w:sz w:val="24"/>
          <w:lang w:val="es-419"/>
        </w:rPr>
        <w:t xml:space="preserve"> o flujo de trabajo representa la automatización de los procedimientos administrativos, donde los documentos y tareas transitan entre los diversos actores municipales siguiendo reglas predefinidas </w:t>
      </w:r>
      <w:sdt>
        <w:sdtPr>
          <w:rPr>
            <w:rFonts w:ascii="Times New Roman" w:hAnsi="Times New Roman" w:cs="Times New Roman"/>
            <w:sz w:val="24"/>
            <w:lang w:val="es-419"/>
          </w:rPr>
          <w:id w:val="452140713"/>
          <w:citation/>
        </w:sdtPr>
        <w:sdtContent>
          <w:r>
            <w:rPr>
              <w:rFonts w:ascii="Times New Roman" w:hAnsi="Times New Roman" w:cs="Times New Roman"/>
              <w:sz w:val="24"/>
              <w:lang w:val="es-419"/>
            </w:rPr>
            <w:fldChar w:fldCharType="begin"/>
          </w:r>
          <w:r w:rsidRPr="00056FDA">
            <w:rPr>
              <w:rFonts w:ascii="Times New Roman" w:hAnsi="Times New Roman" w:cs="Times New Roman"/>
              <w:sz w:val="24"/>
              <w:lang w:val="es-419"/>
            </w:rPr>
            <w:instrText xml:space="preserve"> CITATION Ste23 \l 1033 </w:instrText>
          </w:r>
          <w:r>
            <w:rPr>
              <w:rFonts w:ascii="Times New Roman" w:hAnsi="Times New Roman" w:cs="Times New Roman"/>
              <w:sz w:val="24"/>
              <w:lang w:val="es-419"/>
            </w:rPr>
            <w:fldChar w:fldCharType="separate"/>
          </w:r>
          <w:r w:rsidRPr="00056FDA">
            <w:rPr>
              <w:rFonts w:ascii="Times New Roman" w:hAnsi="Times New Roman" w:cs="Times New Roman"/>
              <w:noProof/>
              <w:sz w:val="24"/>
              <w:lang w:val="es-419"/>
            </w:rPr>
            <w:t>(Sternad Zabukovšek, Jordan, &amp; Bobek, 2023)</w:t>
          </w:r>
          <w:r>
            <w:rPr>
              <w:rFonts w:ascii="Times New Roman" w:hAnsi="Times New Roman" w:cs="Times New Roman"/>
              <w:sz w:val="24"/>
              <w:lang w:val="es-419"/>
            </w:rPr>
            <w:fldChar w:fldCharType="end"/>
          </w:r>
        </w:sdtContent>
      </w:sdt>
      <w:r w:rsidRPr="00056FDA">
        <w:rPr>
          <w:rFonts w:ascii="Times New Roman" w:hAnsi="Times New Roman" w:cs="Times New Roman"/>
          <w:sz w:val="24"/>
          <w:lang w:val="es-419"/>
        </w:rPr>
        <w:t>. Esta automatización facilita una gestión End-</w:t>
      </w:r>
      <w:proofErr w:type="spellStart"/>
      <w:r w:rsidRPr="00056FDA">
        <w:rPr>
          <w:rFonts w:ascii="Times New Roman" w:hAnsi="Times New Roman" w:cs="Times New Roman"/>
          <w:sz w:val="24"/>
          <w:lang w:val="es-419"/>
        </w:rPr>
        <w:t>to</w:t>
      </w:r>
      <w:proofErr w:type="spellEnd"/>
      <w:r w:rsidRPr="00056FDA">
        <w:rPr>
          <w:rFonts w:ascii="Times New Roman" w:hAnsi="Times New Roman" w:cs="Times New Roman"/>
          <w:sz w:val="24"/>
          <w:lang w:val="es-419"/>
        </w:rPr>
        <w:t>-</w:t>
      </w:r>
      <w:proofErr w:type="spellStart"/>
      <w:r w:rsidRPr="00056FDA">
        <w:rPr>
          <w:rFonts w:ascii="Times New Roman" w:hAnsi="Times New Roman" w:cs="Times New Roman"/>
          <w:sz w:val="24"/>
          <w:lang w:val="es-419"/>
        </w:rPr>
        <w:t>end</w:t>
      </w:r>
      <w:proofErr w:type="spellEnd"/>
      <w:r w:rsidRPr="00056FDA">
        <w:rPr>
          <w:rFonts w:ascii="Times New Roman" w:hAnsi="Times New Roman" w:cs="Times New Roman"/>
          <w:sz w:val="24"/>
          <w:lang w:val="es-419"/>
        </w:rPr>
        <w:t xml:space="preserve"> (extremo a extremo), lo que implica que el sistema tiene el control y visibilidad del expediente desde su ingreso inicial en mesa de partes hasta su resolución final y archivo, asegurando que no existan interrupciones en la cadena de valor del servicio público </w:t>
      </w:r>
      <w:sdt>
        <w:sdtPr>
          <w:rPr>
            <w:rFonts w:ascii="Times New Roman" w:hAnsi="Times New Roman" w:cs="Times New Roman"/>
            <w:sz w:val="24"/>
            <w:lang w:val="es-419"/>
          </w:rPr>
          <w:id w:val="-1686279441"/>
          <w:citation/>
        </w:sdtPr>
        <w:sdtContent>
          <w:r>
            <w:rPr>
              <w:rFonts w:ascii="Times New Roman" w:hAnsi="Times New Roman" w:cs="Times New Roman"/>
              <w:sz w:val="24"/>
              <w:lang w:val="es-419"/>
            </w:rPr>
            <w:fldChar w:fldCharType="begin"/>
          </w:r>
          <w:r w:rsidRPr="00056FDA">
            <w:rPr>
              <w:rFonts w:ascii="Times New Roman" w:hAnsi="Times New Roman" w:cs="Times New Roman"/>
              <w:sz w:val="24"/>
              <w:lang w:val="es-419"/>
            </w:rPr>
            <w:instrText xml:space="preserve"> CITATION Dum20 \l 1033 </w:instrText>
          </w:r>
          <w:r>
            <w:rPr>
              <w:rFonts w:ascii="Times New Roman" w:hAnsi="Times New Roman" w:cs="Times New Roman"/>
              <w:sz w:val="24"/>
              <w:lang w:val="es-419"/>
            </w:rPr>
            <w:fldChar w:fldCharType="separate"/>
          </w:r>
          <w:r w:rsidRPr="00056FDA">
            <w:rPr>
              <w:rFonts w:ascii="Times New Roman" w:hAnsi="Times New Roman" w:cs="Times New Roman"/>
              <w:noProof/>
              <w:sz w:val="24"/>
              <w:lang w:val="es-419"/>
            </w:rPr>
            <w:t>(Dumas, Mendling, &amp; Reijers, 2020)</w:t>
          </w:r>
          <w:r>
            <w:rPr>
              <w:rFonts w:ascii="Times New Roman" w:hAnsi="Times New Roman" w:cs="Times New Roman"/>
              <w:sz w:val="24"/>
              <w:lang w:val="es-419"/>
            </w:rPr>
            <w:fldChar w:fldCharType="end"/>
          </w:r>
        </w:sdtContent>
      </w:sdt>
      <w:r w:rsidRPr="00056FDA">
        <w:rPr>
          <w:rFonts w:ascii="Times New Roman" w:hAnsi="Times New Roman" w:cs="Times New Roman"/>
          <w:sz w:val="24"/>
          <w:lang w:val="es-419"/>
        </w:rPr>
        <w:t>.</w:t>
      </w:r>
    </w:p>
    <w:p w14:paraId="69F9A8E8" w14:textId="6BC790B1" w:rsidR="007261AF" w:rsidRPr="00056FDA" w:rsidRDefault="00056FDA" w:rsidP="007261AF">
      <w:pPr>
        <w:rPr>
          <w:rFonts w:ascii="Times New Roman" w:hAnsi="Times New Roman" w:cs="Times New Roman"/>
          <w:sz w:val="24"/>
          <w:lang w:val="es-419"/>
        </w:rPr>
      </w:pPr>
      <w:r w:rsidRPr="00056FDA">
        <w:rPr>
          <w:rFonts w:ascii="Times New Roman" w:hAnsi="Times New Roman" w:cs="Times New Roman"/>
          <w:sz w:val="24"/>
          <w:lang w:val="es-419"/>
        </w:rPr>
        <w:t xml:space="preserve">Finalmente, la integridad de la gestión pública se apoya en la Trazabilidad, definida como la capacidad técnica de reconstruir de forma ininterrumpida el historial, el recorrido y las acciones realizadas sobre un expediente dentro del entorno digital. Este atributo es indispensable para garantizar la validez de los documentos archivísticos digitales y fortalecer la rendición de cuentas, </w:t>
      </w:r>
      <w:r w:rsidRPr="00056FDA">
        <w:rPr>
          <w:rFonts w:ascii="Times New Roman" w:hAnsi="Times New Roman" w:cs="Times New Roman"/>
          <w:sz w:val="24"/>
          <w:lang w:val="es-419"/>
        </w:rPr>
        <w:lastRenderedPageBreak/>
        <w:t xml:space="preserve">permitiendo que cada evento relevante del trámite cuente con una evidencia verificable y auditable </w:t>
      </w:r>
      <w:sdt>
        <w:sdtPr>
          <w:rPr>
            <w:rFonts w:ascii="Times New Roman" w:hAnsi="Times New Roman" w:cs="Times New Roman"/>
            <w:sz w:val="24"/>
            <w:lang w:val="es-419"/>
          </w:rPr>
          <w:id w:val="-24724826"/>
          <w:citation/>
        </w:sdtPr>
        <w:sdtContent>
          <w:r>
            <w:rPr>
              <w:rFonts w:ascii="Times New Roman" w:hAnsi="Times New Roman" w:cs="Times New Roman"/>
              <w:sz w:val="24"/>
              <w:lang w:val="es-419"/>
            </w:rPr>
            <w:fldChar w:fldCharType="begin"/>
          </w:r>
          <w:r w:rsidRPr="00056FDA">
            <w:rPr>
              <w:rFonts w:ascii="Times New Roman" w:hAnsi="Times New Roman" w:cs="Times New Roman"/>
              <w:sz w:val="24"/>
              <w:lang w:val="es-419"/>
            </w:rPr>
            <w:instrText xml:space="preserve"> CITATION Arc3b \l 1033 </w:instrText>
          </w:r>
          <w:r>
            <w:rPr>
              <w:rFonts w:ascii="Times New Roman" w:hAnsi="Times New Roman" w:cs="Times New Roman"/>
              <w:sz w:val="24"/>
              <w:lang w:val="es-419"/>
            </w:rPr>
            <w:fldChar w:fldCharType="separate"/>
          </w:r>
          <w:r w:rsidRPr="00056FDA">
            <w:rPr>
              <w:rFonts w:ascii="Times New Roman" w:hAnsi="Times New Roman" w:cs="Times New Roman"/>
              <w:noProof/>
              <w:sz w:val="24"/>
              <w:lang w:val="es-419"/>
            </w:rPr>
            <w:t>(Archivo General de la Nación, 2023b)</w:t>
          </w:r>
          <w:r>
            <w:rPr>
              <w:rFonts w:ascii="Times New Roman" w:hAnsi="Times New Roman" w:cs="Times New Roman"/>
              <w:sz w:val="24"/>
              <w:lang w:val="es-419"/>
            </w:rPr>
            <w:fldChar w:fldCharType="end"/>
          </w:r>
        </w:sdtContent>
      </w:sdt>
      <w:r w:rsidRPr="00056FDA">
        <w:rPr>
          <w:rFonts w:ascii="Times New Roman" w:hAnsi="Times New Roman" w:cs="Times New Roman"/>
          <w:sz w:val="24"/>
          <w:lang w:val="es-419"/>
        </w:rPr>
        <w:t>.</w:t>
      </w:r>
    </w:p>
    <w:p w14:paraId="02F7020A" w14:textId="48C8C36C" w:rsidR="00C1056D" w:rsidRPr="007E02AE" w:rsidRDefault="00C1056D" w:rsidP="00C1056D">
      <w:pPr>
        <w:pStyle w:val="Ttulo2"/>
        <w:rPr>
          <w:lang w:val="es-419"/>
        </w:rPr>
      </w:pPr>
      <w:bookmarkStart w:id="22" w:name="_Toc223968079"/>
      <w:r w:rsidRPr="007E02AE">
        <w:rPr>
          <w:lang w:val="es-419"/>
        </w:rPr>
        <w:t>2.4 Bases Legales</w:t>
      </w:r>
      <w:bookmarkEnd w:id="22"/>
    </w:p>
    <w:p w14:paraId="01B612D9" w14:textId="7FA8B254" w:rsidR="007E02AE" w:rsidRPr="007E02AE" w:rsidRDefault="007E02AE" w:rsidP="007E02AE">
      <w:pPr>
        <w:rPr>
          <w:lang w:val="es-419"/>
        </w:rPr>
      </w:pPr>
      <w:r w:rsidRPr="007E02AE">
        <w:rPr>
          <w:lang w:val="es-419"/>
        </w:rPr>
        <w:t xml:space="preserve">La arquitectura legal de la transformación digital en el Perú se fundamenta, en primera instancia, en la Constitución Política del Perú, la cual garantiza en su artículo 2, inciso 20, el derecho de petición ante la autoridad competente, obligando a la administración pública a dar respuesta por escrito y dentro del plazo de ley. Este precepto constitucional adquiere una dimensión moderna al entender que el ejercicio de este derecho debe ser facilitado por medios que aseguren eficiencia y accesibilidad. En concordancia, la Ley </w:t>
      </w:r>
      <w:proofErr w:type="spellStart"/>
      <w:r w:rsidRPr="007E02AE">
        <w:rPr>
          <w:lang w:val="es-419"/>
        </w:rPr>
        <w:t>N°</w:t>
      </w:r>
      <w:proofErr w:type="spellEnd"/>
      <w:r w:rsidRPr="007E02AE">
        <w:rPr>
          <w:lang w:val="es-419"/>
        </w:rPr>
        <w:t xml:space="preserve"> 27972 - Ley Orgánica de Municipalidades, otorga a los gobiernos locales la autonomía y las facultades administrativas necesarias para modernizar sus procesos internos, estableciendo que las municipalidades deben promover el desarrollo integral mediante una gestión eficiente de los servicios públicos </w:t>
      </w:r>
      <w:sdt>
        <w:sdtPr>
          <w:rPr>
            <w:lang w:val="es-419"/>
          </w:rPr>
          <w:id w:val="-2364934"/>
          <w:citation/>
        </w:sdtPr>
        <w:sdtContent>
          <w:r>
            <w:rPr>
              <w:lang w:val="es-419"/>
            </w:rPr>
            <w:fldChar w:fldCharType="begin"/>
          </w:r>
          <w:r w:rsidRPr="007E02AE">
            <w:rPr>
              <w:lang w:val="es-419"/>
            </w:rPr>
            <w:instrText xml:space="preserve"> CITATION Pre211 \l 1033 </w:instrText>
          </w:r>
          <w:r>
            <w:rPr>
              <w:lang w:val="es-419"/>
            </w:rPr>
            <w:fldChar w:fldCharType="separate"/>
          </w:r>
          <w:r w:rsidRPr="007E02AE">
            <w:rPr>
              <w:noProof/>
              <w:lang w:val="es-419"/>
            </w:rPr>
            <w:t>(Presidencia del Consejo de Ministros, 2021)</w:t>
          </w:r>
          <w:r>
            <w:rPr>
              <w:lang w:val="es-419"/>
            </w:rPr>
            <w:fldChar w:fldCharType="end"/>
          </w:r>
        </w:sdtContent>
      </w:sdt>
      <w:r w:rsidRPr="007E02AE">
        <w:rPr>
          <w:lang w:val="es-419"/>
        </w:rPr>
        <w:t>.</w:t>
      </w:r>
    </w:p>
    <w:p w14:paraId="40FDC814" w14:textId="04F23F9D" w:rsidR="007E02AE" w:rsidRPr="007E02AE" w:rsidRDefault="007E02AE" w:rsidP="007E02AE">
      <w:pPr>
        <w:rPr>
          <w:lang w:val="es-419"/>
        </w:rPr>
      </w:pPr>
      <w:r w:rsidRPr="007E02AE">
        <w:rPr>
          <w:lang w:val="es-419"/>
        </w:rPr>
        <w:t xml:space="preserve">El marco procedimental para la operatividad de los sistemas digitales se rige por el Texto Único Ordenado de la Ley </w:t>
      </w:r>
      <w:proofErr w:type="spellStart"/>
      <w:r w:rsidRPr="007E02AE">
        <w:rPr>
          <w:lang w:val="es-419"/>
        </w:rPr>
        <w:t>N°</w:t>
      </w:r>
      <w:proofErr w:type="spellEnd"/>
      <w:r w:rsidRPr="007E02AE">
        <w:rPr>
          <w:lang w:val="es-419"/>
        </w:rPr>
        <w:t xml:space="preserve"> 27444 - Ley del Procedimiento Administrativo General. Esta norma es angular, ya que establece los principios que deben seguir todos los trámites para mantener su validez legal, incluyendo el uso de expedientes electrónicos y notificaciones vía casillas digitales. Investigaciones recientes subrayan que el tránsito hacia una administración digital requiere de un ordenamiento jurídico que garantice la seguridad jurídica sin sacrificar la celeridad, permitiendo que el soporte digital posea la misma eficacia que el soporte físico tradicional </w:t>
      </w:r>
      <w:sdt>
        <w:sdtPr>
          <w:rPr>
            <w:lang w:val="es-419"/>
          </w:rPr>
          <w:id w:val="1488973240"/>
          <w:citation/>
        </w:sdtPr>
        <w:sdtContent>
          <w:r>
            <w:rPr>
              <w:lang w:val="es-419"/>
            </w:rPr>
            <w:fldChar w:fldCharType="begin"/>
          </w:r>
          <w:r w:rsidRPr="007E02AE">
            <w:rPr>
              <w:lang w:val="es-419"/>
            </w:rPr>
            <w:instrText xml:space="preserve"> CITATION Lau25 \l 1033 </w:instrText>
          </w:r>
          <w:r>
            <w:rPr>
              <w:lang w:val="es-419"/>
            </w:rPr>
            <w:fldChar w:fldCharType="separate"/>
          </w:r>
          <w:r w:rsidRPr="007E02AE">
            <w:rPr>
              <w:noProof/>
              <w:lang w:val="es-419"/>
            </w:rPr>
            <w:t>(Laurente, 2025)</w:t>
          </w:r>
          <w:r>
            <w:rPr>
              <w:lang w:val="es-419"/>
            </w:rPr>
            <w:fldChar w:fldCharType="end"/>
          </w:r>
        </w:sdtContent>
      </w:sdt>
      <w:r w:rsidRPr="007E02AE">
        <w:rPr>
          <w:lang w:val="es-419"/>
        </w:rPr>
        <w:t>.</w:t>
      </w:r>
    </w:p>
    <w:p w14:paraId="62F1786A" w14:textId="0D792EB8" w:rsidR="007E02AE" w:rsidRPr="007E02AE" w:rsidRDefault="007E02AE" w:rsidP="007E02AE">
      <w:pPr>
        <w:rPr>
          <w:lang w:val="es-419"/>
        </w:rPr>
      </w:pPr>
      <w:r w:rsidRPr="007E02AE">
        <w:rPr>
          <w:lang w:val="es-419"/>
        </w:rPr>
        <w:t xml:space="preserve">En un nivel de especialización técnica, el Decreto Legislativo </w:t>
      </w:r>
      <w:proofErr w:type="spellStart"/>
      <w:r w:rsidRPr="007E02AE">
        <w:rPr>
          <w:lang w:val="es-419"/>
        </w:rPr>
        <w:t>N°</w:t>
      </w:r>
      <w:proofErr w:type="spellEnd"/>
      <w:r w:rsidRPr="007E02AE">
        <w:rPr>
          <w:lang w:val="es-419"/>
        </w:rPr>
        <w:t xml:space="preserve"> 1412 - Ley de Gobierno Digital, constituye el pilar regulador del uso de tecnologías digitales en la administración pública peruana. Esta ley establece la gobernanza, la identidad digital, los servicios digitales y la seguridad de la información como ejes transversales. Su implementación se operativiza a través del D.S. </w:t>
      </w:r>
      <w:proofErr w:type="spellStart"/>
      <w:r w:rsidRPr="007E02AE">
        <w:rPr>
          <w:lang w:val="es-419"/>
        </w:rPr>
        <w:t>N°</w:t>
      </w:r>
      <w:proofErr w:type="spellEnd"/>
      <w:r w:rsidRPr="007E02AE">
        <w:rPr>
          <w:lang w:val="es-419"/>
        </w:rPr>
        <w:t xml:space="preserve"> 157-</w:t>
      </w:r>
      <w:r w:rsidRPr="007E02AE">
        <w:rPr>
          <w:lang w:val="es-419"/>
        </w:rPr>
        <w:lastRenderedPageBreak/>
        <w:t xml:space="preserve">2021-PCM, que aprueba el Reglamento del Sistema Nacional de Transformación Digital, y se proyecta estratégicamente mediante el D.S. </w:t>
      </w:r>
      <w:proofErr w:type="spellStart"/>
      <w:r w:rsidRPr="007E02AE">
        <w:rPr>
          <w:lang w:val="es-419"/>
        </w:rPr>
        <w:t>N°</w:t>
      </w:r>
      <w:proofErr w:type="spellEnd"/>
      <w:r w:rsidRPr="007E02AE">
        <w:rPr>
          <w:lang w:val="es-419"/>
        </w:rPr>
        <w:t xml:space="preserve"> 085-2023-PCM, el cual define la Política Nacional de Transformación Digital al 2030. Estos instrumentos normativos obligan a las municipalidades a interoperar sus datos y a rediseñar sus servicios bajo un enfoque centrado en el ciudadano, alineándose con las recomendaciones internacionales de la OCDE para reducir la brecha digital y mejorar la transparencia estatal </w:t>
      </w:r>
      <w:sdt>
        <w:sdtPr>
          <w:rPr>
            <w:lang w:val="es-419"/>
          </w:rPr>
          <w:id w:val="-2127146341"/>
          <w:citation/>
        </w:sdtPr>
        <w:sdtContent>
          <w:r>
            <w:rPr>
              <w:lang w:val="es-419"/>
            </w:rPr>
            <w:fldChar w:fldCharType="begin"/>
          </w:r>
          <w:r w:rsidRPr="007E02AE">
            <w:rPr>
              <w:lang w:val="es-419"/>
            </w:rPr>
            <w:instrText xml:space="preserve"> CITATION OEC20 \l 1033 </w:instrText>
          </w:r>
          <w:r>
            <w:rPr>
              <w:lang w:val="es-419"/>
            </w:rPr>
            <w:fldChar w:fldCharType="separate"/>
          </w:r>
          <w:r w:rsidRPr="007E02AE">
            <w:rPr>
              <w:noProof/>
              <w:lang w:val="es-419"/>
            </w:rPr>
            <w:t>(OECD, 2020)</w:t>
          </w:r>
          <w:r>
            <w:rPr>
              <w:lang w:val="es-419"/>
            </w:rPr>
            <w:fldChar w:fldCharType="end"/>
          </w:r>
        </w:sdtContent>
      </w:sdt>
      <w:r w:rsidRPr="007E02AE">
        <w:rPr>
          <w:lang w:val="es-419"/>
        </w:rPr>
        <w:t>.</w:t>
      </w:r>
    </w:p>
    <w:p w14:paraId="64A5607C" w14:textId="0D74099F" w:rsidR="007E02AE" w:rsidRPr="007E02AE" w:rsidRDefault="007E02AE" w:rsidP="007E02AE">
      <w:pPr>
        <w:rPr>
          <w:lang w:val="es-419"/>
        </w:rPr>
      </w:pPr>
      <w:r w:rsidRPr="007E02AE">
        <w:rPr>
          <w:lang w:val="es-419"/>
        </w:rPr>
        <w:t xml:space="preserve">Finalmente, la validez probatoria de la gestión documental digital se encuentra sujeta a la normativa del Archivo General de la Nación (AGN). Específicamente, la Directiva </w:t>
      </w:r>
      <w:proofErr w:type="spellStart"/>
      <w:r w:rsidRPr="007E02AE">
        <w:rPr>
          <w:lang w:val="es-419"/>
        </w:rPr>
        <w:t>N°</w:t>
      </w:r>
      <w:proofErr w:type="spellEnd"/>
      <w:r w:rsidRPr="007E02AE">
        <w:rPr>
          <w:lang w:val="es-419"/>
        </w:rPr>
        <w:t xml:space="preserve"> 001-2023-AGN/DDPA dicta las normas para la administración de documentos archivísticos digitales, asegurando que la migración de flujos manuales a plataformas web mantenga estándares de integridad y conservación a largo plazo. La literatura académica resalta que la madurez digital de un municipio no solo depende de la tecnología, sino de la coherencia de sus marcos regulatorios institucionales para generar confianza en el administrado y asegurar que cada registro digital sea auditable y conforme a la ley </w:t>
      </w:r>
      <w:sdt>
        <w:sdtPr>
          <w:rPr>
            <w:lang w:val="es-419"/>
          </w:rPr>
          <w:id w:val="-212265444"/>
          <w:citation/>
        </w:sdtPr>
        <w:sdtContent>
          <w:r>
            <w:rPr>
              <w:lang w:val="es-419"/>
            </w:rPr>
            <w:fldChar w:fldCharType="begin"/>
          </w:r>
          <w:r w:rsidRPr="007E02AE">
            <w:rPr>
              <w:lang w:val="es-419"/>
            </w:rPr>
            <w:instrText xml:space="preserve"> CITATION Esp231 \l 1033 </w:instrText>
          </w:r>
          <w:r>
            <w:rPr>
              <w:lang w:val="es-419"/>
            </w:rPr>
            <w:fldChar w:fldCharType="separate"/>
          </w:r>
          <w:r w:rsidRPr="007E02AE">
            <w:rPr>
              <w:noProof/>
              <w:lang w:val="es-419"/>
            </w:rPr>
            <w:t>(Espinoza Orozco, Ramos Gamarra, &amp; Orosco-Fabian, 2023)</w:t>
          </w:r>
          <w:r>
            <w:rPr>
              <w:lang w:val="es-419"/>
            </w:rPr>
            <w:fldChar w:fldCharType="end"/>
          </w:r>
        </w:sdtContent>
      </w:sdt>
      <w:r w:rsidRPr="007E02AE">
        <w:rPr>
          <w:lang w:val="es-419"/>
        </w:rPr>
        <w:t>.</w:t>
      </w:r>
    </w:p>
    <w:p w14:paraId="38E88057" w14:textId="77777777" w:rsidR="00C1056D" w:rsidRPr="007E02AE" w:rsidRDefault="00C1056D" w:rsidP="00C1056D">
      <w:pPr>
        <w:rPr>
          <w:lang w:val="es-419"/>
        </w:rPr>
      </w:pPr>
    </w:p>
    <w:p w14:paraId="1D52BFF9" w14:textId="77777777" w:rsidR="00C1056D" w:rsidRPr="007E02AE" w:rsidRDefault="00C1056D" w:rsidP="00C1056D">
      <w:pPr>
        <w:rPr>
          <w:lang w:val="es-419"/>
        </w:rPr>
      </w:pPr>
    </w:p>
    <w:p w14:paraId="078C27B5" w14:textId="77777777" w:rsidR="00C1056D" w:rsidRDefault="00C1056D" w:rsidP="00C1056D">
      <w:pPr>
        <w:rPr>
          <w:lang w:val="es-419"/>
        </w:rPr>
      </w:pPr>
    </w:p>
    <w:p w14:paraId="58836B08" w14:textId="77777777" w:rsidR="007E02AE" w:rsidRDefault="007E02AE" w:rsidP="00C1056D">
      <w:pPr>
        <w:rPr>
          <w:lang w:val="es-419"/>
        </w:rPr>
      </w:pPr>
    </w:p>
    <w:p w14:paraId="639ADD9F" w14:textId="77777777" w:rsidR="007E02AE" w:rsidRDefault="007E02AE" w:rsidP="00C1056D">
      <w:pPr>
        <w:rPr>
          <w:lang w:val="es-419"/>
        </w:rPr>
      </w:pPr>
    </w:p>
    <w:p w14:paraId="566F3D69" w14:textId="77777777" w:rsidR="007E02AE" w:rsidRDefault="007E02AE" w:rsidP="00C1056D">
      <w:pPr>
        <w:rPr>
          <w:lang w:val="es-419"/>
        </w:rPr>
      </w:pPr>
    </w:p>
    <w:p w14:paraId="321B6658" w14:textId="77777777" w:rsidR="007E02AE" w:rsidRDefault="007E02AE" w:rsidP="00C1056D">
      <w:pPr>
        <w:rPr>
          <w:lang w:val="es-419"/>
        </w:rPr>
      </w:pPr>
    </w:p>
    <w:p w14:paraId="7855E515" w14:textId="77777777" w:rsidR="007E02AE" w:rsidRDefault="007E02AE" w:rsidP="00C1056D">
      <w:pPr>
        <w:rPr>
          <w:lang w:val="es-419"/>
        </w:rPr>
      </w:pPr>
    </w:p>
    <w:p w14:paraId="13525A6D" w14:textId="77777777" w:rsidR="007E02AE" w:rsidRPr="007E02AE" w:rsidRDefault="007E02AE" w:rsidP="00C1056D">
      <w:pPr>
        <w:rPr>
          <w:lang w:val="es-419"/>
        </w:rPr>
      </w:pPr>
    </w:p>
    <w:p w14:paraId="1AD24839" w14:textId="03EBD863" w:rsidR="005D23F7" w:rsidRPr="008D5E2C" w:rsidRDefault="005D23F7" w:rsidP="005D23F7">
      <w:pPr>
        <w:pStyle w:val="Ttulo1"/>
        <w:rPr>
          <w:rFonts w:ascii="Times New Roman" w:hAnsi="Times New Roman" w:cs="Times New Roman"/>
          <w:lang w:val="es-419"/>
        </w:rPr>
      </w:pPr>
      <w:bookmarkStart w:id="23" w:name="_Toc223968080"/>
      <w:r w:rsidRPr="008D5E2C">
        <w:rPr>
          <w:rFonts w:ascii="Times New Roman" w:hAnsi="Times New Roman" w:cs="Times New Roman"/>
          <w:lang w:val="es-419"/>
        </w:rPr>
        <w:t>Bibliografía</w:t>
      </w:r>
      <w:bookmarkEnd w:id="23"/>
    </w:p>
    <w:sdt>
      <w:sdtPr>
        <w:rPr>
          <w:rFonts w:ascii="Times New Roman" w:hAnsi="Times New Roman" w:cs="Times New Roman"/>
        </w:rPr>
        <w:id w:val="1792702765"/>
        <w:docPartObj>
          <w:docPartGallery w:val="Bibliographies"/>
          <w:docPartUnique/>
        </w:docPartObj>
      </w:sdtPr>
      <w:sdtContent>
        <w:p w14:paraId="720152CF" w14:textId="08443576" w:rsidR="005D23F7" w:rsidRPr="008D5E2C" w:rsidRDefault="005D23F7" w:rsidP="005D23F7">
          <w:pPr>
            <w:rPr>
              <w:rFonts w:ascii="Times New Roman" w:hAnsi="Times New Roman" w:cs="Times New Roman"/>
              <w:lang w:val="es-419"/>
            </w:rPr>
          </w:pPr>
        </w:p>
        <w:sdt>
          <w:sdtPr>
            <w:rPr>
              <w:rFonts w:ascii="Times New Roman" w:hAnsi="Times New Roman" w:cs="Times New Roman"/>
            </w:rPr>
            <w:id w:val="-573587230"/>
            <w:bibliography/>
          </w:sdtPr>
          <w:sdtContent>
            <w:p w14:paraId="224C3094" w14:textId="77777777" w:rsidR="007E02AE" w:rsidRDefault="005D23F7" w:rsidP="007E02AE">
              <w:pPr>
                <w:pStyle w:val="Bibliografa"/>
                <w:ind w:left="720" w:hanging="720"/>
                <w:rPr>
                  <w:noProof/>
                  <w:kern w:val="0"/>
                  <w:sz w:val="24"/>
                  <w:lang w:val="es-419"/>
                  <w14:ligatures w14:val="none"/>
                </w:rPr>
              </w:pPr>
              <w:r w:rsidRPr="008D5E2C">
                <w:rPr>
                  <w:rFonts w:ascii="Times New Roman" w:hAnsi="Times New Roman" w:cs="Times New Roman"/>
                  <w:sz w:val="24"/>
                </w:rPr>
                <w:fldChar w:fldCharType="begin"/>
              </w:r>
              <w:r w:rsidRPr="008D5E2C">
                <w:rPr>
                  <w:rFonts w:ascii="Times New Roman" w:hAnsi="Times New Roman" w:cs="Times New Roman"/>
                  <w:sz w:val="24"/>
                  <w:lang w:val="pt-PT"/>
                </w:rPr>
                <w:instrText xml:space="preserve"> BIBLIOGRAPHY </w:instrText>
              </w:r>
              <w:r w:rsidRPr="008D5E2C">
                <w:rPr>
                  <w:rFonts w:ascii="Times New Roman" w:hAnsi="Times New Roman" w:cs="Times New Roman"/>
                  <w:sz w:val="24"/>
                </w:rPr>
                <w:fldChar w:fldCharType="separate"/>
              </w:r>
              <w:r w:rsidR="007E02AE" w:rsidRPr="007E02AE">
                <w:rPr>
                  <w:noProof/>
                  <w:lang w:val="pt-PT"/>
                </w:rPr>
                <w:t xml:space="preserve">Pradnyana, I., Govinanda S, V., Wildan Multazam, A., Paskahito Jaramamo, D., Restu Setiawan, I., &amp; Oka Wisnawa, I. (2025). </w:t>
              </w:r>
              <w:r w:rsidR="007E02AE" w:rsidRPr="007E02AE">
                <w:rPr>
                  <w:i/>
                  <w:iCs/>
                  <w:noProof/>
                </w:rPr>
                <w:t>Design and implementation of a web-based content management system (CMS) to optimize information dissemination at the local government level.</w:t>
              </w:r>
              <w:r w:rsidR="007E02AE" w:rsidRPr="007E02AE">
                <w:rPr>
                  <w:noProof/>
                </w:rPr>
                <w:t xml:space="preserve"> </w:t>
              </w:r>
              <w:r w:rsidR="007E02AE">
                <w:rPr>
                  <w:noProof/>
                  <w:lang w:val="es-419"/>
                </w:rPr>
                <w:t>Obtenido de atlantis-press.com: https://www.atlantis-press.com/article/126017996.pdf</w:t>
              </w:r>
            </w:p>
            <w:p w14:paraId="5FF050A4" w14:textId="77777777" w:rsidR="007E02AE" w:rsidRDefault="007E02AE" w:rsidP="007E02AE">
              <w:pPr>
                <w:pStyle w:val="Bibliografa"/>
                <w:ind w:left="720" w:hanging="720"/>
                <w:rPr>
                  <w:noProof/>
                  <w:lang w:val="es-419"/>
                </w:rPr>
              </w:pPr>
              <w:r>
                <w:rPr>
                  <w:noProof/>
                  <w:lang w:val="es-419"/>
                </w:rPr>
                <w:t xml:space="preserve">Archivo General de la Nación. (2023a). </w:t>
              </w:r>
              <w:r>
                <w:rPr>
                  <w:i/>
                  <w:iCs/>
                  <w:noProof/>
                  <w:lang w:val="es-419"/>
                </w:rPr>
                <w:t>Directiva N.° 001-2023-AGN/DDPA.</w:t>
              </w:r>
              <w:r>
                <w:rPr>
                  <w:noProof/>
                  <w:lang w:val="es-419"/>
                </w:rPr>
                <w:t xml:space="preserve"> Obtenido de appddpadigital.agn.gob.pe: https://appddpadigital.agn.gob.pe/ddpa/wp-content/uploads/2023/05/DIRECTIVA-NA%CC%82%C2%B0-001-2023-AGN-DDPA.pdf</w:t>
              </w:r>
            </w:p>
            <w:p w14:paraId="21528A3B" w14:textId="77777777" w:rsidR="007E02AE" w:rsidRDefault="007E02AE" w:rsidP="007E02AE">
              <w:pPr>
                <w:pStyle w:val="Bibliografa"/>
                <w:ind w:left="720" w:hanging="720"/>
                <w:rPr>
                  <w:noProof/>
                  <w:lang w:val="es-419"/>
                </w:rPr>
              </w:pPr>
              <w:r>
                <w:rPr>
                  <w:noProof/>
                  <w:lang w:val="es-419"/>
                </w:rPr>
                <w:t xml:space="preserve">Archivo General de la Nación. (09 de agosto de 2023b). </w:t>
              </w:r>
              <w:r>
                <w:rPr>
                  <w:i/>
                  <w:iCs/>
                  <w:noProof/>
                  <w:lang w:val="es-419"/>
                </w:rPr>
                <w:t>Resolución Jefatural N.° 000196-2023-AGN/JEF.</w:t>
              </w:r>
              <w:r>
                <w:rPr>
                  <w:noProof/>
                  <w:lang w:val="es-419"/>
                </w:rPr>
                <w:t xml:space="preserve"> Obtenido de gob.pe: https://www.gob.pe/institucion/agn/normas-legales/4505181-000196-2023-agn-jef</w:t>
              </w:r>
            </w:p>
            <w:p w14:paraId="768DCD6D" w14:textId="77777777" w:rsidR="007E02AE" w:rsidRDefault="007E02AE" w:rsidP="007E02AE">
              <w:pPr>
                <w:pStyle w:val="Bibliografa"/>
                <w:ind w:left="720" w:hanging="720"/>
                <w:rPr>
                  <w:noProof/>
                  <w:lang w:val="es-419"/>
                </w:rPr>
              </w:pPr>
              <w:r>
                <w:rPr>
                  <w:noProof/>
                  <w:lang w:val="es-419"/>
                </w:rPr>
                <w:t xml:space="preserve">Archivo General de la Nación. (06 de agosto de 2023b). </w:t>
              </w:r>
              <w:r>
                <w:rPr>
                  <w:i/>
                  <w:iCs/>
                  <w:noProof/>
                  <w:lang w:val="es-419"/>
                </w:rPr>
                <w:t>Resolución Jefatural N.° 000196-2023-AGN/JEF, que aprueba la Directiva N.° 003-2023-AGN/DDPA “Lineamientos para la valoración de documentos archivísticos digitales”.</w:t>
              </w:r>
              <w:r>
                <w:rPr>
                  <w:noProof/>
                  <w:lang w:val="es-419"/>
                </w:rPr>
                <w:t xml:space="preserve"> Obtenido de gob.pe: https://www.gob.pe/institucion/agn/normas-legales/4505181-000196-2023-agn-jef</w:t>
              </w:r>
            </w:p>
            <w:p w14:paraId="390EC031" w14:textId="77777777" w:rsidR="007E02AE" w:rsidRDefault="007E02AE" w:rsidP="007E02AE">
              <w:pPr>
                <w:pStyle w:val="Bibliografa"/>
                <w:ind w:left="720" w:hanging="720"/>
                <w:rPr>
                  <w:noProof/>
                  <w:lang w:val="es-419"/>
                </w:rPr>
              </w:pPr>
              <w:r w:rsidRPr="007E02AE">
                <w:rPr>
                  <w:noProof/>
                </w:rPr>
                <w:t xml:space="preserve">Association for Computing Machinery. (2025). </w:t>
              </w:r>
              <w:r w:rsidRPr="007E02AE">
                <w:rPr>
                  <w:i/>
                  <w:iCs/>
                  <w:noProof/>
                </w:rPr>
                <w:t>A comprehensive study to assist decision-makers in selecting UML diagrams (use case, class, sequence, activity). .</w:t>
              </w:r>
              <w:r w:rsidRPr="007E02AE">
                <w:rPr>
                  <w:noProof/>
                </w:rPr>
                <w:t xml:space="preserve"> </w:t>
              </w:r>
              <w:r>
                <w:rPr>
                  <w:noProof/>
                  <w:lang w:val="es-419"/>
                </w:rPr>
                <w:t>Obtenido de ACM Digital Library. : https://dl.acm.org/doi/10.1145/3723178.3723209</w:t>
              </w:r>
            </w:p>
            <w:p w14:paraId="05EFD95E" w14:textId="77777777" w:rsidR="007E02AE" w:rsidRPr="007E02AE" w:rsidRDefault="007E02AE" w:rsidP="007E02AE">
              <w:pPr>
                <w:pStyle w:val="Bibliografa"/>
                <w:ind w:left="720" w:hanging="720"/>
                <w:rPr>
                  <w:noProof/>
                </w:rPr>
              </w:pPr>
              <w:r w:rsidRPr="007E02AE">
                <w:rPr>
                  <w:noProof/>
                  <w:lang w:val="de-DE"/>
                </w:rPr>
                <w:t xml:space="preserve">Buzzi, M. C., Buzzi, M., Leporini, B., &amp; Senette, C. (2023). </w:t>
              </w:r>
              <w:r w:rsidRPr="007E02AE">
                <w:rPr>
                  <w:i/>
                  <w:iCs/>
                  <w:noProof/>
                </w:rPr>
                <w:t xml:space="preserve">Accessibility of e-Government websites in Italy: The user experience for people with disabilities. In Proceedings of the International </w:t>
              </w:r>
              <w:r w:rsidRPr="007E02AE">
                <w:rPr>
                  <w:i/>
                  <w:iCs/>
                  <w:noProof/>
                </w:rPr>
                <w:lastRenderedPageBreak/>
                <w:t>Conference on Software Technologies.</w:t>
              </w:r>
              <w:r w:rsidRPr="007E02AE">
                <w:rPr>
                  <w:noProof/>
                </w:rPr>
                <w:t xml:space="preserve"> Obtenido de scitepress.org: https://www.scitepress.org/Papers/2023/121774/121774.pdf</w:t>
              </w:r>
            </w:p>
            <w:p w14:paraId="5D729C26" w14:textId="77777777" w:rsidR="007E02AE" w:rsidRPr="007E02AE" w:rsidRDefault="007E02AE" w:rsidP="007E02AE">
              <w:pPr>
                <w:pStyle w:val="Bibliografa"/>
                <w:ind w:left="720" w:hanging="720"/>
                <w:rPr>
                  <w:noProof/>
                </w:rPr>
              </w:pPr>
              <w:r w:rsidRPr="007E02AE">
                <w:rPr>
                  <w:noProof/>
                </w:rPr>
                <w:t xml:space="preserve">Csontos, B., &amp; Heckl, I. (2025). </w:t>
              </w:r>
              <w:r w:rsidRPr="007E02AE">
                <w:rPr>
                  <w:i/>
                  <w:iCs/>
                  <w:noProof/>
                </w:rPr>
                <w:t>Five years of changes in the accessibility, usability, and security of Hungarian government websites. Univ Access Inf Soc 24, 2757–2781.</w:t>
              </w:r>
              <w:r w:rsidRPr="007E02AE">
                <w:rPr>
                  <w:noProof/>
                </w:rPr>
                <w:t xml:space="preserve"> Obtenido de link.springer.com: https://doi.org/10.1007/s10209-025-01223-5</w:t>
              </w:r>
            </w:p>
            <w:p w14:paraId="10DD5611" w14:textId="77777777" w:rsidR="007E02AE" w:rsidRDefault="007E02AE" w:rsidP="007E02AE">
              <w:pPr>
                <w:pStyle w:val="Bibliografa"/>
                <w:ind w:left="720" w:hanging="720"/>
                <w:rPr>
                  <w:noProof/>
                  <w:lang w:val="es-419"/>
                </w:rPr>
              </w:pPr>
              <w:r w:rsidRPr="007E02AE">
                <w:rPr>
                  <w:noProof/>
                </w:rPr>
                <w:t xml:space="preserve">Dumas, M. L., Mendling, J., &amp; Reijers, H. A. (2020). </w:t>
              </w:r>
              <w:r w:rsidRPr="007E02AE">
                <w:rPr>
                  <w:i/>
                  <w:iCs/>
                  <w:noProof/>
                </w:rPr>
                <w:t xml:space="preserve">Fundamentals of Business Process Management (2nd ed.). </w:t>
              </w:r>
              <w:r>
                <w:rPr>
                  <w:i/>
                  <w:iCs/>
                  <w:noProof/>
                  <w:lang w:val="es-419"/>
                </w:rPr>
                <w:t>.</w:t>
              </w:r>
              <w:r>
                <w:rPr>
                  <w:noProof/>
                  <w:lang w:val="es-419"/>
                </w:rPr>
                <w:t xml:space="preserve"> Obtenido de link.springer.com: https://link.springer.com/book/10.1007/978-3-030-26619-6</w:t>
              </w:r>
            </w:p>
            <w:p w14:paraId="163B921C" w14:textId="77777777" w:rsidR="007E02AE" w:rsidRDefault="007E02AE" w:rsidP="007E02AE">
              <w:pPr>
                <w:pStyle w:val="Bibliografa"/>
                <w:ind w:left="720" w:hanging="720"/>
                <w:rPr>
                  <w:noProof/>
                  <w:lang w:val="es-419"/>
                </w:rPr>
              </w:pPr>
              <w:r>
                <w:rPr>
                  <w:noProof/>
                  <w:lang w:val="es-419"/>
                </w:rPr>
                <w:t xml:space="preserve">Espinoza Orozco, J., Ramos Gamarra, E., &amp; Orosco-Fabian, J. (2023). </w:t>
              </w:r>
              <w:r>
                <w:rPr>
                  <w:i/>
                  <w:iCs/>
                  <w:noProof/>
                  <w:lang w:val="es-419"/>
                </w:rPr>
                <w:t>Gobierno digital municipal desde la percepción de los ciudadanos.</w:t>
              </w:r>
              <w:r>
                <w:rPr>
                  <w:noProof/>
                  <w:lang w:val="es-419"/>
                </w:rPr>
                <w:t xml:space="preserve"> Obtenido de dialnet.unirioja.es: https://dialnet.unirioja.es/descarga/articulo/9513610.pdf</w:t>
              </w:r>
            </w:p>
            <w:p w14:paraId="0660FE0A" w14:textId="77777777" w:rsidR="007E02AE" w:rsidRDefault="007E02AE" w:rsidP="007E02AE">
              <w:pPr>
                <w:pStyle w:val="Bibliografa"/>
                <w:ind w:left="720" w:hanging="720"/>
                <w:rPr>
                  <w:noProof/>
                  <w:lang w:val="es-419"/>
                </w:rPr>
              </w:pPr>
              <w:r>
                <w:rPr>
                  <w:noProof/>
                  <w:lang w:val="es-419"/>
                </w:rPr>
                <w:t xml:space="preserve">Jordan, S., Sternad Zabukovšek, S., &amp; Bobek, S. (2022). </w:t>
              </w:r>
              <w:r w:rsidRPr="007E02AE">
                <w:rPr>
                  <w:i/>
                  <w:iCs/>
                  <w:noProof/>
                </w:rPr>
                <w:t xml:space="preserve">Document Management System – A Way to Digital Transformation. </w:t>
              </w:r>
              <w:r>
                <w:rPr>
                  <w:i/>
                  <w:iCs/>
                  <w:noProof/>
                  <w:lang w:val="es-419"/>
                </w:rPr>
                <w:t>Naše Gospodarstvo/Our Economy, 68(4), 1–15.</w:t>
              </w:r>
              <w:r>
                <w:rPr>
                  <w:noProof/>
                  <w:lang w:val="es-419"/>
                </w:rPr>
                <w:t xml:space="preserve"> Obtenido de reference-global.com: https://reference-global.com/download/article/10.2478/ngoe-2022-0010.pdf</w:t>
              </w:r>
            </w:p>
            <w:p w14:paraId="51FE6C25" w14:textId="77777777" w:rsidR="007E02AE" w:rsidRDefault="007E02AE" w:rsidP="007E02AE">
              <w:pPr>
                <w:pStyle w:val="Bibliografa"/>
                <w:ind w:left="720" w:hanging="720"/>
                <w:rPr>
                  <w:noProof/>
                  <w:lang w:val="es-419"/>
                </w:rPr>
              </w:pPr>
              <w:r>
                <w:rPr>
                  <w:noProof/>
                  <w:lang w:val="es-419"/>
                </w:rPr>
                <w:t xml:space="preserve">Laurente, I. (2025). </w:t>
              </w:r>
              <w:r>
                <w:rPr>
                  <w:i/>
                  <w:iCs/>
                  <w:noProof/>
                  <w:lang w:val="es-419"/>
                </w:rPr>
                <w:t>Normativa, agenda digital y política de transformación digital: hacia un gobierno digital peruano.</w:t>
              </w:r>
              <w:r>
                <w:rPr>
                  <w:noProof/>
                  <w:lang w:val="es-419"/>
                </w:rPr>
                <w:t xml:space="preserve"> Obtenido de revistalatam.digital: https://revistalatam.digital/article/210230/</w:t>
              </w:r>
            </w:p>
            <w:p w14:paraId="2887AF38" w14:textId="77777777" w:rsidR="007E02AE" w:rsidRDefault="007E02AE" w:rsidP="007E02AE">
              <w:pPr>
                <w:pStyle w:val="Bibliografa"/>
                <w:ind w:left="720" w:hanging="720"/>
                <w:rPr>
                  <w:noProof/>
                  <w:lang w:val="es-419"/>
                </w:rPr>
              </w:pPr>
              <w:r>
                <w:rPr>
                  <w:noProof/>
                  <w:lang w:val="es-419"/>
                </w:rPr>
                <w:t xml:space="preserve">MariaDB. (2026). </w:t>
              </w:r>
              <w:r>
                <w:rPr>
                  <w:i/>
                  <w:iCs/>
                  <w:noProof/>
                  <w:lang w:val="es-419"/>
                </w:rPr>
                <w:t>Setting character sets and collations (Server documentation). .</w:t>
              </w:r>
              <w:r>
                <w:rPr>
                  <w:noProof/>
                  <w:lang w:val="es-419"/>
                </w:rPr>
                <w:t xml:space="preserve"> Obtenido de mariadb.com: https://mariadb.com/docs/server/reference/data-types/string-data-types/character-sets/setting-character-sets-and-collations</w:t>
              </w:r>
            </w:p>
            <w:p w14:paraId="7859C0C5" w14:textId="77777777" w:rsidR="007E02AE" w:rsidRDefault="007E02AE" w:rsidP="007E02AE">
              <w:pPr>
                <w:pStyle w:val="Bibliografa"/>
                <w:ind w:left="720" w:hanging="720"/>
                <w:rPr>
                  <w:noProof/>
                  <w:lang w:val="es-419"/>
                </w:rPr>
              </w:pPr>
              <w:r>
                <w:rPr>
                  <w:noProof/>
                  <w:lang w:val="es-419"/>
                </w:rPr>
                <w:lastRenderedPageBreak/>
                <w:t xml:space="preserve">Mera, A., E. M. (2023). </w:t>
              </w:r>
              <w:r>
                <w:rPr>
                  <w:i/>
                  <w:iCs/>
                  <w:noProof/>
                  <w:lang w:val="es-419"/>
                </w:rPr>
                <w:t>Gestión documental y transformación digital [Artículo PDF]. Revista Iberoamericana de Innovación Digital y Gestión.</w:t>
              </w:r>
              <w:r>
                <w:rPr>
                  <w:noProof/>
                  <w:lang w:val="es-419"/>
                </w:rPr>
                <w:t xml:space="preserve"> Obtenido de riidg.org: https://riidg.org/index.php/1/article/download/15/65</w:t>
              </w:r>
            </w:p>
            <w:p w14:paraId="26454612" w14:textId="77777777" w:rsidR="007E02AE" w:rsidRDefault="007E02AE" w:rsidP="007E02AE">
              <w:pPr>
                <w:pStyle w:val="Bibliografa"/>
                <w:ind w:left="720" w:hanging="720"/>
                <w:rPr>
                  <w:noProof/>
                  <w:lang w:val="es-419"/>
                </w:rPr>
              </w:pPr>
              <w:r>
                <w:rPr>
                  <w:noProof/>
                  <w:lang w:val="es-419"/>
                </w:rPr>
                <w:t xml:space="preserve">Municipalidad Distrital de Comas. (2016). </w:t>
              </w:r>
              <w:r>
                <w:rPr>
                  <w:i/>
                  <w:iCs/>
                  <w:noProof/>
                  <w:lang w:val="es-419"/>
                </w:rPr>
                <w:t>Geografía.</w:t>
              </w:r>
              <w:r>
                <w:rPr>
                  <w:noProof/>
                  <w:lang w:val="es-419"/>
                </w:rPr>
                <w:t xml:space="preserve"> Obtenido de municomas.gob.pe: https://www.municomas.gob.pe/distrito/geografia</w:t>
              </w:r>
            </w:p>
            <w:p w14:paraId="4A9DE7CC" w14:textId="77777777" w:rsidR="007E02AE" w:rsidRDefault="007E02AE" w:rsidP="007E02AE">
              <w:pPr>
                <w:pStyle w:val="Bibliografa"/>
                <w:ind w:left="720" w:hanging="720"/>
                <w:rPr>
                  <w:noProof/>
                  <w:lang w:val="es-419"/>
                </w:rPr>
              </w:pPr>
              <w:r>
                <w:rPr>
                  <w:noProof/>
                  <w:lang w:val="es-419"/>
                </w:rPr>
                <w:t xml:space="preserve">Municipalidad Distrital de Comas. (2016). </w:t>
              </w:r>
              <w:r>
                <w:rPr>
                  <w:i/>
                  <w:iCs/>
                  <w:noProof/>
                  <w:lang w:val="es-419"/>
                </w:rPr>
                <w:t>Historia de Comas.</w:t>
              </w:r>
              <w:r>
                <w:rPr>
                  <w:noProof/>
                  <w:lang w:val="es-419"/>
                </w:rPr>
                <w:t xml:space="preserve"> Obtenido de municomas.gob.pe: https://www.municomas.gob.pe/distrito/historia</w:t>
              </w:r>
            </w:p>
            <w:p w14:paraId="26D24CFC" w14:textId="77777777" w:rsidR="007E02AE" w:rsidRDefault="007E02AE" w:rsidP="007E02AE">
              <w:pPr>
                <w:pStyle w:val="Bibliografa"/>
                <w:ind w:left="720" w:hanging="720"/>
                <w:rPr>
                  <w:noProof/>
                  <w:lang w:val="es-419"/>
                </w:rPr>
              </w:pPr>
              <w:r>
                <w:rPr>
                  <w:noProof/>
                  <w:lang w:val="es-419"/>
                </w:rPr>
                <w:t xml:space="preserve">Municipalidad Distrital de Comas. (2016). </w:t>
              </w:r>
              <w:r>
                <w:rPr>
                  <w:i/>
                  <w:iCs/>
                  <w:noProof/>
                  <w:lang w:val="es-419"/>
                </w:rPr>
                <w:t>Mapa Comas [Mapa].</w:t>
              </w:r>
              <w:r>
                <w:rPr>
                  <w:noProof/>
                  <w:lang w:val="es-419"/>
                </w:rPr>
                <w:t xml:space="preserve"> Obtenido de municomas.gob.pe: https://www.municomas.gob.pe/resources/img/paginas/mapa-comas.jpg</w:t>
              </w:r>
            </w:p>
            <w:p w14:paraId="6CE02B26" w14:textId="77777777" w:rsidR="007E02AE" w:rsidRDefault="007E02AE" w:rsidP="007E02AE">
              <w:pPr>
                <w:pStyle w:val="Bibliografa"/>
                <w:ind w:left="720" w:hanging="720"/>
                <w:rPr>
                  <w:noProof/>
                  <w:lang w:val="es-419"/>
                </w:rPr>
              </w:pPr>
              <w:r>
                <w:rPr>
                  <w:noProof/>
                  <w:lang w:val="es-419"/>
                </w:rPr>
                <w:t xml:space="preserve">Municipalidad Distrital de Comas. (2016). </w:t>
              </w:r>
              <w:r>
                <w:rPr>
                  <w:i/>
                  <w:iCs/>
                  <w:noProof/>
                  <w:lang w:val="es-419"/>
                </w:rPr>
                <w:t>Reglamento de organización y funciones (ROF) (segunda modificación aprobada con Ordenanza N.° 484/MC) .</w:t>
              </w:r>
              <w:r>
                <w:rPr>
                  <w:noProof/>
                  <w:lang w:val="es-419"/>
                </w:rPr>
                <w:t xml:space="preserve"> Obtenido de https://www.municomas.gob.pe/resources/upload/paginas/instrumentos-de-gestion/rof/ROF%20SEGUNDA%20MODIFICATORIA.pdf</w:t>
              </w:r>
            </w:p>
            <w:p w14:paraId="6EE43535" w14:textId="77777777" w:rsidR="007E02AE" w:rsidRDefault="007E02AE" w:rsidP="007E02AE">
              <w:pPr>
                <w:pStyle w:val="Bibliografa"/>
                <w:ind w:left="720" w:hanging="720"/>
                <w:rPr>
                  <w:noProof/>
                  <w:lang w:val="es-419"/>
                </w:rPr>
              </w:pPr>
              <w:r>
                <w:rPr>
                  <w:noProof/>
                  <w:lang w:val="es-419"/>
                </w:rPr>
                <w:t xml:space="preserve">Municipalidad Distrital de Comas. (2016). </w:t>
              </w:r>
              <w:r>
                <w:rPr>
                  <w:i/>
                  <w:iCs/>
                  <w:noProof/>
                  <w:lang w:val="es-419"/>
                </w:rPr>
                <w:t>Servicios en línea / Consulta de trámite.</w:t>
              </w:r>
              <w:r>
                <w:rPr>
                  <w:noProof/>
                  <w:lang w:val="es-419"/>
                </w:rPr>
                <w:t xml:space="preserve"> Obtenido de municomas.gob.pe: https://www.municomas.gob.pe/</w:t>
              </w:r>
            </w:p>
            <w:p w14:paraId="43DA1B61" w14:textId="77777777" w:rsidR="007E02AE" w:rsidRDefault="007E02AE" w:rsidP="007E02AE">
              <w:pPr>
                <w:pStyle w:val="Bibliografa"/>
                <w:ind w:left="720" w:hanging="720"/>
                <w:rPr>
                  <w:noProof/>
                  <w:lang w:val="es-419"/>
                </w:rPr>
              </w:pPr>
              <w:r>
                <w:rPr>
                  <w:noProof/>
                  <w:lang w:val="es-419"/>
                </w:rPr>
                <w:t xml:space="preserve">Municipalidad Distrital de Comas. (2018). </w:t>
              </w:r>
              <w:r>
                <w:rPr>
                  <w:i/>
                  <w:iCs/>
                  <w:noProof/>
                  <w:lang w:val="es-419"/>
                </w:rPr>
                <w:t>Plan estratégico de gobierno electrónico 2018–2021 (PEGE 001, Versión 001).</w:t>
              </w:r>
              <w:r>
                <w:rPr>
                  <w:noProof/>
                  <w:lang w:val="es-419"/>
                </w:rPr>
                <w:t xml:space="preserve"> Obtenido de municomas.gob.pe/: https://www.municomas.gob.pe/resources/upload/transparencia/planes-y-politicas/PEGE-MDC-2018-2021.pdf</w:t>
              </w:r>
            </w:p>
            <w:p w14:paraId="21592C16" w14:textId="77777777" w:rsidR="007E02AE" w:rsidRDefault="007E02AE" w:rsidP="007E02AE">
              <w:pPr>
                <w:pStyle w:val="Bibliografa"/>
                <w:ind w:left="720" w:hanging="720"/>
                <w:rPr>
                  <w:noProof/>
                  <w:lang w:val="es-419"/>
                </w:rPr>
              </w:pPr>
              <w:r>
                <w:rPr>
                  <w:noProof/>
                  <w:lang w:val="es-419"/>
                </w:rPr>
                <w:t xml:space="preserve">Municipalidad Distrital de Comas. (2023). </w:t>
              </w:r>
              <w:r>
                <w:rPr>
                  <w:i/>
                  <w:iCs/>
                  <w:noProof/>
                  <w:lang w:val="es-419"/>
                </w:rPr>
                <w:t>Lineamientos para la gestión documental de la Municipalidad Distrital de Comas.</w:t>
              </w:r>
              <w:r>
                <w:rPr>
                  <w:noProof/>
                  <w:lang w:val="es-419"/>
                </w:rPr>
                <w:t xml:space="preserve"> Obtenido de https://www.municomas.gob.pe/resources/upload/paginas/instrumentos-de-gestion/directivas-internas/RGM%201149-2023-GM-</w:t>
              </w:r>
              <w:r>
                <w:rPr>
                  <w:noProof/>
                  <w:lang w:val="es-419"/>
                </w:rPr>
                <w:lastRenderedPageBreak/>
                <w:t>MDC%20Lineamientos%20para%20la%20Gesti%C3%B3n%20Documental%20-2023.pdf</w:t>
              </w:r>
            </w:p>
            <w:p w14:paraId="74FD0548" w14:textId="77777777" w:rsidR="007E02AE" w:rsidRPr="007E02AE" w:rsidRDefault="007E02AE" w:rsidP="007E02AE">
              <w:pPr>
                <w:pStyle w:val="Bibliografa"/>
                <w:ind w:left="720" w:hanging="720"/>
                <w:rPr>
                  <w:noProof/>
                </w:rPr>
              </w:pPr>
              <w:r w:rsidRPr="007E02AE">
                <w:rPr>
                  <w:noProof/>
                </w:rPr>
                <w:t xml:space="preserve">National Institute of Standards and Technology. (2025). </w:t>
              </w:r>
              <w:r w:rsidRPr="007E02AE">
                <w:rPr>
                  <w:i/>
                  <w:iCs/>
                  <w:noProof/>
                </w:rPr>
                <w:t>NIST SP 1800-37: Addressing visibility challenges with TLS 1.3 within the enterprise (Cybersecurity Practice Guide) .</w:t>
              </w:r>
              <w:r w:rsidRPr="007E02AE">
                <w:rPr>
                  <w:noProof/>
                </w:rPr>
                <w:t xml:space="preserve"> Obtenido de nvlpubs.nist.gov: https://nvlpubs.nist.gov/nistpubs/SpecialPublications/NIST.SP.1800-37.pdf</w:t>
              </w:r>
            </w:p>
            <w:p w14:paraId="29C08B53" w14:textId="77777777" w:rsidR="007E02AE" w:rsidRDefault="007E02AE" w:rsidP="007E02AE">
              <w:pPr>
                <w:pStyle w:val="Bibliografa"/>
                <w:ind w:left="720" w:hanging="720"/>
                <w:rPr>
                  <w:noProof/>
                  <w:lang w:val="es-419"/>
                </w:rPr>
              </w:pPr>
              <w:r w:rsidRPr="007E02AE">
                <w:rPr>
                  <w:noProof/>
                </w:rPr>
                <w:t xml:space="preserve">OECD. (2020). </w:t>
              </w:r>
              <w:r w:rsidRPr="007E02AE">
                <w:rPr>
                  <w:i/>
                  <w:iCs/>
                  <w:noProof/>
                </w:rPr>
                <w:t>The OECD Digital Government Policy Framework.</w:t>
              </w:r>
              <w:r w:rsidRPr="007E02AE">
                <w:rPr>
                  <w:noProof/>
                </w:rPr>
                <w:t xml:space="preserve"> </w:t>
              </w:r>
              <w:r>
                <w:rPr>
                  <w:noProof/>
                  <w:lang w:val="es-419"/>
                </w:rPr>
                <w:t>Obtenido de `oecd.org: https://www.oecd.org/content/dam/oecd/en/publications/reports/2020/10/the-oecd-digital-government-policy-framework_11dd6aa8/f64fed2a-en.pdf</w:t>
              </w:r>
            </w:p>
            <w:p w14:paraId="5AADC5D8" w14:textId="77777777" w:rsidR="007E02AE" w:rsidRDefault="007E02AE" w:rsidP="007E02AE">
              <w:pPr>
                <w:pStyle w:val="Bibliografa"/>
                <w:ind w:left="720" w:hanging="720"/>
                <w:rPr>
                  <w:noProof/>
                  <w:lang w:val="es-419"/>
                </w:rPr>
              </w:pPr>
              <w:r w:rsidRPr="007E02AE">
                <w:rPr>
                  <w:noProof/>
                </w:rPr>
                <w:t xml:space="preserve">Organisation for Economic Co-operation and Development. (2020). </w:t>
              </w:r>
              <w:r w:rsidRPr="007E02AE">
                <w:rPr>
                  <w:i/>
                  <w:iCs/>
                  <w:noProof/>
                </w:rPr>
                <w:t>The OECD Digital Government Policy Framework. .</w:t>
              </w:r>
              <w:r w:rsidRPr="007E02AE">
                <w:rPr>
                  <w:noProof/>
                </w:rPr>
                <w:t xml:space="preserve"> </w:t>
              </w:r>
              <w:r>
                <w:rPr>
                  <w:noProof/>
                  <w:lang w:val="es-419"/>
                </w:rPr>
                <w:t>Obtenido de oecd.org: https://www.oecd.org/content/dam/oecd/en/publications/reports/2020/10/the-oecd-digital-government-policy-framework_11dd6aa8/f64fed2a-en.pdf</w:t>
              </w:r>
            </w:p>
            <w:p w14:paraId="578BCF60" w14:textId="77777777" w:rsidR="007E02AE" w:rsidRDefault="007E02AE" w:rsidP="007E02AE">
              <w:pPr>
                <w:pStyle w:val="Bibliografa"/>
                <w:ind w:left="720" w:hanging="720"/>
                <w:rPr>
                  <w:noProof/>
                  <w:lang w:val="es-419"/>
                </w:rPr>
              </w:pPr>
              <w:r w:rsidRPr="007E02AE">
                <w:rPr>
                  <w:noProof/>
                </w:rPr>
                <w:t xml:space="preserve">OWASP Foundation. (2025). </w:t>
              </w:r>
              <w:r w:rsidRPr="007E02AE">
                <w:rPr>
                  <w:i/>
                  <w:iCs/>
                  <w:noProof/>
                </w:rPr>
                <w:t>OWASP Top 10: 2025—The Ten Most Critical Web Application Security Risks. .</w:t>
              </w:r>
              <w:r w:rsidRPr="007E02AE">
                <w:rPr>
                  <w:noProof/>
                </w:rPr>
                <w:t xml:space="preserve"> </w:t>
              </w:r>
              <w:r>
                <w:rPr>
                  <w:noProof/>
                  <w:lang w:val="es-419"/>
                </w:rPr>
                <w:t>Obtenido de owasp.org: https://owasp.org/Top10/2025/en/</w:t>
              </w:r>
            </w:p>
            <w:p w14:paraId="299F82E6" w14:textId="77777777" w:rsidR="007E02AE" w:rsidRPr="007E02AE" w:rsidRDefault="007E02AE" w:rsidP="007E02AE">
              <w:pPr>
                <w:pStyle w:val="Bibliografa"/>
                <w:ind w:left="720" w:hanging="720"/>
                <w:rPr>
                  <w:noProof/>
                </w:rPr>
              </w:pPr>
              <w:r>
                <w:rPr>
                  <w:noProof/>
                  <w:lang w:val="es-419"/>
                </w:rPr>
                <w:t xml:space="preserve">Perez Trinidad, D. D. (2023). </w:t>
              </w:r>
              <w:r>
                <w:rPr>
                  <w:i/>
                  <w:iCs/>
                  <w:noProof/>
                  <w:lang w:val="es-419"/>
                </w:rPr>
                <w:t>Implementación de un Sistema Web para mejorar la eficacia del trámite documentario en la Municipalidad Distrital de Aparicio Pomares, 2023.</w:t>
              </w:r>
              <w:r>
                <w:rPr>
                  <w:noProof/>
                  <w:lang w:val="es-419"/>
                </w:rPr>
                <w:t xml:space="preserve"> </w:t>
              </w:r>
              <w:r w:rsidRPr="007E02AE">
                <w:rPr>
                  <w:noProof/>
                </w:rPr>
                <w:t>Obtenido de repositorio.unheval.edu.pe: https://repositorio.unheval.edu.pe/item/ce872ab9-c745-4409-bfcf-bd56fc4fa4f4</w:t>
              </w:r>
            </w:p>
            <w:p w14:paraId="676D700B" w14:textId="77777777" w:rsidR="007E02AE" w:rsidRDefault="007E02AE" w:rsidP="007E02AE">
              <w:pPr>
                <w:pStyle w:val="Bibliografa"/>
                <w:ind w:left="720" w:hanging="720"/>
                <w:rPr>
                  <w:noProof/>
                  <w:lang w:val="es-419"/>
                </w:rPr>
              </w:pPr>
              <w:r w:rsidRPr="007E02AE">
                <w:rPr>
                  <w:noProof/>
                </w:rPr>
                <w:t xml:space="preserve">PMI. (2021). </w:t>
              </w:r>
              <w:r w:rsidRPr="007E02AE">
                <w:rPr>
                  <w:i/>
                  <w:iCs/>
                  <w:noProof/>
                </w:rPr>
                <w:t>A Guide to the Project Management Body of Knowledge (PMBOK® Guide)– Seventh Edition.</w:t>
              </w:r>
              <w:r w:rsidRPr="007E02AE">
                <w:rPr>
                  <w:noProof/>
                </w:rPr>
                <w:t xml:space="preserve"> </w:t>
              </w:r>
              <w:r>
                <w:rPr>
                  <w:noProof/>
                  <w:lang w:val="es-419"/>
                </w:rPr>
                <w:t>Obtenido de .pmi.org: https://www.pmi.org/pmbok-guide-standards/foundational/pmbok</w:t>
              </w:r>
            </w:p>
            <w:p w14:paraId="6C704291" w14:textId="77777777" w:rsidR="007E02AE" w:rsidRDefault="007E02AE" w:rsidP="007E02AE">
              <w:pPr>
                <w:pStyle w:val="Bibliografa"/>
                <w:ind w:left="720" w:hanging="720"/>
                <w:rPr>
                  <w:noProof/>
                  <w:lang w:val="es-419"/>
                </w:rPr>
              </w:pPr>
              <w:r>
                <w:rPr>
                  <w:noProof/>
                  <w:lang w:val="es-419"/>
                </w:rPr>
                <w:lastRenderedPageBreak/>
                <w:t xml:space="preserve">Presidencia del Consejo de Ministros. (2021). </w:t>
              </w:r>
              <w:r>
                <w:rPr>
                  <w:i/>
                  <w:iCs/>
                  <w:noProof/>
                  <w:lang w:val="es-419"/>
                </w:rPr>
                <w:t>Decreto Supremo N.° 157-2021-PCM, Decreto Supremo que aprueba el Reglamento del Decreto de Urgencia N.° 006-2020, que crea el Sistema Nacional de Transformación Digital. .</w:t>
              </w:r>
              <w:r>
                <w:rPr>
                  <w:noProof/>
                  <w:lang w:val="es-419"/>
                </w:rPr>
                <w:t xml:space="preserve"> Obtenido de gob.pe: https://www.gob.pe/institucion/pcm/normas-legales/2174363-157-2021-pcm</w:t>
              </w:r>
            </w:p>
            <w:p w14:paraId="29B69616" w14:textId="77777777" w:rsidR="007E02AE" w:rsidRDefault="007E02AE" w:rsidP="007E02AE">
              <w:pPr>
                <w:pStyle w:val="Bibliografa"/>
                <w:ind w:left="720" w:hanging="720"/>
                <w:rPr>
                  <w:noProof/>
                  <w:lang w:val="es-419"/>
                </w:rPr>
              </w:pPr>
              <w:r>
                <w:rPr>
                  <w:noProof/>
                  <w:lang w:val="es-419"/>
                </w:rPr>
                <w:t xml:space="preserve">Presidencia del Consejo de Ministros. (2021). </w:t>
              </w:r>
              <w:r>
                <w:rPr>
                  <w:i/>
                  <w:iCs/>
                  <w:noProof/>
                  <w:lang w:val="es-419"/>
                </w:rPr>
                <w:t>Política Nacional de Modernización de la Gestión Pública al 2030.</w:t>
              </w:r>
              <w:r>
                <w:rPr>
                  <w:noProof/>
                  <w:lang w:val="es-419"/>
                </w:rPr>
                <w:t xml:space="preserve"> Obtenido de revistas.pucp.edu.pe: https://revistas.pucp.edu.pe/index.php/iusetveritas/article/download/26276/24686/103812</w:t>
              </w:r>
            </w:p>
            <w:p w14:paraId="5CA88290" w14:textId="77777777" w:rsidR="007E02AE" w:rsidRDefault="007E02AE" w:rsidP="007E02AE">
              <w:pPr>
                <w:pStyle w:val="Bibliografa"/>
                <w:ind w:left="720" w:hanging="720"/>
                <w:rPr>
                  <w:noProof/>
                  <w:lang w:val="es-419"/>
                </w:rPr>
              </w:pPr>
              <w:r>
                <w:rPr>
                  <w:noProof/>
                  <w:lang w:val="es-419"/>
                </w:rPr>
                <w:t xml:space="preserve">Presidencia del Consejo de Ministros. (28 de julio de 2023). </w:t>
              </w:r>
              <w:r>
                <w:rPr>
                  <w:i/>
                  <w:iCs/>
                  <w:noProof/>
                  <w:lang w:val="es-419"/>
                </w:rPr>
                <w:t>Decreto Supremo N.° 085-2023-PCM, Decreto Supremo que aprueba la Política Nacional de Transformación Digital al 2030.</w:t>
              </w:r>
              <w:r>
                <w:rPr>
                  <w:noProof/>
                  <w:lang w:val="es-419"/>
                </w:rPr>
                <w:t xml:space="preserve"> Obtenido de Diario Oficial El Peruano: https://siteal.iiep.unesco.org/sites/default/files/sit_accion_files/decreto_supremo_n.deg085-2023-politica_transformacion_digital.pdf</w:t>
              </w:r>
            </w:p>
            <w:p w14:paraId="47A5AD79" w14:textId="77777777" w:rsidR="007E02AE" w:rsidRDefault="007E02AE" w:rsidP="007E02AE">
              <w:pPr>
                <w:pStyle w:val="Bibliografa"/>
                <w:ind w:left="720" w:hanging="720"/>
                <w:rPr>
                  <w:noProof/>
                  <w:lang w:val="es-419"/>
                </w:rPr>
              </w:pPr>
              <w:r>
                <w:rPr>
                  <w:noProof/>
                  <w:lang w:val="es-419"/>
                </w:rPr>
                <w:t xml:space="preserve">Rahman, K. (2024). </w:t>
              </w:r>
              <w:r>
                <w:rPr>
                  <w:i/>
                  <w:iCs/>
                  <w:noProof/>
                  <w:lang w:val="es-419"/>
                </w:rPr>
                <w:t>Enhancing e-government in digital transformation: Integrating archive management [Artículo PDF].</w:t>
              </w:r>
              <w:r>
                <w:rPr>
                  <w:noProof/>
                  <w:lang w:val="es-419"/>
                </w:rPr>
                <w:t xml:space="preserve"> Obtenido de repository.uir.ac.id: https://repository.uir.ac.id/24307/1/6.%20%20Enhancing%20e-government%20in%20digital%20transformation%20integrating%20archive%20management.pdf</w:t>
              </w:r>
            </w:p>
            <w:p w14:paraId="39FCC8A9" w14:textId="77777777" w:rsidR="007E02AE" w:rsidRDefault="007E02AE" w:rsidP="007E02AE">
              <w:pPr>
                <w:pStyle w:val="Bibliografa"/>
                <w:ind w:left="720" w:hanging="720"/>
                <w:rPr>
                  <w:noProof/>
                  <w:lang w:val="es-419"/>
                </w:rPr>
              </w:pPr>
              <w:r>
                <w:rPr>
                  <w:noProof/>
                  <w:lang w:val="es-419"/>
                </w:rPr>
                <w:t xml:space="preserve">Ramos Godoy, J. J. (2024). </w:t>
              </w:r>
              <w:r>
                <w:rPr>
                  <w:i/>
                  <w:iCs/>
                  <w:noProof/>
                  <w:lang w:val="es-419"/>
                </w:rPr>
                <w:t>Sistema Web de Trámite Documentario para la Atención de Expedientes en la Municipalidad Distrital de Pichari, 2023.</w:t>
              </w:r>
              <w:r>
                <w:rPr>
                  <w:noProof/>
                  <w:lang w:val="es-419"/>
                </w:rPr>
                <w:t xml:space="preserve"> Obtenido de repositorio.continental.edu.pe: https://repositorio.continental.edu.pe/item/a39021ec-8280-4e1c-9eee-24ffabec3871</w:t>
              </w:r>
            </w:p>
            <w:p w14:paraId="31AABCBC" w14:textId="77777777" w:rsidR="007E02AE" w:rsidRPr="007E02AE" w:rsidRDefault="007E02AE" w:rsidP="007E02AE">
              <w:pPr>
                <w:pStyle w:val="Bibliografa"/>
                <w:ind w:left="720" w:hanging="720"/>
                <w:rPr>
                  <w:noProof/>
                </w:rPr>
              </w:pPr>
              <w:r>
                <w:rPr>
                  <w:noProof/>
                  <w:lang w:val="es-419"/>
                </w:rPr>
                <w:lastRenderedPageBreak/>
                <w:t xml:space="preserve">Serrador, P., &amp; Pinto, J. K. (2021). </w:t>
              </w:r>
              <w:r w:rsidRPr="007E02AE">
                <w:rPr>
                  <w:i/>
                  <w:iCs/>
                  <w:noProof/>
                </w:rPr>
                <w:t>Project management in the public sector: Revisiting project success and agile adoption. International Journal of Project Management, 39(7), 724–737.</w:t>
              </w:r>
              <w:r w:rsidRPr="007E02AE">
                <w:rPr>
                  <w:noProof/>
                </w:rPr>
                <w:t xml:space="preserve"> Obtenido de sciencedirect.com: https://doi.org/10.1016/j.ijproman.2021.05.001</w:t>
              </w:r>
            </w:p>
            <w:p w14:paraId="7E173AC1" w14:textId="77777777" w:rsidR="007E02AE" w:rsidRDefault="007E02AE" w:rsidP="007E02AE">
              <w:pPr>
                <w:pStyle w:val="Bibliografa"/>
                <w:ind w:left="720" w:hanging="720"/>
                <w:rPr>
                  <w:noProof/>
                  <w:lang w:val="es-419"/>
                </w:rPr>
              </w:pPr>
              <w:r>
                <w:rPr>
                  <w:noProof/>
                  <w:lang w:val="es-419"/>
                </w:rPr>
                <w:t xml:space="preserve">Sternad Zabukovšek, S., Jordan, S., &amp; Bobek, S. (24 de octubre de 2023). </w:t>
              </w:r>
              <w:r w:rsidRPr="007E02AE">
                <w:rPr>
                  <w:i/>
                  <w:iCs/>
                  <w:noProof/>
                </w:rPr>
                <w:t xml:space="preserve">Managing Document Management Systems’ Life Cycle in Relation to an Organization’s Maturity for Digital Transformation. </w:t>
              </w:r>
              <w:r>
                <w:rPr>
                  <w:i/>
                  <w:iCs/>
                  <w:noProof/>
                  <w:lang w:val="es-419"/>
                </w:rPr>
                <w:t>Sustainability, 15(21), 15212.</w:t>
              </w:r>
              <w:r>
                <w:rPr>
                  <w:noProof/>
                  <w:lang w:val="es-419"/>
                </w:rPr>
                <w:t xml:space="preserve"> Obtenido de mdpi.com: https://doi.org/10.3390/su152115212</w:t>
              </w:r>
            </w:p>
            <w:p w14:paraId="5C3602BC" w14:textId="77777777" w:rsidR="007E02AE" w:rsidRPr="007E02AE" w:rsidRDefault="007E02AE" w:rsidP="007E02AE">
              <w:pPr>
                <w:pStyle w:val="Bibliografa"/>
                <w:ind w:left="720" w:hanging="720"/>
                <w:rPr>
                  <w:noProof/>
                </w:rPr>
              </w:pPr>
              <w:r>
                <w:rPr>
                  <w:noProof/>
                  <w:lang w:val="es-419"/>
                </w:rPr>
                <w:t xml:space="preserve">Tsamis, G. (2025). </w:t>
              </w:r>
              <w:r w:rsidRPr="007E02AE">
                <w:rPr>
                  <w:i/>
                  <w:iCs/>
                  <w:noProof/>
                </w:rPr>
                <w:t>Cost-effective design and content management system development using the WordPress CMS. Programs, 18(6), 339. .</w:t>
              </w:r>
              <w:r w:rsidRPr="007E02AE">
                <w:rPr>
                  <w:noProof/>
                </w:rPr>
                <w:t xml:space="preserve"> Obtenido de mdpi.com: https://www.mdpi.com/1999-4893/18/6/339</w:t>
              </w:r>
            </w:p>
            <w:p w14:paraId="1F13D39F" w14:textId="77777777" w:rsidR="007E02AE" w:rsidRPr="007E02AE" w:rsidRDefault="007E02AE" w:rsidP="007E02AE">
              <w:pPr>
                <w:pStyle w:val="Bibliografa"/>
                <w:ind w:left="720" w:hanging="720"/>
                <w:rPr>
                  <w:noProof/>
                </w:rPr>
              </w:pPr>
              <w:r w:rsidRPr="007E02AE">
                <w:rPr>
                  <w:noProof/>
                </w:rPr>
                <w:t xml:space="preserve">United Nations, Department of Economic and Social Affairs. (2024). </w:t>
              </w:r>
              <w:r w:rsidRPr="007E02AE">
                <w:rPr>
                  <w:i/>
                  <w:iCs/>
                  <w:noProof/>
                </w:rPr>
                <w:t>United Nations E-Government Survey 2024: Accelerating digital transformation for sustainable development.</w:t>
              </w:r>
              <w:r w:rsidRPr="007E02AE">
                <w:rPr>
                  <w:noProof/>
                </w:rPr>
                <w:t xml:space="preserve"> Obtenido de desapublications.un.org: https://desapublications.un.org/sites/default/files/publications/2024-09/%28Web%20version%29%20E-Government%20Survey%202024%201392024.pdf</w:t>
              </w:r>
            </w:p>
            <w:p w14:paraId="56AA2EC3" w14:textId="77777777" w:rsidR="007E02AE" w:rsidRPr="007E02AE" w:rsidRDefault="007E02AE" w:rsidP="007E02AE">
              <w:pPr>
                <w:pStyle w:val="Bibliografa"/>
                <w:ind w:left="720" w:hanging="720"/>
                <w:rPr>
                  <w:noProof/>
                  <w:lang w:val="pt-PT"/>
                </w:rPr>
              </w:pPr>
              <w:r w:rsidRPr="007E02AE">
                <w:rPr>
                  <w:noProof/>
                </w:rPr>
                <w:t xml:space="preserve">Varga, M. (2024). </w:t>
              </w:r>
              <w:r w:rsidRPr="007E02AE">
                <w:rPr>
                  <w:i/>
                  <w:iCs/>
                  <w:noProof/>
                </w:rPr>
                <w:t xml:space="preserve">Web programming and multi-tier architecture of web applications. </w:t>
              </w:r>
              <w:r w:rsidRPr="007E02AE">
                <w:rPr>
                  <w:i/>
                  <w:iCs/>
                  <w:noProof/>
                  <w:lang w:val="pt-PT"/>
                </w:rPr>
                <w:t>TEM Journal, 13(4), 3286–3294.</w:t>
              </w:r>
              <w:r w:rsidRPr="007E02AE">
                <w:rPr>
                  <w:noProof/>
                  <w:lang w:val="pt-PT"/>
                </w:rPr>
                <w:t xml:space="preserve"> Obtenido de temjournal.com: https://www.temjournal.com/content/134/TEMJournalNovember2024_3286_3294.pdf</w:t>
              </w:r>
            </w:p>
            <w:p w14:paraId="59D0CAED" w14:textId="77777777" w:rsidR="007E02AE" w:rsidRPr="007E02AE" w:rsidRDefault="007E02AE" w:rsidP="007E02AE">
              <w:pPr>
                <w:pStyle w:val="Bibliografa"/>
                <w:ind w:left="720" w:hanging="720"/>
                <w:rPr>
                  <w:noProof/>
                </w:rPr>
              </w:pPr>
              <w:r w:rsidRPr="007E02AE">
                <w:rPr>
                  <w:noProof/>
                  <w:lang w:val="de-DE"/>
                </w:rPr>
                <w:t xml:space="preserve">vom Brocke, J., &amp; Mendling, J. (2021). </w:t>
              </w:r>
              <w:r w:rsidRPr="007E02AE">
                <w:rPr>
                  <w:i/>
                  <w:iCs/>
                  <w:noProof/>
                </w:rPr>
                <w:t>Business Process Management Cases: Digital Innovation and Business Transformation in Practice. .</w:t>
              </w:r>
              <w:r w:rsidRPr="007E02AE">
                <w:rPr>
                  <w:noProof/>
                </w:rPr>
                <w:t xml:space="preserve"> Obtenido de springer.com: https://link.springer.com/book/10.1007/978-3-319-58307-5</w:t>
              </w:r>
            </w:p>
            <w:p w14:paraId="3A05C901" w14:textId="77777777" w:rsidR="007E02AE" w:rsidRDefault="007E02AE" w:rsidP="007E02AE">
              <w:pPr>
                <w:pStyle w:val="Bibliografa"/>
                <w:ind w:left="720" w:hanging="720"/>
                <w:rPr>
                  <w:noProof/>
                  <w:lang w:val="es-419"/>
                </w:rPr>
              </w:pPr>
              <w:r w:rsidRPr="007E02AE">
                <w:rPr>
                  <w:noProof/>
                </w:rPr>
                <w:t xml:space="preserve">WordPress. (2024). </w:t>
              </w:r>
              <w:r w:rsidRPr="007E02AE">
                <w:rPr>
                  <w:i/>
                  <w:iCs/>
                  <w:noProof/>
                </w:rPr>
                <w:t>The WordPress database.</w:t>
              </w:r>
              <w:r w:rsidRPr="007E02AE">
                <w:rPr>
                  <w:noProof/>
                </w:rPr>
                <w:t xml:space="preserve"> </w:t>
              </w:r>
              <w:r>
                <w:rPr>
                  <w:noProof/>
                  <w:lang w:val="es-419"/>
                </w:rPr>
                <w:t>Obtenido de learn.wordpress.org: https://learn.wordpress.org/tutorial/the-wordpress-database/</w:t>
              </w:r>
            </w:p>
            <w:p w14:paraId="0AFCFC37" w14:textId="77777777" w:rsidR="007E02AE" w:rsidRDefault="007E02AE" w:rsidP="007E02AE">
              <w:pPr>
                <w:pStyle w:val="Bibliografa"/>
                <w:ind w:left="720" w:hanging="720"/>
                <w:rPr>
                  <w:noProof/>
                  <w:lang w:val="es-419"/>
                </w:rPr>
              </w:pPr>
              <w:r w:rsidRPr="007E02AE">
                <w:rPr>
                  <w:noProof/>
                </w:rPr>
                <w:lastRenderedPageBreak/>
                <w:t xml:space="preserve">World Bank. (2022). </w:t>
              </w:r>
              <w:r w:rsidRPr="007E02AE">
                <w:rPr>
                  <w:i/>
                  <w:iCs/>
                  <w:noProof/>
                </w:rPr>
                <w:t>GovTech Maturity Index: 2022 Update.</w:t>
              </w:r>
              <w:r w:rsidRPr="007E02AE">
                <w:rPr>
                  <w:noProof/>
                </w:rPr>
                <w:t xml:space="preserve"> </w:t>
              </w:r>
              <w:r>
                <w:rPr>
                  <w:noProof/>
                  <w:lang w:val="es-419"/>
                </w:rPr>
                <w:t>Obtenido de openknowledge.worldbank.org: https://openknowledge.worldbank.org/entities/publication/10b535a7-e9d4-51bd-96ed-6b917d5eb09e</w:t>
              </w:r>
            </w:p>
            <w:p w14:paraId="7E07C13C" w14:textId="38A8FE22" w:rsidR="005D23F7" w:rsidRPr="007E02AE" w:rsidRDefault="005D23F7" w:rsidP="005D23F7">
              <w:pPr>
                <w:rPr>
                  <w:rFonts w:ascii="Times New Roman" w:hAnsi="Times New Roman" w:cs="Times New Roman"/>
                </w:rPr>
              </w:pPr>
              <w:r w:rsidRPr="008D5E2C">
                <w:rPr>
                  <w:rFonts w:ascii="Times New Roman" w:hAnsi="Times New Roman" w:cs="Times New Roman"/>
                  <w:b/>
                  <w:bCs/>
                  <w:noProof/>
                  <w:sz w:val="24"/>
                </w:rPr>
                <w:fldChar w:fldCharType="end"/>
              </w:r>
            </w:p>
          </w:sdtContent>
        </w:sdt>
      </w:sdtContent>
    </w:sdt>
    <w:sectPr w:rsidR="005D23F7" w:rsidRPr="007E0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964"/>
    <w:multiLevelType w:val="multilevel"/>
    <w:tmpl w:val="F99A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957FA"/>
    <w:multiLevelType w:val="multilevel"/>
    <w:tmpl w:val="D8F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04AEF"/>
    <w:multiLevelType w:val="multilevel"/>
    <w:tmpl w:val="D30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42448"/>
    <w:multiLevelType w:val="multilevel"/>
    <w:tmpl w:val="2342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92B74"/>
    <w:multiLevelType w:val="multilevel"/>
    <w:tmpl w:val="893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402BD"/>
    <w:multiLevelType w:val="multilevel"/>
    <w:tmpl w:val="8BF6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E41BD"/>
    <w:multiLevelType w:val="multilevel"/>
    <w:tmpl w:val="840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8642A"/>
    <w:multiLevelType w:val="multilevel"/>
    <w:tmpl w:val="F214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71574"/>
    <w:multiLevelType w:val="multilevel"/>
    <w:tmpl w:val="760A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E233D"/>
    <w:multiLevelType w:val="multilevel"/>
    <w:tmpl w:val="2A568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371DCA"/>
    <w:multiLevelType w:val="multilevel"/>
    <w:tmpl w:val="F56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772E6"/>
    <w:multiLevelType w:val="multilevel"/>
    <w:tmpl w:val="79FC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93585"/>
    <w:multiLevelType w:val="multilevel"/>
    <w:tmpl w:val="FBF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940EB"/>
    <w:multiLevelType w:val="multilevel"/>
    <w:tmpl w:val="9162F01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F1B08F3"/>
    <w:multiLevelType w:val="multilevel"/>
    <w:tmpl w:val="0A408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306BF"/>
    <w:multiLevelType w:val="multilevel"/>
    <w:tmpl w:val="FB7A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E09E3"/>
    <w:multiLevelType w:val="multilevel"/>
    <w:tmpl w:val="1112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786D68"/>
    <w:multiLevelType w:val="multilevel"/>
    <w:tmpl w:val="F3F8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E822A2"/>
    <w:multiLevelType w:val="multilevel"/>
    <w:tmpl w:val="A37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53869"/>
    <w:multiLevelType w:val="multilevel"/>
    <w:tmpl w:val="8564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421F0"/>
    <w:multiLevelType w:val="multilevel"/>
    <w:tmpl w:val="4F4EF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E5A48"/>
    <w:multiLevelType w:val="multilevel"/>
    <w:tmpl w:val="7576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68359">
    <w:abstractNumId w:val="13"/>
  </w:num>
  <w:num w:numId="2" w16cid:durableId="1560508171">
    <w:abstractNumId w:val="1"/>
  </w:num>
  <w:num w:numId="3" w16cid:durableId="1120108155">
    <w:abstractNumId w:val="5"/>
  </w:num>
  <w:num w:numId="4" w16cid:durableId="221185608">
    <w:abstractNumId w:val="21"/>
  </w:num>
  <w:num w:numId="5" w16cid:durableId="1511601143">
    <w:abstractNumId w:val="7"/>
  </w:num>
  <w:num w:numId="6" w16cid:durableId="1455631981">
    <w:abstractNumId w:val="10"/>
  </w:num>
  <w:num w:numId="7" w16cid:durableId="1815679752">
    <w:abstractNumId w:val="15"/>
  </w:num>
  <w:num w:numId="8" w16cid:durableId="2067416643">
    <w:abstractNumId w:val="18"/>
  </w:num>
  <w:num w:numId="9" w16cid:durableId="191308314">
    <w:abstractNumId w:val="11"/>
  </w:num>
  <w:num w:numId="10" w16cid:durableId="647900084">
    <w:abstractNumId w:val="20"/>
  </w:num>
  <w:num w:numId="11" w16cid:durableId="630789047">
    <w:abstractNumId w:val="14"/>
  </w:num>
  <w:num w:numId="12" w16cid:durableId="1921325070">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342902810">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210117944">
    <w:abstractNumId w:val="0"/>
  </w:num>
  <w:num w:numId="15" w16cid:durableId="1892232924">
    <w:abstractNumId w:val="2"/>
  </w:num>
  <w:num w:numId="16" w16cid:durableId="634526098">
    <w:abstractNumId w:val="17"/>
  </w:num>
  <w:num w:numId="17" w16cid:durableId="1762557672">
    <w:abstractNumId w:val="3"/>
  </w:num>
  <w:num w:numId="18" w16cid:durableId="1284459168">
    <w:abstractNumId w:val="19"/>
  </w:num>
  <w:num w:numId="19" w16cid:durableId="389160469">
    <w:abstractNumId w:val="4"/>
  </w:num>
  <w:num w:numId="20" w16cid:durableId="557130158">
    <w:abstractNumId w:val="8"/>
  </w:num>
  <w:num w:numId="21" w16cid:durableId="1865442076">
    <w:abstractNumId w:val="9"/>
  </w:num>
  <w:num w:numId="22" w16cid:durableId="1277523182">
    <w:abstractNumId w:val="12"/>
  </w:num>
  <w:num w:numId="23" w16cid:durableId="7490117">
    <w:abstractNumId w:val="6"/>
  </w:num>
  <w:num w:numId="24" w16cid:durableId="2217976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305"/>
    <w:rsid w:val="000108BE"/>
    <w:rsid w:val="00056FDA"/>
    <w:rsid w:val="000B07F3"/>
    <w:rsid w:val="000B4853"/>
    <w:rsid w:val="000F5EA0"/>
    <w:rsid w:val="001C2744"/>
    <w:rsid w:val="001F5C30"/>
    <w:rsid w:val="001F7B7B"/>
    <w:rsid w:val="00204305"/>
    <w:rsid w:val="00216B59"/>
    <w:rsid w:val="002358E4"/>
    <w:rsid w:val="00266007"/>
    <w:rsid w:val="003179AD"/>
    <w:rsid w:val="003A6EE4"/>
    <w:rsid w:val="00456351"/>
    <w:rsid w:val="004D1028"/>
    <w:rsid w:val="00500ED6"/>
    <w:rsid w:val="00550AF1"/>
    <w:rsid w:val="005724B6"/>
    <w:rsid w:val="005D23F7"/>
    <w:rsid w:val="005E18BB"/>
    <w:rsid w:val="005F3312"/>
    <w:rsid w:val="006053A1"/>
    <w:rsid w:val="00670712"/>
    <w:rsid w:val="006B3262"/>
    <w:rsid w:val="006F1658"/>
    <w:rsid w:val="007261AF"/>
    <w:rsid w:val="007276CA"/>
    <w:rsid w:val="007E02AE"/>
    <w:rsid w:val="007E45C6"/>
    <w:rsid w:val="008204E1"/>
    <w:rsid w:val="00845F16"/>
    <w:rsid w:val="00864C36"/>
    <w:rsid w:val="008D5E2C"/>
    <w:rsid w:val="008F636E"/>
    <w:rsid w:val="00933D6E"/>
    <w:rsid w:val="009A5D3D"/>
    <w:rsid w:val="009B09F2"/>
    <w:rsid w:val="00A01D72"/>
    <w:rsid w:val="00A177F5"/>
    <w:rsid w:val="00AE29D8"/>
    <w:rsid w:val="00AF5C12"/>
    <w:rsid w:val="00B92453"/>
    <w:rsid w:val="00BD46AC"/>
    <w:rsid w:val="00C1056D"/>
    <w:rsid w:val="00C35500"/>
    <w:rsid w:val="00C44442"/>
    <w:rsid w:val="00C65DFB"/>
    <w:rsid w:val="00C853FA"/>
    <w:rsid w:val="00C91D14"/>
    <w:rsid w:val="00D31412"/>
    <w:rsid w:val="00E4155E"/>
    <w:rsid w:val="00E63843"/>
    <w:rsid w:val="00E71C3D"/>
    <w:rsid w:val="00E74EEA"/>
    <w:rsid w:val="00E91DDC"/>
    <w:rsid w:val="00ED7C4C"/>
    <w:rsid w:val="00F76E94"/>
    <w:rsid w:val="00FC4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DBFAF"/>
  <w15:chartTrackingRefBased/>
  <w15:docId w15:val="{338F86E5-BFA3-404C-BDAA-178B448B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DFB"/>
    <w:pPr>
      <w:spacing w:line="480" w:lineRule="auto"/>
      <w:jc w:val="both"/>
    </w:pPr>
    <w:rPr>
      <w:rFonts w:ascii="Arial" w:hAnsi="Arial"/>
      <w:sz w:val="22"/>
    </w:rPr>
  </w:style>
  <w:style w:type="paragraph" w:styleId="Ttulo1">
    <w:name w:val="heading 1"/>
    <w:basedOn w:val="Normal"/>
    <w:next w:val="Normal"/>
    <w:link w:val="Ttulo1Car"/>
    <w:uiPriority w:val="9"/>
    <w:qFormat/>
    <w:rsid w:val="00C65DFB"/>
    <w:pPr>
      <w:keepNext/>
      <w:keepLines/>
      <w:spacing w:before="360" w:after="80" w:line="360" w:lineRule="auto"/>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6F1658"/>
    <w:pPr>
      <w:keepNext/>
      <w:keepLines/>
      <w:spacing w:before="160" w:after="8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unhideWhenUsed/>
    <w:qFormat/>
    <w:rsid w:val="006F1658"/>
    <w:pPr>
      <w:keepNext/>
      <w:keepLines/>
      <w:spacing w:before="160" w:after="80"/>
      <w:outlineLvl w:val="2"/>
    </w:pPr>
    <w:rPr>
      <w:rFonts w:ascii="Times New Roman" w:eastAsiaTheme="majorEastAsia" w:hAnsi="Times New Roman" w:cstheme="majorBidi"/>
      <w:b/>
      <w:i/>
      <w:sz w:val="24"/>
      <w:szCs w:val="28"/>
    </w:rPr>
  </w:style>
  <w:style w:type="paragraph" w:styleId="Ttulo4">
    <w:name w:val="heading 4"/>
    <w:basedOn w:val="Normal"/>
    <w:next w:val="Normal"/>
    <w:link w:val="Ttulo4Car"/>
    <w:uiPriority w:val="9"/>
    <w:semiHidden/>
    <w:unhideWhenUsed/>
    <w:qFormat/>
    <w:rsid w:val="002043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43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43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43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43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43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5DFB"/>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6F1658"/>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6F1658"/>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semiHidden/>
    <w:rsid w:val="002043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43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43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43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43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4305"/>
    <w:rPr>
      <w:rFonts w:eastAsiaTheme="majorEastAsia" w:cstheme="majorBidi"/>
      <w:color w:val="272727" w:themeColor="text1" w:themeTint="D8"/>
    </w:rPr>
  </w:style>
  <w:style w:type="paragraph" w:styleId="Ttulo">
    <w:name w:val="Title"/>
    <w:basedOn w:val="Normal"/>
    <w:next w:val="Normal"/>
    <w:link w:val="TtuloCar"/>
    <w:uiPriority w:val="10"/>
    <w:qFormat/>
    <w:rsid w:val="00204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43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43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43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4305"/>
    <w:pPr>
      <w:spacing w:before="160"/>
      <w:jc w:val="center"/>
    </w:pPr>
    <w:rPr>
      <w:i/>
      <w:iCs/>
      <w:color w:val="404040" w:themeColor="text1" w:themeTint="BF"/>
    </w:rPr>
  </w:style>
  <w:style w:type="character" w:customStyle="1" w:styleId="CitaCar">
    <w:name w:val="Cita Car"/>
    <w:basedOn w:val="Fuentedeprrafopredeter"/>
    <w:link w:val="Cita"/>
    <w:uiPriority w:val="29"/>
    <w:rsid w:val="00204305"/>
    <w:rPr>
      <w:i/>
      <w:iCs/>
      <w:color w:val="404040" w:themeColor="text1" w:themeTint="BF"/>
    </w:rPr>
  </w:style>
  <w:style w:type="paragraph" w:styleId="Prrafodelista">
    <w:name w:val="List Paragraph"/>
    <w:basedOn w:val="Normal"/>
    <w:uiPriority w:val="34"/>
    <w:qFormat/>
    <w:rsid w:val="00204305"/>
    <w:pPr>
      <w:ind w:left="720"/>
      <w:contextualSpacing/>
    </w:pPr>
  </w:style>
  <w:style w:type="character" w:styleId="nfasisintenso">
    <w:name w:val="Intense Emphasis"/>
    <w:basedOn w:val="Fuentedeprrafopredeter"/>
    <w:uiPriority w:val="21"/>
    <w:qFormat/>
    <w:rsid w:val="00204305"/>
    <w:rPr>
      <w:i/>
      <w:iCs/>
      <w:color w:val="0F4761" w:themeColor="accent1" w:themeShade="BF"/>
    </w:rPr>
  </w:style>
  <w:style w:type="paragraph" w:styleId="Citadestacada">
    <w:name w:val="Intense Quote"/>
    <w:basedOn w:val="Normal"/>
    <w:next w:val="Normal"/>
    <w:link w:val="CitadestacadaCar"/>
    <w:uiPriority w:val="30"/>
    <w:qFormat/>
    <w:rsid w:val="00204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4305"/>
    <w:rPr>
      <w:i/>
      <w:iCs/>
      <w:color w:val="0F4761" w:themeColor="accent1" w:themeShade="BF"/>
    </w:rPr>
  </w:style>
  <w:style w:type="character" w:styleId="Referenciaintensa">
    <w:name w:val="Intense Reference"/>
    <w:basedOn w:val="Fuentedeprrafopredeter"/>
    <w:uiPriority w:val="32"/>
    <w:qFormat/>
    <w:rsid w:val="00204305"/>
    <w:rPr>
      <w:b/>
      <w:bCs/>
      <w:smallCaps/>
      <w:color w:val="0F4761" w:themeColor="accent1" w:themeShade="BF"/>
      <w:spacing w:val="5"/>
    </w:rPr>
  </w:style>
  <w:style w:type="character" w:styleId="Hipervnculo">
    <w:name w:val="Hyperlink"/>
    <w:basedOn w:val="Fuentedeprrafopredeter"/>
    <w:uiPriority w:val="99"/>
    <w:unhideWhenUsed/>
    <w:rsid w:val="00456351"/>
    <w:rPr>
      <w:color w:val="467886" w:themeColor="hyperlink"/>
      <w:u w:val="single"/>
    </w:rPr>
  </w:style>
  <w:style w:type="character" w:styleId="Mencinsinresolver">
    <w:name w:val="Unresolved Mention"/>
    <w:basedOn w:val="Fuentedeprrafopredeter"/>
    <w:uiPriority w:val="99"/>
    <w:semiHidden/>
    <w:unhideWhenUsed/>
    <w:rsid w:val="00456351"/>
    <w:rPr>
      <w:color w:val="605E5C"/>
      <w:shd w:val="clear" w:color="auto" w:fill="E1DFDD"/>
    </w:rPr>
  </w:style>
  <w:style w:type="paragraph" w:styleId="Descripcin">
    <w:name w:val="caption"/>
    <w:basedOn w:val="Normal"/>
    <w:next w:val="Normal"/>
    <w:uiPriority w:val="35"/>
    <w:unhideWhenUsed/>
    <w:qFormat/>
    <w:rsid w:val="00864C36"/>
    <w:pPr>
      <w:spacing w:after="200" w:line="240" w:lineRule="auto"/>
    </w:pPr>
    <w:rPr>
      <w:b/>
      <w:iCs/>
      <w:szCs w:val="18"/>
    </w:rPr>
  </w:style>
  <w:style w:type="paragraph" w:styleId="Bibliografa">
    <w:name w:val="Bibliography"/>
    <w:basedOn w:val="Normal"/>
    <w:next w:val="Normal"/>
    <w:uiPriority w:val="37"/>
    <w:unhideWhenUsed/>
    <w:rsid w:val="00864C36"/>
  </w:style>
  <w:style w:type="character" w:styleId="Hipervnculovisitado">
    <w:name w:val="FollowedHyperlink"/>
    <w:basedOn w:val="Fuentedeprrafopredeter"/>
    <w:uiPriority w:val="99"/>
    <w:semiHidden/>
    <w:unhideWhenUsed/>
    <w:rsid w:val="00266007"/>
    <w:rPr>
      <w:color w:val="96607D" w:themeColor="followedHyperlink"/>
      <w:u w:val="single"/>
    </w:rPr>
  </w:style>
  <w:style w:type="paragraph" w:styleId="TtuloTDC">
    <w:name w:val="TOC Heading"/>
    <w:basedOn w:val="Ttulo1"/>
    <w:next w:val="Normal"/>
    <w:uiPriority w:val="39"/>
    <w:unhideWhenUsed/>
    <w:qFormat/>
    <w:rsid w:val="005D23F7"/>
    <w:pPr>
      <w:spacing w:before="240" w:after="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styleId="TDC1">
    <w:name w:val="toc 1"/>
    <w:basedOn w:val="Normal"/>
    <w:next w:val="Normal"/>
    <w:autoRedefine/>
    <w:uiPriority w:val="39"/>
    <w:unhideWhenUsed/>
    <w:rsid w:val="005D23F7"/>
    <w:pPr>
      <w:spacing w:after="100"/>
    </w:pPr>
  </w:style>
  <w:style w:type="paragraph" w:styleId="TDC2">
    <w:name w:val="toc 2"/>
    <w:basedOn w:val="Normal"/>
    <w:next w:val="Normal"/>
    <w:autoRedefine/>
    <w:uiPriority w:val="39"/>
    <w:unhideWhenUsed/>
    <w:rsid w:val="005D23F7"/>
    <w:pPr>
      <w:spacing w:after="100"/>
      <w:ind w:left="220"/>
    </w:pPr>
  </w:style>
  <w:style w:type="paragraph" w:styleId="Tabladeilustraciones">
    <w:name w:val="table of figures"/>
    <w:basedOn w:val="Normal"/>
    <w:next w:val="Normal"/>
    <w:uiPriority w:val="99"/>
    <w:unhideWhenUsed/>
    <w:rsid w:val="005D23F7"/>
    <w:pPr>
      <w:spacing w:after="0"/>
    </w:pPr>
  </w:style>
  <w:style w:type="paragraph" w:styleId="Textoindependiente">
    <w:name w:val="Body Text"/>
    <w:basedOn w:val="Normal"/>
    <w:link w:val="TextoindependienteCar"/>
    <w:uiPriority w:val="1"/>
    <w:qFormat/>
    <w:rsid w:val="008D5E2C"/>
    <w:pPr>
      <w:widowControl w:val="0"/>
      <w:autoSpaceDE w:val="0"/>
      <w:autoSpaceDN w:val="0"/>
      <w:spacing w:after="0" w:line="240" w:lineRule="auto"/>
      <w:jc w:val="left"/>
    </w:pPr>
    <w:rPr>
      <w:rFonts w:ascii="Times New Roman" w:eastAsia="Times New Roman" w:hAnsi="Times New Roman" w:cs="Times New Roman"/>
      <w:kern w:val="0"/>
      <w:sz w:val="24"/>
      <w:lang w:val="es-ES" w:eastAsia="en-US"/>
      <w14:ligatures w14:val="none"/>
    </w:rPr>
  </w:style>
  <w:style w:type="character" w:customStyle="1" w:styleId="TextoindependienteCar">
    <w:name w:val="Texto independiente Car"/>
    <w:basedOn w:val="Fuentedeprrafopredeter"/>
    <w:link w:val="Textoindependiente"/>
    <w:uiPriority w:val="1"/>
    <w:rsid w:val="008D5E2C"/>
    <w:rPr>
      <w:rFonts w:ascii="Times New Roman" w:eastAsia="Times New Roman" w:hAnsi="Times New Roman" w:cs="Times New Roman"/>
      <w:kern w:val="0"/>
      <w:lang w:val="es-ES" w:eastAsia="en-US"/>
      <w14:ligatures w14:val="none"/>
    </w:rPr>
  </w:style>
  <w:style w:type="paragraph" w:styleId="TDC3">
    <w:name w:val="toc 3"/>
    <w:basedOn w:val="Normal"/>
    <w:next w:val="Normal"/>
    <w:autoRedefine/>
    <w:uiPriority w:val="39"/>
    <w:unhideWhenUsed/>
    <w:rsid w:val="007E02A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8191">
      <w:bodyDiv w:val="1"/>
      <w:marLeft w:val="0"/>
      <w:marRight w:val="0"/>
      <w:marTop w:val="0"/>
      <w:marBottom w:val="0"/>
      <w:divBdr>
        <w:top w:val="none" w:sz="0" w:space="0" w:color="auto"/>
        <w:left w:val="none" w:sz="0" w:space="0" w:color="auto"/>
        <w:bottom w:val="none" w:sz="0" w:space="0" w:color="auto"/>
        <w:right w:val="none" w:sz="0" w:space="0" w:color="auto"/>
      </w:divBdr>
    </w:div>
    <w:div w:id="35932084">
      <w:bodyDiv w:val="1"/>
      <w:marLeft w:val="0"/>
      <w:marRight w:val="0"/>
      <w:marTop w:val="0"/>
      <w:marBottom w:val="0"/>
      <w:divBdr>
        <w:top w:val="none" w:sz="0" w:space="0" w:color="auto"/>
        <w:left w:val="none" w:sz="0" w:space="0" w:color="auto"/>
        <w:bottom w:val="none" w:sz="0" w:space="0" w:color="auto"/>
        <w:right w:val="none" w:sz="0" w:space="0" w:color="auto"/>
      </w:divBdr>
    </w:div>
    <w:div w:id="95565056">
      <w:bodyDiv w:val="1"/>
      <w:marLeft w:val="0"/>
      <w:marRight w:val="0"/>
      <w:marTop w:val="0"/>
      <w:marBottom w:val="0"/>
      <w:divBdr>
        <w:top w:val="none" w:sz="0" w:space="0" w:color="auto"/>
        <w:left w:val="none" w:sz="0" w:space="0" w:color="auto"/>
        <w:bottom w:val="none" w:sz="0" w:space="0" w:color="auto"/>
        <w:right w:val="none" w:sz="0" w:space="0" w:color="auto"/>
      </w:divBdr>
    </w:div>
    <w:div w:id="112752142">
      <w:bodyDiv w:val="1"/>
      <w:marLeft w:val="0"/>
      <w:marRight w:val="0"/>
      <w:marTop w:val="0"/>
      <w:marBottom w:val="0"/>
      <w:divBdr>
        <w:top w:val="none" w:sz="0" w:space="0" w:color="auto"/>
        <w:left w:val="none" w:sz="0" w:space="0" w:color="auto"/>
        <w:bottom w:val="none" w:sz="0" w:space="0" w:color="auto"/>
        <w:right w:val="none" w:sz="0" w:space="0" w:color="auto"/>
      </w:divBdr>
    </w:div>
    <w:div w:id="128129944">
      <w:bodyDiv w:val="1"/>
      <w:marLeft w:val="0"/>
      <w:marRight w:val="0"/>
      <w:marTop w:val="0"/>
      <w:marBottom w:val="0"/>
      <w:divBdr>
        <w:top w:val="none" w:sz="0" w:space="0" w:color="auto"/>
        <w:left w:val="none" w:sz="0" w:space="0" w:color="auto"/>
        <w:bottom w:val="none" w:sz="0" w:space="0" w:color="auto"/>
        <w:right w:val="none" w:sz="0" w:space="0" w:color="auto"/>
      </w:divBdr>
    </w:div>
    <w:div w:id="167722131">
      <w:bodyDiv w:val="1"/>
      <w:marLeft w:val="0"/>
      <w:marRight w:val="0"/>
      <w:marTop w:val="0"/>
      <w:marBottom w:val="0"/>
      <w:divBdr>
        <w:top w:val="none" w:sz="0" w:space="0" w:color="auto"/>
        <w:left w:val="none" w:sz="0" w:space="0" w:color="auto"/>
        <w:bottom w:val="none" w:sz="0" w:space="0" w:color="auto"/>
        <w:right w:val="none" w:sz="0" w:space="0" w:color="auto"/>
      </w:divBdr>
    </w:div>
    <w:div w:id="195318453">
      <w:bodyDiv w:val="1"/>
      <w:marLeft w:val="0"/>
      <w:marRight w:val="0"/>
      <w:marTop w:val="0"/>
      <w:marBottom w:val="0"/>
      <w:divBdr>
        <w:top w:val="none" w:sz="0" w:space="0" w:color="auto"/>
        <w:left w:val="none" w:sz="0" w:space="0" w:color="auto"/>
        <w:bottom w:val="none" w:sz="0" w:space="0" w:color="auto"/>
        <w:right w:val="none" w:sz="0" w:space="0" w:color="auto"/>
      </w:divBdr>
    </w:div>
    <w:div w:id="252855934">
      <w:bodyDiv w:val="1"/>
      <w:marLeft w:val="0"/>
      <w:marRight w:val="0"/>
      <w:marTop w:val="0"/>
      <w:marBottom w:val="0"/>
      <w:divBdr>
        <w:top w:val="none" w:sz="0" w:space="0" w:color="auto"/>
        <w:left w:val="none" w:sz="0" w:space="0" w:color="auto"/>
        <w:bottom w:val="none" w:sz="0" w:space="0" w:color="auto"/>
        <w:right w:val="none" w:sz="0" w:space="0" w:color="auto"/>
      </w:divBdr>
    </w:div>
    <w:div w:id="260375787">
      <w:bodyDiv w:val="1"/>
      <w:marLeft w:val="0"/>
      <w:marRight w:val="0"/>
      <w:marTop w:val="0"/>
      <w:marBottom w:val="0"/>
      <w:divBdr>
        <w:top w:val="none" w:sz="0" w:space="0" w:color="auto"/>
        <w:left w:val="none" w:sz="0" w:space="0" w:color="auto"/>
        <w:bottom w:val="none" w:sz="0" w:space="0" w:color="auto"/>
        <w:right w:val="none" w:sz="0" w:space="0" w:color="auto"/>
      </w:divBdr>
    </w:div>
    <w:div w:id="294024147">
      <w:bodyDiv w:val="1"/>
      <w:marLeft w:val="0"/>
      <w:marRight w:val="0"/>
      <w:marTop w:val="0"/>
      <w:marBottom w:val="0"/>
      <w:divBdr>
        <w:top w:val="none" w:sz="0" w:space="0" w:color="auto"/>
        <w:left w:val="none" w:sz="0" w:space="0" w:color="auto"/>
        <w:bottom w:val="none" w:sz="0" w:space="0" w:color="auto"/>
        <w:right w:val="none" w:sz="0" w:space="0" w:color="auto"/>
      </w:divBdr>
    </w:div>
    <w:div w:id="305940977">
      <w:bodyDiv w:val="1"/>
      <w:marLeft w:val="0"/>
      <w:marRight w:val="0"/>
      <w:marTop w:val="0"/>
      <w:marBottom w:val="0"/>
      <w:divBdr>
        <w:top w:val="none" w:sz="0" w:space="0" w:color="auto"/>
        <w:left w:val="none" w:sz="0" w:space="0" w:color="auto"/>
        <w:bottom w:val="none" w:sz="0" w:space="0" w:color="auto"/>
        <w:right w:val="none" w:sz="0" w:space="0" w:color="auto"/>
      </w:divBdr>
    </w:div>
    <w:div w:id="327483733">
      <w:bodyDiv w:val="1"/>
      <w:marLeft w:val="0"/>
      <w:marRight w:val="0"/>
      <w:marTop w:val="0"/>
      <w:marBottom w:val="0"/>
      <w:divBdr>
        <w:top w:val="none" w:sz="0" w:space="0" w:color="auto"/>
        <w:left w:val="none" w:sz="0" w:space="0" w:color="auto"/>
        <w:bottom w:val="none" w:sz="0" w:space="0" w:color="auto"/>
        <w:right w:val="none" w:sz="0" w:space="0" w:color="auto"/>
      </w:divBdr>
    </w:div>
    <w:div w:id="332726738">
      <w:bodyDiv w:val="1"/>
      <w:marLeft w:val="0"/>
      <w:marRight w:val="0"/>
      <w:marTop w:val="0"/>
      <w:marBottom w:val="0"/>
      <w:divBdr>
        <w:top w:val="none" w:sz="0" w:space="0" w:color="auto"/>
        <w:left w:val="none" w:sz="0" w:space="0" w:color="auto"/>
        <w:bottom w:val="none" w:sz="0" w:space="0" w:color="auto"/>
        <w:right w:val="none" w:sz="0" w:space="0" w:color="auto"/>
      </w:divBdr>
    </w:div>
    <w:div w:id="377585315">
      <w:bodyDiv w:val="1"/>
      <w:marLeft w:val="0"/>
      <w:marRight w:val="0"/>
      <w:marTop w:val="0"/>
      <w:marBottom w:val="0"/>
      <w:divBdr>
        <w:top w:val="none" w:sz="0" w:space="0" w:color="auto"/>
        <w:left w:val="none" w:sz="0" w:space="0" w:color="auto"/>
        <w:bottom w:val="none" w:sz="0" w:space="0" w:color="auto"/>
        <w:right w:val="none" w:sz="0" w:space="0" w:color="auto"/>
      </w:divBdr>
    </w:div>
    <w:div w:id="399207398">
      <w:bodyDiv w:val="1"/>
      <w:marLeft w:val="0"/>
      <w:marRight w:val="0"/>
      <w:marTop w:val="0"/>
      <w:marBottom w:val="0"/>
      <w:divBdr>
        <w:top w:val="none" w:sz="0" w:space="0" w:color="auto"/>
        <w:left w:val="none" w:sz="0" w:space="0" w:color="auto"/>
        <w:bottom w:val="none" w:sz="0" w:space="0" w:color="auto"/>
        <w:right w:val="none" w:sz="0" w:space="0" w:color="auto"/>
      </w:divBdr>
    </w:div>
    <w:div w:id="408772421">
      <w:bodyDiv w:val="1"/>
      <w:marLeft w:val="0"/>
      <w:marRight w:val="0"/>
      <w:marTop w:val="0"/>
      <w:marBottom w:val="0"/>
      <w:divBdr>
        <w:top w:val="none" w:sz="0" w:space="0" w:color="auto"/>
        <w:left w:val="none" w:sz="0" w:space="0" w:color="auto"/>
        <w:bottom w:val="none" w:sz="0" w:space="0" w:color="auto"/>
        <w:right w:val="none" w:sz="0" w:space="0" w:color="auto"/>
      </w:divBdr>
    </w:div>
    <w:div w:id="460880172">
      <w:bodyDiv w:val="1"/>
      <w:marLeft w:val="0"/>
      <w:marRight w:val="0"/>
      <w:marTop w:val="0"/>
      <w:marBottom w:val="0"/>
      <w:divBdr>
        <w:top w:val="none" w:sz="0" w:space="0" w:color="auto"/>
        <w:left w:val="none" w:sz="0" w:space="0" w:color="auto"/>
        <w:bottom w:val="none" w:sz="0" w:space="0" w:color="auto"/>
        <w:right w:val="none" w:sz="0" w:space="0" w:color="auto"/>
      </w:divBdr>
    </w:div>
    <w:div w:id="471868708">
      <w:bodyDiv w:val="1"/>
      <w:marLeft w:val="0"/>
      <w:marRight w:val="0"/>
      <w:marTop w:val="0"/>
      <w:marBottom w:val="0"/>
      <w:divBdr>
        <w:top w:val="none" w:sz="0" w:space="0" w:color="auto"/>
        <w:left w:val="none" w:sz="0" w:space="0" w:color="auto"/>
        <w:bottom w:val="none" w:sz="0" w:space="0" w:color="auto"/>
        <w:right w:val="none" w:sz="0" w:space="0" w:color="auto"/>
      </w:divBdr>
    </w:div>
    <w:div w:id="474302399">
      <w:bodyDiv w:val="1"/>
      <w:marLeft w:val="0"/>
      <w:marRight w:val="0"/>
      <w:marTop w:val="0"/>
      <w:marBottom w:val="0"/>
      <w:divBdr>
        <w:top w:val="none" w:sz="0" w:space="0" w:color="auto"/>
        <w:left w:val="none" w:sz="0" w:space="0" w:color="auto"/>
        <w:bottom w:val="none" w:sz="0" w:space="0" w:color="auto"/>
        <w:right w:val="none" w:sz="0" w:space="0" w:color="auto"/>
      </w:divBdr>
    </w:div>
    <w:div w:id="475026858">
      <w:bodyDiv w:val="1"/>
      <w:marLeft w:val="0"/>
      <w:marRight w:val="0"/>
      <w:marTop w:val="0"/>
      <w:marBottom w:val="0"/>
      <w:divBdr>
        <w:top w:val="none" w:sz="0" w:space="0" w:color="auto"/>
        <w:left w:val="none" w:sz="0" w:space="0" w:color="auto"/>
        <w:bottom w:val="none" w:sz="0" w:space="0" w:color="auto"/>
        <w:right w:val="none" w:sz="0" w:space="0" w:color="auto"/>
      </w:divBdr>
    </w:div>
    <w:div w:id="510334909">
      <w:bodyDiv w:val="1"/>
      <w:marLeft w:val="0"/>
      <w:marRight w:val="0"/>
      <w:marTop w:val="0"/>
      <w:marBottom w:val="0"/>
      <w:divBdr>
        <w:top w:val="none" w:sz="0" w:space="0" w:color="auto"/>
        <w:left w:val="none" w:sz="0" w:space="0" w:color="auto"/>
        <w:bottom w:val="none" w:sz="0" w:space="0" w:color="auto"/>
        <w:right w:val="none" w:sz="0" w:space="0" w:color="auto"/>
      </w:divBdr>
    </w:div>
    <w:div w:id="518741601">
      <w:bodyDiv w:val="1"/>
      <w:marLeft w:val="0"/>
      <w:marRight w:val="0"/>
      <w:marTop w:val="0"/>
      <w:marBottom w:val="0"/>
      <w:divBdr>
        <w:top w:val="none" w:sz="0" w:space="0" w:color="auto"/>
        <w:left w:val="none" w:sz="0" w:space="0" w:color="auto"/>
        <w:bottom w:val="none" w:sz="0" w:space="0" w:color="auto"/>
        <w:right w:val="none" w:sz="0" w:space="0" w:color="auto"/>
      </w:divBdr>
    </w:div>
    <w:div w:id="526406367">
      <w:bodyDiv w:val="1"/>
      <w:marLeft w:val="0"/>
      <w:marRight w:val="0"/>
      <w:marTop w:val="0"/>
      <w:marBottom w:val="0"/>
      <w:divBdr>
        <w:top w:val="none" w:sz="0" w:space="0" w:color="auto"/>
        <w:left w:val="none" w:sz="0" w:space="0" w:color="auto"/>
        <w:bottom w:val="none" w:sz="0" w:space="0" w:color="auto"/>
        <w:right w:val="none" w:sz="0" w:space="0" w:color="auto"/>
      </w:divBdr>
    </w:div>
    <w:div w:id="555358589">
      <w:bodyDiv w:val="1"/>
      <w:marLeft w:val="0"/>
      <w:marRight w:val="0"/>
      <w:marTop w:val="0"/>
      <w:marBottom w:val="0"/>
      <w:divBdr>
        <w:top w:val="none" w:sz="0" w:space="0" w:color="auto"/>
        <w:left w:val="none" w:sz="0" w:space="0" w:color="auto"/>
        <w:bottom w:val="none" w:sz="0" w:space="0" w:color="auto"/>
        <w:right w:val="none" w:sz="0" w:space="0" w:color="auto"/>
      </w:divBdr>
    </w:div>
    <w:div w:id="555746449">
      <w:bodyDiv w:val="1"/>
      <w:marLeft w:val="0"/>
      <w:marRight w:val="0"/>
      <w:marTop w:val="0"/>
      <w:marBottom w:val="0"/>
      <w:divBdr>
        <w:top w:val="none" w:sz="0" w:space="0" w:color="auto"/>
        <w:left w:val="none" w:sz="0" w:space="0" w:color="auto"/>
        <w:bottom w:val="none" w:sz="0" w:space="0" w:color="auto"/>
        <w:right w:val="none" w:sz="0" w:space="0" w:color="auto"/>
      </w:divBdr>
    </w:div>
    <w:div w:id="557058441">
      <w:bodyDiv w:val="1"/>
      <w:marLeft w:val="0"/>
      <w:marRight w:val="0"/>
      <w:marTop w:val="0"/>
      <w:marBottom w:val="0"/>
      <w:divBdr>
        <w:top w:val="none" w:sz="0" w:space="0" w:color="auto"/>
        <w:left w:val="none" w:sz="0" w:space="0" w:color="auto"/>
        <w:bottom w:val="none" w:sz="0" w:space="0" w:color="auto"/>
        <w:right w:val="none" w:sz="0" w:space="0" w:color="auto"/>
      </w:divBdr>
    </w:div>
    <w:div w:id="598833553">
      <w:bodyDiv w:val="1"/>
      <w:marLeft w:val="0"/>
      <w:marRight w:val="0"/>
      <w:marTop w:val="0"/>
      <w:marBottom w:val="0"/>
      <w:divBdr>
        <w:top w:val="none" w:sz="0" w:space="0" w:color="auto"/>
        <w:left w:val="none" w:sz="0" w:space="0" w:color="auto"/>
        <w:bottom w:val="none" w:sz="0" w:space="0" w:color="auto"/>
        <w:right w:val="none" w:sz="0" w:space="0" w:color="auto"/>
      </w:divBdr>
    </w:div>
    <w:div w:id="604188623">
      <w:bodyDiv w:val="1"/>
      <w:marLeft w:val="0"/>
      <w:marRight w:val="0"/>
      <w:marTop w:val="0"/>
      <w:marBottom w:val="0"/>
      <w:divBdr>
        <w:top w:val="none" w:sz="0" w:space="0" w:color="auto"/>
        <w:left w:val="none" w:sz="0" w:space="0" w:color="auto"/>
        <w:bottom w:val="none" w:sz="0" w:space="0" w:color="auto"/>
        <w:right w:val="none" w:sz="0" w:space="0" w:color="auto"/>
      </w:divBdr>
    </w:div>
    <w:div w:id="609626368">
      <w:bodyDiv w:val="1"/>
      <w:marLeft w:val="0"/>
      <w:marRight w:val="0"/>
      <w:marTop w:val="0"/>
      <w:marBottom w:val="0"/>
      <w:divBdr>
        <w:top w:val="none" w:sz="0" w:space="0" w:color="auto"/>
        <w:left w:val="none" w:sz="0" w:space="0" w:color="auto"/>
        <w:bottom w:val="none" w:sz="0" w:space="0" w:color="auto"/>
        <w:right w:val="none" w:sz="0" w:space="0" w:color="auto"/>
      </w:divBdr>
    </w:div>
    <w:div w:id="614288352">
      <w:bodyDiv w:val="1"/>
      <w:marLeft w:val="0"/>
      <w:marRight w:val="0"/>
      <w:marTop w:val="0"/>
      <w:marBottom w:val="0"/>
      <w:divBdr>
        <w:top w:val="none" w:sz="0" w:space="0" w:color="auto"/>
        <w:left w:val="none" w:sz="0" w:space="0" w:color="auto"/>
        <w:bottom w:val="none" w:sz="0" w:space="0" w:color="auto"/>
        <w:right w:val="none" w:sz="0" w:space="0" w:color="auto"/>
      </w:divBdr>
    </w:div>
    <w:div w:id="653754008">
      <w:bodyDiv w:val="1"/>
      <w:marLeft w:val="0"/>
      <w:marRight w:val="0"/>
      <w:marTop w:val="0"/>
      <w:marBottom w:val="0"/>
      <w:divBdr>
        <w:top w:val="none" w:sz="0" w:space="0" w:color="auto"/>
        <w:left w:val="none" w:sz="0" w:space="0" w:color="auto"/>
        <w:bottom w:val="none" w:sz="0" w:space="0" w:color="auto"/>
        <w:right w:val="none" w:sz="0" w:space="0" w:color="auto"/>
      </w:divBdr>
    </w:div>
    <w:div w:id="654846342">
      <w:bodyDiv w:val="1"/>
      <w:marLeft w:val="0"/>
      <w:marRight w:val="0"/>
      <w:marTop w:val="0"/>
      <w:marBottom w:val="0"/>
      <w:divBdr>
        <w:top w:val="none" w:sz="0" w:space="0" w:color="auto"/>
        <w:left w:val="none" w:sz="0" w:space="0" w:color="auto"/>
        <w:bottom w:val="none" w:sz="0" w:space="0" w:color="auto"/>
        <w:right w:val="none" w:sz="0" w:space="0" w:color="auto"/>
      </w:divBdr>
    </w:div>
    <w:div w:id="666179061">
      <w:bodyDiv w:val="1"/>
      <w:marLeft w:val="0"/>
      <w:marRight w:val="0"/>
      <w:marTop w:val="0"/>
      <w:marBottom w:val="0"/>
      <w:divBdr>
        <w:top w:val="none" w:sz="0" w:space="0" w:color="auto"/>
        <w:left w:val="none" w:sz="0" w:space="0" w:color="auto"/>
        <w:bottom w:val="none" w:sz="0" w:space="0" w:color="auto"/>
        <w:right w:val="none" w:sz="0" w:space="0" w:color="auto"/>
      </w:divBdr>
    </w:div>
    <w:div w:id="713771699">
      <w:bodyDiv w:val="1"/>
      <w:marLeft w:val="0"/>
      <w:marRight w:val="0"/>
      <w:marTop w:val="0"/>
      <w:marBottom w:val="0"/>
      <w:divBdr>
        <w:top w:val="none" w:sz="0" w:space="0" w:color="auto"/>
        <w:left w:val="none" w:sz="0" w:space="0" w:color="auto"/>
        <w:bottom w:val="none" w:sz="0" w:space="0" w:color="auto"/>
        <w:right w:val="none" w:sz="0" w:space="0" w:color="auto"/>
      </w:divBdr>
    </w:div>
    <w:div w:id="733047415">
      <w:bodyDiv w:val="1"/>
      <w:marLeft w:val="0"/>
      <w:marRight w:val="0"/>
      <w:marTop w:val="0"/>
      <w:marBottom w:val="0"/>
      <w:divBdr>
        <w:top w:val="none" w:sz="0" w:space="0" w:color="auto"/>
        <w:left w:val="none" w:sz="0" w:space="0" w:color="auto"/>
        <w:bottom w:val="none" w:sz="0" w:space="0" w:color="auto"/>
        <w:right w:val="none" w:sz="0" w:space="0" w:color="auto"/>
      </w:divBdr>
    </w:div>
    <w:div w:id="738477295">
      <w:bodyDiv w:val="1"/>
      <w:marLeft w:val="0"/>
      <w:marRight w:val="0"/>
      <w:marTop w:val="0"/>
      <w:marBottom w:val="0"/>
      <w:divBdr>
        <w:top w:val="none" w:sz="0" w:space="0" w:color="auto"/>
        <w:left w:val="none" w:sz="0" w:space="0" w:color="auto"/>
        <w:bottom w:val="none" w:sz="0" w:space="0" w:color="auto"/>
        <w:right w:val="none" w:sz="0" w:space="0" w:color="auto"/>
      </w:divBdr>
    </w:div>
    <w:div w:id="771583262">
      <w:bodyDiv w:val="1"/>
      <w:marLeft w:val="0"/>
      <w:marRight w:val="0"/>
      <w:marTop w:val="0"/>
      <w:marBottom w:val="0"/>
      <w:divBdr>
        <w:top w:val="none" w:sz="0" w:space="0" w:color="auto"/>
        <w:left w:val="none" w:sz="0" w:space="0" w:color="auto"/>
        <w:bottom w:val="none" w:sz="0" w:space="0" w:color="auto"/>
        <w:right w:val="none" w:sz="0" w:space="0" w:color="auto"/>
      </w:divBdr>
    </w:div>
    <w:div w:id="811287125">
      <w:bodyDiv w:val="1"/>
      <w:marLeft w:val="0"/>
      <w:marRight w:val="0"/>
      <w:marTop w:val="0"/>
      <w:marBottom w:val="0"/>
      <w:divBdr>
        <w:top w:val="none" w:sz="0" w:space="0" w:color="auto"/>
        <w:left w:val="none" w:sz="0" w:space="0" w:color="auto"/>
        <w:bottom w:val="none" w:sz="0" w:space="0" w:color="auto"/>
        <w:right w:val="none" w:sz="0" w:space="0" w:color="auto"/>
      </w:divBdr>
    </w:div>
    <w:div w:id="826559663">
      <w:bodyDiv w:val="1"/>
      <w:marLeft w:val="0"/>
      <w:marRight w:val="0"/>
      <w:marTop w:val="0"/>
      <w:marBottom w:val="0"/>
      <w:divBdr>
        <w:top w:val="none" w:sz="0" w:space="0" w:color="auto"/>
        <w:left w:val="none" w:sz="0" w:space="0" w:color="auto"/>
        <w:bottom w:val="none" w:sz="0" w:space="0" w:color="auto"/>
        <w:right w:val="none" w:sz="0" w:space="0" w:color="auto"/>
      </w:divBdr>
    </w:div>
    <w:div w:id="832374691">
      <w:bodyDiv w:val="1"/>
      <w:marLeft w:val="0"/>
      <w:marRight w:val="0"/>
      <w:marTop w:val="0"/>
      <w:marBottom w:val="0"/>
      <w:divBdr>
        <w:top w:val="none" w:sz="0" w:space="0" w:color="auto"/>
        <w:left w:val="none" w:sz="0" w:space="0" w:color="auto"/>
        <w:bottom w:val="none" w:sz="0" w:space="0" w:color="auto"/>
        <w:right w:val="none" w:sz="0" w:space="0" w:color="auto"/>
      </w:divBdr>
    </w:div>
    <w:div w:id="838539721">
      <w:bodyDiv w:val="1"/>
      <w:marLeft w:val="0"/>
      <w:marRight w:val="0"/>
      <w:marTop w:val="0"/>
      <w:marBottom w:val="0"/>
      <w:divBdr>
        <w:top w:val="none" w:sz="0" w:space="0" w:color="auto"/>
        <w:left w:val="none" w:sz="0" w:space="0" w:color="auto"/>
        <w:bottom w:val="none" w:sz="0" w:space="0" w:color="auto"/>
        <w:right w:val="none" w:sz="0" w:space="0" w:color="auto"/>
      </w:divBdr>
    </w:div>
    <w:div w:id="858549648">
      <w:bodyDiv w:val="1"/>
      <w:marLeft w:val="0"/>
      <w:marRight w:val="0"/>
      <w:marTop w:val="0"/>
      <w:marBottom w:val="0"/>
      <w:divBdr>
        <w:top w:val="none" w:sz="0" w:space="0" w:color="auto"/>
        <w:left w:val="none" w:sz="0" w:space="0" w:color="auto"/>
        <w:bottom w:val="none" w:sz="0" w:space="0" w:color="auto"/>
        <w:right w:val="none" w:sz="0" w:space="0" w:color="auto"/>
      </w:divBdr>
    </w:div>
    <w:div w:id="869799904">
      <w:bodyDiv w:val="1"/>
      <w:marLeft w:val="0"/>
      <w:marRight w:val="0"/>
      <w:marTop w:val="0"/>
      <w:marBottom w:val="0"/>
      <w:divBdr>
        <w:top w:val="none" w:sz="0" w:space="0" w:color="auto"/>
        <w:left w:val="none" w:sz="0" w:space="0" w:color="auto"/>
        <w:bottom w:val="none" w:sz="0" w:space="0" w:color="auto"/>
        <w:right w:val="none" w:sz="0" w:space="0" w:color="auto"/>
      </w:divBdr>
    </w:div>
    <w:div w:id="895626252">
      <w:bodyDiv w:val="1"/>
      <w:marLeft w:val="0"/>
      <w:marRight w:val="0"/>
      <w:marTop w:val="0"/>
      <w:marBottom w:val="0"/>
      <w:divBdr>
        <w:top w:val="none" w:sz="0" w:space="0" w:color="auto"/>
        <w:left w:val="none" w:sz="0" w:space="0" w:color="auto"/>
        <w:bottom w:val="none" w:sz="0" w:space="0" w:color="auto"/>
        <w:right w:val="none" w:sz="0" w:space="0" w:color="auto"/>
      </w:divBdr>
    </w:div>
    <w:div w:id="902638663">
      <w:bodyDiv w:val="1"/>
      <w:marLeft w:val="0"/>
      <w:marRight w:val="0"/>
      <w:marTop w:val="0"/>
      <w:marBottom w:val="0"/>
      <w:divBdr>
        <w:top w:val="none" w:sz="0" w:space="0" w:color="auto"/>
        <w:left w:val="none" w:sz="0" w:space="0" w:color="auto"/>
        <w:bottom w:val="none" w:sz="0" w:space="0" w:color="auto"/>
        <w:right w:val="none" w:sz="0" w:space="0" w:color="auto"/>
      </w:divBdr>
    </w:div>
    <w:div w:id="931863090">
      <w:bodyDiv w:val="1"/>
      <w:marLeft w:val="0"/>
      <w:marRight w:val="0"/>
      <w:marTop w:val="0"/>
      <w:marBottom w:val="0"/>
      <w:divBdr>
        <w:top w:val="none" w:sz="0" w:space="0" w:color="auto"/>
        <w:left w:val="none" w:sz="0" w:space="0" w:color="auto"/>
        <w:bottom w:val="none" w:sz="0" w:space="0" w:color="auto"/>
        <w:right w:val="none" w:sz="0" w:space="0" w:color="auto"/>
      </w:divBdr>
    </w:div>
    <w:div w:id="969358958">
      <w:bodyDiv w:val="1"/>
      <w:marLeft w:val="0"/>
      <w:marRight w:val="0"/>
      <w:marTop w:val="0"/>
      <w:marBottom w:val="0"/>
      <w:divBdr>
        <w:top w:val="none" w:sz="0" w:space="0" w:color="auto"/>
        <w:left w:val="none" w:sz="0" w:space="0" w:color="auto"/>
        <w:bottom w:val="none" w:sz="0" w:space="0" w:color="auto"/>
        <w:right w:val="none" w:sz="0" w:space="0" w:color="auto"/>
      </w:divBdr>
    </w:div>
    <w:div w:id="973369043">
      <w:bodyDiv w:val="1"/>
      <w:marLeft w:val="0"/>
      <w:marRight w:val="0"/>
      <w:marTop w:val="0"/>
      <w:marBottom w:val="0"/>
      <w:divBdr>
        <w:top w:val="none" w:sz="0" w:space="0" w:color="auto"/>
        <w:left w:val="none" w:sz="0" w:space="0" w:color="auto"/>
        <w:bottom w:val="none" w:sz="0" w:space="0" w:color="auto"/>
        <w:right w:val="none" w:sz="0" w:space="0" w:color="auto"/>
      </w:divBdr>
    </w:div>
    <w:div w:id="977223609">
      <w:bodyDiv w:val="1"/>
      <w:marLeft w:val="0"/>
      <w:marRight w:val="0"/>
      <w:marTop w:val="0"/>
      <w:marBottom w:val="0"/>
      <w:divBdr>
        <w:top w:val="none" w:sz="0" w:space="0" w:color="auto"/>
        <w:left w:val="none" w:sz="0" w:space="0" w:color="auto"/>
        <w:bottom w:val="none" w:sz="0" w:space="0" w:color="auto"/>
        <w:right w:val="none" w:sz="0" w:space="0" w:color="auto"/>
      </w:divBdr>
    </w:div>
    <w:div w:id="1024793743">
      <w:bodyDiv w:val="1"/>
      <w:marLeft w:val="0"/>
      <w:marRight w:val="0"/>
      <w:marTop w:val="0"/>
      <w:marBottom w:val="0"/>
      <w:divBdr>
        <w:top w:val="none" w:sz="0" w:space="0" w:color="auto"/>
        <w:left w:val="none" w:sz="0" w:space="0" w:color="auto"/>
        <w:bottom w:val="none" w:sz="0" w:space="0" w:color="auto"/>
        <w:right w:val="none" w:sz="0" w:space="0" w:color="auto"/>
      </w:divBdr>
    </w:div>
    <w:div w:id="1024861020">
      <w:bodyDiv w:val="1"/>
      <w:marLeft w:val="0"/>
      <w:marRight w:val="0"/>
      <w:marTop w:val="0"/>
      <w:marBottom w:val="0"/>
      <w:divBdr>
        <w:top w:val="none" w:sz="0" w:space="0" w:color="auto"/>
        <w:left w:val="none" w:sz="0" w:space="0" w:color="auto"/>
        <w:bottom w:val="none" w:sz="0" w:space="0" w:color="auto"/>
        <w:right w:val="none" w:sz="0" w:space="0" w:color="auto"/>
      </w:divBdr>
    </w:div>
    <w:div w:id="1047417582">
      <w:bodyDiv w:val="1"/>
      <w:marLeft w:val="0"/>
      <w:marRight w:val="0"/>
      <w:marTop w:val="0"/>
      <w:marBottom w:val="0"/>
      <w:divBdr>
        <w:top w:val="none" w:sz="0" w:space="0" w:color="auto"/>
        <w:left w:val="none" w:sz="0" w:space="0" w:color="auto"/>
        <w:bottom w:val="none" w:sz="0" w:space="0" w:color="auto"/>
        <w:right w:val="none" w:sz="0" w:space="0" w:color="auto"/>
      </w:divBdr>
    </w:div>
    <w:div w:id="1086415001">
      <w:bodyDiv w:val="1"/>
      <w:marLeft w:val="0"/>
      <w:marRight w:val="0"/>
      <w:marTop w:val="0"/>
      <w:marBottom w:val="0"/>
      <w:divBdr>
        <w:top w:val="none" w:sz="0" w:space="0" w:color="auto"/>
        <w:left w:val="none" w:sz="0" w:space="0" w:color="auto"/>
        <w:bottom w:val="none" w:sz="0" w:space="0" w:color="auto"/>
        <w:right w:val="none" w:sz="0" w:space="0" w:color="auto"/>
      </w:divBdr>
    </w:div>
    <w:div w:id="1099178055">
      <w:bodyDiv w:val="1"/>
      <w:marLeft w:val="0"/>
      <w:marRight w:val="0"/>
      <w:marTop w:val="0"/>
      <w:marBottom w:val="0"/>
      <w:divBdr>
        <w:top w:val="none" w:sz="0" w:space="0" w:color="auto"/>
        <w:left w:val="none" w:sz="0" w:space="0" w:color="auto"/>
        <w:bottom w:val="none" w:sz="0" w:space="0" w:color="auto"/>
        <w:right w:val="none" w:sz="0" w:space="0" w:color="auto"/>
      </w:divBdr>
    </w:div>
    <w:div w:id="1150975720">
      <w:bodyDiv w:val="1"/>
      <w:marLeft w:val="0"/>
      <w:marRight w:val="0"/>
      <w:marTop w:val="0"/>
      <w:marBottom w:val="0"/>
      <w:divBdr>
        <w:top w:val="none" w:sz="0" w:space="0" w:color="auto"/>
        <w:left w:val="none" w:sz="0" w:space="0" w:color="auto"/>
        <w:bottom w:val="none" w:sz="0" w:space="0" w:color="auto"/>
        <w:right w:val="none" w:sz="0" w:space="0" w:color="auto"/>
      </w:divBdr>
    </w:div>
    <w:div w:id="1152521982">
      <w:bodyDiv w:val="1"/>
      <w:marLeft w:val="0"/>
      <w:marRight w:val="0"/>
      <w:marTop w:val="0"/>
      <w:marBottom w:val="0"/>
      <w:divBdr>
        <w:top w:val="none" w:sz="0" w:space="0" w:color="auto"/>
        <w:left w:val="none" w:sz="0" w:space="0" w:color="auto"/>
        <w:bottom w:val="none" w:sz="0" w:space="0" w:color="auto"/>
        <w:right w:val="none" w:sz="0" w:space="0" w:color="auto"/>
      </w:divBdr>
    </w:div>
    <w:div w:id="1154374593">
      <w:bodyDiv w:val="1"/>
      <w:marLeft w:val="0"/>
      <w:marRight w:val="0"/>
      <w:marTop w:val="0"/>
      <w:marBottom w:val="0"/>
      <w:divBdr>
        <w:top w:val="none" w:sz="0" w:space="0" w:color="auto"/>
        <w:left w:val="none" w:sz="0" w:space="0" w:color="auto"/>
        <w:bottom w:val="none" w:sz="0" w:space="0" w:color="auto"/>
        <w:right w:val="none" w:sz="0" w:space="0" w:color="auto"/>
      </w:divBdr>
    </w:div>
    <w:div w:id="1167937644">
      <w:bodyDiv w:val="1"/>
      <w:marLeft w:val="0"/>
      <w:marRight w:val="0"/>
      <w:marTop w:val="0"/>
      <w:marBottom w:val="0"/>
      <w:divBdr>
        <w:top w:val="none" w:sz="0" w:space="0" w:color="auto"/>
        <w:left w:val="none" w:sz="0" w:space="0" w:color="auto"/>
        <w:bottom w:val="none" w:sz="0" w:space="0" w:color="auto"/>
        <w:right w:val="none" w:sz="0" w:space="0" w:color="auto"/>
      </w:divBdr>
    </w:div>
    <w:div w:id="1205679456">
      <w:bodyDiv w:val="1"/>
      <w:marLeft w:val="0"/>
      <w:marRight w:val="0"/>
      <w:marTop w:val="0"/>
      <w:marBottom w:val="0"/>
      <w:divBdr>
        <w:top w:val="none" w:sz="0" w:space="0" w:color="auto"/>
        <w:left w:val="none" w:sz="0" w:space="0" w:color="auto"/>
        <w:bottom w:val="none" w:sz="0" w:space="0" w:color="auto"/>
        <w:right w:val="none" w:sz="0" w:space="0" w:color="auto"/>
      </w:divBdr>
    </w:div>
    <w:div w:id="1227768013">
      <w:bodyDiv w:val="1"/>
      <w:marLeft w:val="0"/>
      <w:marRight w:val="0"/>
      <w:marTop w:val="0"/>
      <w:marBottom w:val="0"/>
      <w:divBdr>
        <w:top w:val="none" w:sz="0" w:space="0" w:color="auto"/>
        <w:left w:val="none" w:sz="0" w:space="0" w:color="auto"/>
        <w:bottom w:val="none" w:sz="0" w:space="0" w:color="auto"/>
        <w:right w:val="none" w:sz="0" w:space="0" w:color="auto"/>
      </w:divBdr>
    </w:div>
    <w:div w:id="1241063478">
      <w:bodyDiv w:val="1"/>
      <w:marLeft w:val="0"/>
      <w:marRight w:val="0"/>
      <w:marTop w:val="0"/>
      <w:marBottom w:val="0"/>
      <w:divBdr>
        <w:top w:val="none" w:sz="0" w:space="0" w:color="auto"/>
        <w:left w:val="none" w:sz="0" w:space="0" w:color="auto"/>
        <w:bottom w:val="none" w:sz="0" w:space="0" w:color="auto"/>
        <w:right w:val="none" w:sz="0" w:space="0" w:color="auto"/>
      </w:divBdr>
    </w:div>
    <w:div w:id="1260482530">
      <w:bodyDiv w:val="1"/>
      <w:marLeft w:val="0"/>
      <w:marRight w:val="0"/>
      <w:marTop w:val="0"/>
      <w:marBottom w:val="0"/>
      <w:divBdr>
        <w:top w:val="none" w:sz="0" w:space="0" w:color="auto"/>
        <w:left w:val="none" w:sz="0" w:space="0" w:color="auto"/>
        <w:bottom w:val="none" w:sz="0" w:space="0" w:color="auto"/>
        <w:right w:val="none" w:sz="0" w:space="0" w:color="auto"/>
      </w:divBdr>
    </w:div>
    <w:div w:id="1263686976">
      <w:bodyDiv w:val="1"/>
      <w:marLeft w:val="0"/>
      <w:marRight w:val="0"/>
      <w:marTop w:val="0"/>
      <w:marBottom w:val="0"/>
      <w:divBdr>
        <w:top w:val="none" w:sz="0" w:space="0" w:color="auto"/>
        <w:left w:val="none" w:sz="0" w:space="0" w:color="auto"/>
        <w:bottom w:val="none" w:sz="0" w:space="0" w:color="auto"/>
        <w:right w:val="none" w:sz="0" w:space="0" w:color="auto"/>
      </w:divBdr>
    </w:div>
    <w:div w:id="1299608372">
      <w:bodyDiv w:val="1"/>
      <w:marLeft w:val="0"/>
      <w:marRight w:val="0"/>
      <w:marTop w:val="0"/>
      <w:marBottom w:val="0"/>
      <w:divBdr>
        <w:top w:val="none" w:sz="0" w:space="0" w:color="auto"/>
        <w:left w:val="none" w:sz="0" w:space="0" w:color="auto"/>
        <w:bottom w:val="none" w:sz="0" w:space="0" w:color="auto"/>
        <w:right w:val="none" w:sz="0" w:space="0" w:color="auto"/>
      </w:divBdr>
    </w:div>
    <w:div w:id="1315987888">
      <w:bodyDiv w:val="1"/>
      <w:marLeft w:val="0"/>
      <w:marRight w:val="0"/>
      <w:marTop w:val="0"/>
      <w:marBottom w:val="0"/>
      <w:divBdr>
        <w:top w:val="none" w:sz="0" w:space="0" w:color="auto"/>
        <w:left w:val="none" w:sz="0" w:space="0" w:color="auto"/>
        <w:bottom w:val="none" w:sz="0" w:space="0" w:color="auto"/>
        <w:right w:val="none" w:sz="0" w:space="0" w:color="auto"/>
      </w:divBdr>
    </w:div>
    <w:div w:id="1327899004">
      <w:bodyDiv w:val="1"/>
      <w:marLeft w:val="0"/>
      <w:marRight w:val="0"/>
      <w:marTop w:val="0"/>
      <w:marBottom w:val="0"/>
      <w:divBdr>
        <w:top w:val="none" w:sz="0" w:space="0" w:color="auto"/>
        <w:left w:val="none" w:sz="0" w:space="0" w:color="auto"/>
        <w:bottom w:val="none" w:sz="0" w:space="0" w:color="auto"/>
        <w:right w:val="none" w:sz="0" w:space="0" w:color="auto"/>
      </w:divBdr>
    </w:div>
    <w:div w:id="1341201493">
      <w:bodyDiv w:val="1"/>
      <w:marLeft w:val="0"/>
      <w:marRight w:val="0"/>
      <w:marTop w:val="0"/>
      <w:marBottom w:val="0"/>
      <w:divBdr>
        <w:top w:val="none" w:sz="0" w:space="0" w:color="auto"/>
        <w:left w:val="none" w:sz="0" w:space="0" w:color="auto"/>
        <w:bottom w:val="none" w:sz="0" w:space="0" w:color="auto"/>
        <w:right w:val="none" w:sz="0" w:space="0" w:color="auto"/>
      </w:divBdr>
    </w:div>
    <w:div w:id="1363284939">
      <w:bodyDiv w:val="1"/>
      <w:marLeft w:val="0"/>
      <w:marRight w:val="0"/>
      <w:marTop w:val="0"/>
      <w:marBottom w:val="0"/>
      <w:divBdr>
        <w:top w:val="none" w:sz="0" w:space="0" w:color="auto"/>
        <w:left w:val="none" w:sz="0" w:space="0" w:color="auto"/>
        <w:bottom w:val="none" w:sz="0" w:space="0" w:color="auto"/>
        <w:right w:val="none" w:sz="0" w:space="0" w:color="auto"/>
      </w:divBdr>
    </w:div>
    <w:div w:id="1375228360">
      <w:bodyDiv w:val="1"/>
      <w:marLeft w:val="0"/>
      <w:marRight w:val="0"/>
      <w:marTop w:val="0"/>
      <w:marBottom w:val="0"/>
      <w:divBdr>
        <w:top w:val="none" w:sz="0" w:space="0" w:color="auto"/>
        <w:left w:val="none" w:sz="0" w:space="0" w:color="auto"/>
        <w:bottom w:val="none" w:sz="0" w:space="0" w:color="auto"/>
        <w:right w:val="none" w:sz="0" w:space="0" w:color="auto"/>
      </w:divBdr>
    </w:div>
    <w:div w:id="1382708164">
      <w:bodyDiv w:val="1"/>
      <w:marLeft w:val="0"/>
      <w:marRight w:val="0"/>
      <w:marTop w:val="0"/>
      <w:marBottom w:val="0"/>
      <w:divBdr>
        <w:top w:val="none" w:sz="0" w:space="0" w:color="auto"/>
        <w:left w:val="none" w:sz="0" w:space="0" w:color="auto"/>
        <w:bottom w:val="none" w:sz="0" w:space="0" w:color="auto"/>
        <w:right w:val="none" w:sz="0" w:space="0" w:color="auto"/>
      </w:divBdr>
    </w:div>
    <w:div w:id="1384906935">
      <w:bodyDiv w:val="1"/>
      <w:marLeft w:val="0"/>
      <w:marRight w:val="0"/>
      <w:marTop w:val="0"/>
      <w:marBottom w:val="0"/>
      <w:divBdr>
        <w:top w:val="none" w:sz="0" w:space="0" w:color="auto"/>
        <w:left w:val="none" w:sz="0" w:space="0" w:color="auto"/>
        <w:bottom w:val="none" w:sz="0" w:space="0" w:color="auto"/>
        <w:right w:val="none" w:sz="0" w:space="0" w:color="auto"/>
      </w:divBdr>
    </w:div>
    <w:div w:id="1387952806">
      <w:bodyDiv w:val="1"/>
      <w:marLeft w:val="0"/>
      <w:marRight w:val="0"/>
      <w:marTop w:val="0"/>
      <w:marBottom w:val="0"/>
      <w:divBdr>
        <w:top w:val="none" w:sz="0" w:space="0" w:color="auto"/>
        <w:left w:val="none" w:sz="0" w:space="0" w:color="auto"/>
        <w:bottom w:val="none" w:sz="0" w:space="0" w:color="auto"/>
        <w:right w:val="none" w:sz="0" w:space="0" w:color="auto"/>
      </w:divBdr>
    </w:div>
    <w:div w:id="1392771167">
      <w:bodyDiv w:val="1"/>
      <w:marLeft w:val="0"/>
      <w:marRight w:val="0"/>
      <w:marTop w:val="0"/>
      <w:marBottom w:val="0"/>
      <w:divBdr>
        <w:top w:val="none" w:sz="0" w:space="0" w:color="auto"/>
        <w:left w:val="none" w:sz="0" w:space="0" w:color="auto"/>
        <w:bottom w:val="none" w:sz="0" w:space="0" w:color="auto"/>
        <w:right w:val="none" w:sz="0" w:space="0" w:color="auto"/>
      </w:divBdr>
    </w:div>
    <w:div w:id="1410038982">
      <w:bodyDiv w:val="1"/>
      <w:marLeft w:val="0"/>
      <w:marRight w:val="0"/>
      <w:marTop w:val="0"/>
      <w:marBottom w:val="0"/>
      <w:divBdr>
        <w:top w:val="none" w:sz="0" w:space="0" w:color="auto"/>
        <w:left w:val="none" w:sz="0" w:space="0" w:color="auto"/>
        <w:bottom w:val="none" w:sz="0" w:space="0" w:color="auto"/>
        <w:right w:val="none" w:sz="0" w:space="0" w:color="auto"/>
      </w:divBdr>
    </w:div>
    <w:div w:id="1426078320">
      <w:bodyDiv w:val="1"/>
      <w:marLeft w:val="0"/>
      <w:marRight w:val="0"/>
      <w:marTop w:val="0"/>
      <w:marBottom w:val="0"/>
      <w:divBdr>
        <w:top w:val="none" w:sz="0" w:space="0" w:color="auto"/>
        <w:left w:val="none" w:sz="0" w:space="0" w:color="auto"/>
        <w:bottom w:val="none" w:sz="0" w:space="0" w:color="auto"/>
        <w:right w:val="none" w:sz="0" w:space="0" w:color="auto"/>
      </w:divBdr>
    </w:div>
    <w:div w:id="1456831380">
      <w:bodyDiv w:val="1"/>
      <w:marLeft w:val="0"/>
      <w:marRight w:val="0"/>
      <w:marTop w:val="0"/>
      <w:marBottom w:val="0"/>
      <w:divBdr>
        <w:top w:val="none" w:sz="0" w:space="0" w:color="auto"/>
        <w:left w:val="none" w:sz="0" w:space="0" w:color="auto"/>
        <w:bottom w:val="none" w:sz="0" w:space="0" w:color="auto"/>
        <w:right w:val="none" w:sz="0" w:space="0" w:color="auto"/>
      </w:divBdr>
    </w:div>
    <w:div w:id="1462773713">
      <w:bodyDiv w:val="1"/>
      <w:marLeft w:val="0"/>
      <w:marRight w:val="0"/>
      <w:marTop w:val="0"/>
      <w:marBottom w:val="0"/>
      <w:divBdr>
        <w:top w:val="none" w:sz="0" w:space="0" w:color="auto"/>
        <w:left w:val="none" w:sz="0" w:space="0" w:color="auto"/>
        <w:bottom w:val="none" w:sz="0" w:space="0" w:color="auto"/>
        <w:right w:val="none" w:sz="0" w:space="0" w:color="auto"/>
      </w:divBdr>
    </w:div>
    <w:div w:id="1485317519">
      <w:bodyDiv w:val="1"/>
      <w:marLeft w:val="0"/>
      <w:marRight w:val="0"/>
      <w:marTop w:val="0"/>
      <w:marBottom w:val="0"/>
      <w:divBdr>
        <w:top w:val="none" w:sz="0" w:space="0" w:color="auto"/>
        <w:left w:val="none" w:sz="0" w:space="0" w:color="auto"/>
        <w:bottom w:val="none" w:sz="0" w:space="0" w:color="auto"/>
        <w:right w:val="none" w:sz="0" w:space="0" w:color="auto"/>
      </w:divBdr>
    </w:div>
    <w:div w:id="1489900559">
      <w:bodyDiv w:val="1"/>
      <w:marLeft w:val="0"/>
      <w:marRight w:val="0"/>
      <w:marTop w:val="0"/>
      <w:marBottom w:val="0"/>
      <w:divBdr>
        <w:top w:val="none" w:sz="0" w:space="0" w:color="auto"/>
        <w:left w:val="none" w:sz="0" w:space="0" w:color="auto"/>
        <w:bottom w:val="none" w:sz="0" w:space="0" w:color="auto"/>
        <w:right w:val="none" w:sz="0" w:space="0" w:color="auto"/>
      </w:divBdr>
    </w:div>
    <w:div w:id="1497526676">
      <w:bodyDiv w:val="1"/>
      <w:marLeft w:val="0"/>
      <w:marRight w:val="0"/>
      <w:marTop w:val="0"/>
      <w:marBottom w:val="0"/>
      <w:divBdr>
        <w:top w:val="none" w:sz="0" w:space="0" w:color="auto"/>
        <w:left w:val="none" w:sz="0" w:space="0" w:color="auto"/>
        <w:bottom w:val="none" w:sz="0" w:space="0" w:color="auto"/>
        <w:right w:val="none" w:sz="0" w:space="0" w:color="auto"/>
      </w:divBdr>
    </w:div>
    <w:div w:id="1528906596">
      <w:bodyDiv w:val="1"/>
      <w:marLeft w:val="0"/>
      <w:marRight w:val="0"/>
      <w:marTop w:val="0"/>
      <w:marBottom w:val="0"/>
      <w:divBdr>
        <w:top w:val="none" w:sz="0" w:space="0" w:color="auto"/>
        <w:left w:val="none" w:sz="0" w:space="0" w:color="auto"/>
        <w:bottom w:val="none" w:sz="0" w:space="0" w:color="auto"/>
        <w:right w:val="none" w:sz="0" w:space="0" w:color="auto"/>
      </w:divBdr>
    </w:div>
    <w:div w:id="1559435210">
      <w:bodyDiv w:val="1"/>
      <w:marLeft w:val="0"/>
      <w:marRight w:val="0"/>
      <w:marTop w:val="0"/>
      <w:marBottom w:val="0"/>
      <w:divBdr>
        <w:top w:val="none" w:sz="0" w:space="0" w:color="auto"/>
        <w:left w:val="none" w:sz="0" w:space="0" w:color="auto"/>
        <w:bottom w:val="none" w:sz="0" w:space="0" w:color="auto"/>
        <w:right w:val="none" w:sz="0" w:space="0" w:color="auto"/>
      </w:divBdr>
    </w:div>
    <w:div w:id="1565293115">
      <w:bodyDiv w:val="1"/>
      <w:marLeft w:val="0"/>
      <w:marRight w:val="0"/>
      <w:marTop w:val="0"/>
      <w:marBottom w:val="0"/>
      <w:divBdr>
        <w:top w:val="none" w:sz="0" w:space="0" w:color="auto"/>
        <w:left w:val="none" w:sz="0" w:space="0" w:color="auto"/>
        <w:bottom w:val="none" w:sz="0" w:space="0" w:color="auto"/>
        <w:right w:val="none" w:sz="0" w:space="0" w:color="auto"/>
      </w:divBdr>
    </w:div>
    <w:div w:id="1585794684">
      <w:bodyDiv w:val="1"/>
      <w:marLeft w:val="0"/>
      <w:marRight w:val="0"/>
      <w:marTop w:val="0"/>
      <w:marBottom w:val="0"/>
      <w:divBdr>
        <w:top w:val="none" w:sz="0" w:space="0" w:color="auto"/>
        <w:left w:val="none" w:sz="0" w:space="0" w:color="auto"/>
        <w:bottom w:val="none" w:sz="0" w:space="0" w:color="auto"/>
        <w:right w:val="none" w:sz="0" w:space="0" w:color="auto"/>
      </w:divBdr>
    </w:div>
    <w:div w:id="1589341885">
      <w:bodyDiv w:val="1"/>
      <w:marLeft w:val="0"/>
      <w:marRight w:val="0"/>
      <w:marTop w:val="0"/>
      <w:marBottom w:val="0"/>
      <w:divBdr>
        <w:top w:val="none" w:sz="0" w:space="0" w:color="auto"/>
        <w:left w:val="none" w:sz="0" w:space="0" w:color="auto"/>
        <w:bottom w:val="none" w:sz="0" w:space="0" w:color="auto"/>
        <w:right w:val="none" w:sz="0" w:space="0" w:color="auto"/>
      </w:divBdr>
    </w:div>
    <w:div w:id="1596129406">
      <w:bodyDiv w:val="1"/>
      <w:marLeft w:val="0"/>
      <w:marRight w:val="0"/>
      <w:marTop w:val="0"/>
      <w:marBottom w:val="0"/>
      <w:divBdr>
        <w:top w:val="none" w:sz="0" w:space="0" w:color="auto"/>
        <w:left w:val="none" w:sz="0" w:space="0" w:color="auto"/>
        <w:bottom w:val="none" w:sz="0" w:space="0" w:color="auto"/>
        <w:right w:val="none" w:sz="0" w:space="0" w:color="auto"/>
      </w:divBdr>
    </w:div>
    <w:div w:id="1627001983">
      <w:bodyDiv w:val="1"/>
      <w:marLeft w:val="0"/>
      <w:marRight w:val="0"/>
      <w:marTop w:val="0"/>
      <w:marBottom w:val="0"/>
      <w:divBdr>
        <w:top w:val="none" w:sz="0" w:space="0" w:color="auto"/>
        <w:left w:val="none" w:sz="0" w:space="0" w:color="auto"/>
        <w:bottom w:val="none" w:sz="0" w:space="0" w:color="auto"/>
        <w:right w:val="none" w:sz="0" w:space="0" w:color="auto"/>
      </w:divBdr>
    </w:div>
    <w:div w:id="1627010169">
      <w:bodyDiv w:val="1"/>
      <w:marLeft w:val="0"/>
      <w:marRight w:val="0"/>
      <w:marTop w:val="0"/>
      <w:marBottom w:val="0"/>
      <w:divBdr>
        <w:top w:val="none" w:sz="0" w:space="0" w:color="auto"/>
        <w:left w:val="none" w:sz="0" w:space="0" w:color="auto"/>
        <w:bottom w:val="none" w:sz="0" w:space="0" w:color="auto"/>
        <w:right w:val="none" w:sz="0" w:space="0" w:color="auto"/>
      </w:divBdr>
    </w:div>
    <w:div w:id="1631210225">
      <w:bodyDiv w:val="1"/>
      <w:marLeft w:val="0"/>
      <w:marRight w:val="0"/>
      <w:marTop w:val="0"/>
      <w:marBottom w:val="0"/>
      <w:divBdr>
        <w:top w:val="none" w:sz="0" w:space="0" w:color="auto"/>
        <w:left w:val="none" w:sz="0" w:space="0" w:color="auto"/>
        <w:bottom w:val="none" w:sz="0" w:space="0" w:color="auto"/>
        <w:right w:val="none" w:sz="0" w:space="0" w:color="auto"/>
      </w:divBdr>
    </w:div>
    <w:div w:id="1640066278">
      <w:bodyDiv w:val="1"/>
      <w:marLeft w:val="0"/>
      <w:marRight w:val="0"/>
      <w:marTop w:val="0"/>
      <w:marBottom w:val="0"/>
      <w:divBdr>
        <w:top w:val="none" w:sz="0" w:space="0" w:color="auto"/>
        <w:left w:val="none" w:sz="0" w:space="0" w:color="auto"/>
        <w:bottom w:val="none" w:sz="0" w:space="0" w:color="auto"/>
        <w:right w:val="none" w:sz="0" w:space="0" w:color="auto"/>
      </w:divBdr>
    </w:div>
    <w:div w:id="1667902675">
      <w:bodyDiv w:val="1"/>
      <w:marLeft w:val="0"/>
      <w:marRight w:val="0"/>
      <w:marTop w:val="0"/>
      <w:marBottom w:val="0"/>
      <w:divBdr>
        <w:top w:val="none" w:sz="0" w:space="0" w:color="auto"/>
        <w:left w:val="none" w:sz="0" w:space="0" w:color="auto"/>
        <w:bottom w:val="none" w:sz="0" w:space="0" w:color="auto"/>
        <w:right w:val="none" w:sz="0" w:space="0" w:color="auto"/>
      </w:divBdr>
    </w:div>
    <w:div w:id="1674141920">
      <w:bodyDiv w:val="1"/>
      <w:marLeft w:val="0"/>
      <w:marRight w:val="0"/>
      <w:marTop w:val="0"/>
      <w:marBottom w:val="0"/>
      <w:divBdr>
        <w:top w:val="none" w:sz="0" w:space="0" w:color="auto"/>
        <w:left w:val="none" w:sz="0" w:space="0" w:color="auto"/>
        <w:bottom w:val="none" w:sz="0" w:space="0" w:color="auto"/>
        <w:right w:val="none" w:sz="0" w:space="0" w:color="auto"/>
      </w:divBdr>
    </w:div>
    <w:div w:id="1686588681">
      <w:bodyDiv w:val="1"/>
      <w:marLeft w:val="0"/>
      <w:marRight w:val="0"/>
      <w:marTop w:val="0"/>
      <w:marBottom w:val="0"/>
      <w:divBdr>
        <w:top w:val="none" w:sz="0" w:space="0" w:color="auto"/>
        <w:left w:val="none" w:sz="0" w:space="0" w:color="auto"/>
        <w:bottom w:val="none" w:sz="0" w:space="0" w:color="auto"/>
        <w:right w:val="none" w:sz="0" w:space="0" w:color="auto"/>
      </w:divBdr>
    </w:div>
    <w:div w:id="1716462684">
      <w:bodyDiv w:val="1"/>
      <w:marLeft w:val="0"/>
      <w:marRight w:val="0"/>
      <w:marTop w:val="0"/>
      <w:marBottom w:val="0"/>
      <w:divBdr>
        <w:top w:val="none" w:sz="0" w:space="0" w:color="auto"/>
        <w:left w:val="none" w:sz="0" w:space="0" w:color="auto"/>
        <w:bottom w:val="none" w:sz="0" w:space="0" w:color="auto"/>
        <w:right w:val="none" w:sz="0" w:space="0" w:color="auto"/>
      </w:divBdr>
    </w:div>
    <w:div w:id="1736124947">
      <w:bodyDiv w:val="1"/>
      <w:marLeft w:val="0"/>
      <w:marRight w:val="0"/>
      <w:marTop w:val="0"/>
      <w:marBottom w:val="0"/>
      <w:divBdr>
        <w:top w:val="none" w:sz="0" w:space="0" w:color="auto"/>
        <w:left w:val="none" w:sz="0" w:space="0" w:color="auto"/>
        <w:bottom w:val="none" w:sz="0" w:space="0" w:color="auto"/>
        <w:right w:val="none" w:sz="0" w:space="0" w:color="auto"/>
      </w:divBdr>
    </w:div>
    <w:div w:id="1746418367">
      <w:bodyDiv w:val="1"/>
      <w:marLeft w:val="0"/>
      <w:marRight w:val="0"/>
      <w:marTop w:val="0"/>
      <w:marBottom w:val="0"/>
      <w:divBdr>
        <w:top w:val="none" w:sz="0" w:space="0" w:color="auto"/>
        <w:left w:val="none" w:sz="0" w:space="0" w:color="auto"/>
        <w:bottom w:val="none" w:sz="0" w:space="0" w:color="auto"/>
        <w:right w:val="none" w:sz="0" w:space="0" w:color="auto"/>
      </w:divBdr>
    </w:div>
    <w:div w:id="1792626361">
      <w:bodyDiv w:val="1"/>
      <w:marLeft w:val="0"/>
      <w:marRight w:val="0"/>
      <w:marTop w:val="0"/>
      <w:marBottom w:val="0"/>
      <w:divBdr>
        <w:top w:val="none" w:sz="0" w:space="0" w:color="auto"/>
        <w:left w:val="none" w:sz="0" w:space="0" w:color="auto"/>
        <w:bottom w:val="none" w:sz="0" w:space="0" w:color="auto"/>
        <w:right w:val="none" w:sz="0" w:space="0" w:color="auto"/>
      </w:divBdr>
    </w:div>
    <w:div w:id="1798721476">
      <w:bodyDiv w:val="1"/>
      <w:marLeft w:val="0"/>
      <w:marRight w:val="0"/>
      <w:marTop w:val="0"/>
      <w:marBottom w:val="0"/>
      <w:divBdr>
        <w:top w:val="none" w:sz="0" w:space="0" w:color="auto"/>
        <w:left w:val="none" w:sz="0" w:space="0" w:color="auto"/>
        <w:bottom w:val="none" w:sz="0" w:space="0" w:color="auto"/>
        <w:right w:val="none" w:sz="0" w:space="0" w:color="auto"/>
      </w:divBdr>
    </w:div>
    <w:div w:id="1801725292">
      <w:bodyDiv w:val="1"/>
      <w:marLeft w:val="0"/>
      <w:marRight w:val="0"/>
      <w:marTop w:val="0"/>
      <w:marBottom w:val="0"/>
      <w:divBdr>
        <w:top w:val="none" w:sz="0" w:space="0" w:color="auto"/>
        <w:left w:val="none" w:sz="0" w:space="0" w:color="auto"/>
        <w:bottom w:val="none" w:sz="0" w:space="0" w:color="auto"/>
        <w:right w:val="none" w:sz="0" w:space="0" w:color="auto"/>
      </w:divBdr>
    </w:div>
    <w:div w:id="1817068419">
      <w:bodyDiv w:val="1"/>
      <w:marLeft w:val="0"/>
      <w:marRight w:val="0"/>
      <w:marTop w:val="0"/>
      <w:marBottom w:val="0"/>
      <w:divBdr>
        <w:top w:val="none" w:sz="0" w:space="0" w:color="auto"/>
        <w:left w:val="none" w:sz="0" w:space="0" w:color="auto"/>
        <w:bottom w:val="none" w:sz="0" w:space="0" w:color="auto"/>
        <w:right w:val="none" w:sz="0" w:space="0" w:color="auto"/>
      </w:divBdr>
    </w:div>
    <w:div w:id="1849061336">
      <w:bodyDiv w:val="1"/>
      <w:marLeft w:val="0"/>
      <w:marRight w:val="0"/>
      <w:marTop w:val="0"/>
      <w:marBottom w:val="0"/>
      <w:divBdr>
        <w:top w:val="none" w:sz="0" w:space="0" w:color="auto"/>
        <w:left w:val="none" w:sz="0" w:space="0" w:color="auto"/>
        <w:bottom w:val="none" w:sz="0" w:space="0" w:color="auto"/>
        <w:right w:val="none" w:sz="0" w:space="0" w:color="auto"/>
      </w:divBdr>
    </w:div>
    <w:div w:id="1871332492">
      <w:bodyDiv w:val="1"/>
      <w:marLeft w:val="0"/>
      <w:marRight w:val="0"/>
      <w:marTop w:val="0"/>
      <w:marBottom w:val="0"/>
      <w:divBdr>
        <w:top w:val="none" w:sz="0" w:space="0" w:color="auto"/>
        <w:left w:val="none" w:sz="0" w:space="0" w:color="auto"/>
        <w:bottom w:val="none" w:sz="0" w:space="0" w:color="auto"/>
        <w:right w:val="none" w:sz="0" w:space="0" w:color="auto"/>
      </w:divBdr>
    </w:div>
    <w:div w:id="1884710825">
      <w:bodyDiv w:val="1"/>
      <w:marLeft w:val="0"/>
      <w:marRight w:val="0"/>
      <w:marTop w:val="0"/>
      <w:marBottom w:val="0"/>
      <w:divBdr>
        <w:top w:val="none" w:sz="0" w:space="0" w:color="auto"/>
        <w:left w:val="none" w:sz="0" w:space="0" w:color="auto"/>
        <w:bottom w:val="none" w:sz="0" w:space="0" w:color="auto"/>
        <w:right w:val="none" w:sz="0" w:space="0" w:color="auto"/>
      </w:divBdr>
    </w:div>
    <w:div w:id="1919830420">
      <w:bodyDiv w:val="1"/>
      <w:marLeft w:val="0"/>
      <w:marRight w:val="0"/>
      <w:marTop w:val="0"/>
      <w:marBottom w:val="0"/>
      <w:divBdr>
        <w:top w:val="none" w:sz="0" w:space="0" w:color="auto"/>
        <w:left w:val="none" w:sz="0" w:space="0" w:color="auto"/>
        <w:bottom w:val="none" w:sz="0" w:space="0" w:color="auto"/>
        <w:right w:val="none" w:sz="0" w:space="0" w:color="auto"/>
      </w:divBdr>
    </w:div>
    <w:div w:id="1951353427">
      <w:bodyDiv w:val="1"/>
      <w:marLeft w:val="0"/>
      <w:marRight w:val="0"/>
      <w:marTop w:val="0"/>
      <w:marBottom w:val="0"/>
      <w:divBdr>
        <w:top w:val="none" w:sz="0" w:space="0" w:color="auto"/>
        <w:left w:val="none" w:sz="0" w:space="0" w:color="auto"/>
        <w:bottom w:val="none" w:sz="0" w:space="0" w:color="auto"/>
        <w:right w:val="none" w:sz="0" w:space="0" w:color="auto"/>
      </w:divBdr>
    </w:div>
    <w:div w:id="1977908870">
      <w:bodyDiv w:val="1"/>
      <w:marLeft w:val="0"/>
      <w:marRight w:val="0"/>
      <w:marTop w:val="0"/>
      <w:marBottom w:val="0"/>
      <w:divBdr>
        <w:top w:val="none" w:sz="0" w:space="0" w:color="auto"/>
        <w:left w:val="none" w:sz="0" w:space="0" w:color="auto"/>
        <w:bottom w:val="none" w:sz="0" w:space="0" w:color="auto"/>
        <w:right w:val="none" w:sz="0" w:space="0" w:color="auto"/>
      </w:divBdr>
    </w:div>
    <w:div w:id="1981618185">
      <w:bodyDiv w:val="1"/>
      <w:marLeft w:val="0"/>
      <w:marRight w:val="0"/>
      <w:marTop w:val="0"/>
      <w:marBottom w:val="0"/>
      <w:divBdr>
        <w:top w:val="none" w:sz="0" w:space="0" w:color="auto"/>
        <w:left w:val="none" w:sz="0" w:space="0" w:color="auto"/>
        <w:bottom w:val="none" w:sz="0" w:space="0" w:color="auto"/>
        <w:right w:val="none" w:sz="0" w:space="0" w:color="auto"/>
      </w:divBdr>
    </w:div>
    <w:div w:id="1982688956">
      <w:bodyDiv w:val="1"/>
      <w:marLeft w:val="0"/>
      <w:marRight w:val="0"/>
      <w:marTop w:val="0"/>
      <w:marBottom w:val="0"/>
      <w:divBdr>
        <w:top w:val="none" w:sz="0" w:space="0" w:color="auto"/>
        <w:left w:val="none" w:sz="0" w:space="0" w:color="auto"/>
        <w:bottom w:val="none" w:sz="0" w:space="0" w:color="auto"/>
        <w:right w:val="none" w:sz="0" w:space="0" w:color="auto"/>
      </w:divBdr>
    </w:div>
    <w:div w:id="2008943485">
      <w:bodyDiv w:val="1"/>
      <w:marLeft w:val="0"/>
      <w:marRight w:val="0"/>
      <w:marTop w:val="0"/>
      <w:marBottom w:val="0"/>
      <w:divBdr>
        <w:top w:val="none" w:sz="0" w:space="0" w:color="auto"/>
        <w:left w:val="none" w:sz="0" w:space="0" w:color="auto"/>
        <w:bottom w:val="none" w:sz="0" w:space="0" w:color="auto"/>
        <w:right w:val="none" w:sz="0" w:space="0" w:color="auto"/>
      </w:divBdr>
    </w:div>
    <w:div w:id="2017884697">
      <w:bodyDiv w:val="1"/>
      <w:marLeft w:val="0"/>
      <w:marRight w:val="0"/>
      <w:marTop w:val="0"/>
      <w:marBottom w:val="0"/>
      <w:divBdr>
        <w:top w:val="none" w:sz="0" w:space="0" w:color="auto"/>
        <w:left w:val="none" w:sz="0" w:space="0" w:color="auto"/>
        <w:bottom w:val="none" w:sz="0" w:space="0" w:color="auto"/>
        <w:right w:val="none" w:sz="0" w:space="0" w:color="auto"/>
      </w:divBdr>
    </w:div>
    <w:div w:id="2041859261">
      <w:bodyDiv w:val="1"/>
      <w:marLeft w:val="0"/>
      <w:marRight w:val="0"/>
      <w:marTop w:val="0"/>
      <w:marBottom w:val="0"/>
      <w:divBdr>
        <w:top w:val="none" w:sz="0" w:space="0" w:color="auto"/>
        <w:left w:val="none" w:sz="0" w:space="0" w:color="auto"/>
        <w:bottom w:val="none" w:sz="0" w:space="0" w:color="auto"/>
        <w:right w:val="none" w:sz="0" w:space="0" w:color="auto"/>
      </w:divBdr>
    </w:div>
    <w:div w:id="2056805227">
      <w:bodyDiv w:val="1"/>
      <w:marLeft w:val="0"/>
      <w:marRight w:val="0"/>
      <w:marTop w:val="0"/>
      <w:marBottom w:val="0"/>
      <w:divBdr>
        <w:top w:val="none" w:sz="0" w:space="0" w:color="auto"/>
        <w:left w:val="none" w:sz="0" w:space="0" w:color="auto"/>
        <w:bottom w:val="none" w:sz="0" w:space="0" w:color="auto"/>
        <w:right w:val="none" w:sz="0" w:space="0" w:color="auto"/>
      </w:divBdr>
    </w:div>
    <w:div w:id="2097482106">
      <w:bodyDiv w:val="1"/>
      <w:marLeft w:val="0"/>
      <w:marRight w:val="0"/>
      <w:marTop w:val="0"/>
      <w:marBottom w:val="0"/>
      <w:divBdr>
        <w:top w:val="none" w:sz="0" w:space="0" w:color="auto"/>
        <w:left w:val="none" w:sz="0" w:space="0" w:color="auto"/>
        <w:bottom w:val="none" w:sz="0" w:space="0" w:color="auto"/>
        <w:right w:val="none" w:sz="0" w:space="0" w:color="auto"/>
      </w:divBdr>
    </w:div>
    <w:div w:id="2116053710">
      <w:bodyDiv w:val="1"/>
      <w:marLeft w:val="0"/>
      <w:marRight w:val="0"/>
      <w:marTop w:val="0"/>
      <w:marBottom w:val="0"/>
      <w:divBdr>
        <w:top w:val="none" w:sz="0" w:space="0" w:color="auto"/>
        <w:left w:val="none" w:sz="0" w:space="0" w:color="auto"/>
        <w:bottom w:val="none" w:sz="0" w:space="0" w:color="auto"/>
        <w:right w:val="none" w:sz="0" w:space="0" w:color="auto"/>
      </w:divBdr>
    </w:div>
    <w:div w:id="2132241561">
      <w:bodyDiv w:val="1"/>
      <w:marLeft w:val="0"/>
      <w:marRight w:val="0"/>
      <w:marTop w:val="0"/>
      <w:marBottom w:val="0"/>
      <w:divBdr>
        <w:top w:val="none" w:sz="0" w:space="0" w:color="auto"/>
        <w:left w:val="none" w:sz="0" w:space="0" w:color="auto"/>
        <w:bottom w:val="none" w:sz="0" w:space="0" w:color="auto"/>
        <w:right w:val="none" w:sz="0" w:space="0" w:color="auto"/>
      </w:divBdr>
    </w:div>
    <w:div w:id="213228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Mun16</b:Tag>
    <b:SourceType>DocumentFromInternetSite</b:SourceType>
    <b:Guid>{9D6A5531-3C21-4EEB-8AB1-2D748051C133}</b:Guid>
    <b:Title>Reglamento de organización y funciones (ROF) (segunda modificación aprobada con Ordenanza N.° 484/MC) </b:Title>
    <b:Year>2016</b:Year>
    <b:Author>
      <b:Author>
        <b:Corporate>Municipalidad Distrital de Comas</b:Corporate>
      </b:Author>
    </b:Author>
    <b:URL>https://www.municomas.gob.pe/resources/upload/paginas/instrumentos-de-gestion/rof/ROF%20SEGUNDA%20MODIFICATORIA.pdf</b:URL>
    <b:RefOrder>1</b:RefOrder>
  </b:Source>
  <b:Source>
    <b:Tag>Mun18</b:Tag>
    <b:SourceType>DocumentFromInternetSite</b:SourceType>
    <b:Guid>{D9184BFF-83A8-4EC0-8588-895C3E7FB974}</b:Guid>
    <b:Author>
      <b:Author>
        <b:Corporate>Municipalidad Distrital de Comas</b:Corporate>
      </b:Author>
    </b:Author>
    <b:Title>Plan estratégico de gobierno electrónico 2018–2021 (PEGE 001, Versión 001)</b:Title>
    <b:InternetSiteTitle>municomas.gob.pe/</b:InternetSiteTitle>
    <b:Year>2018</b:Year>
    <b:URL>https://www.municomas.gob.pe/resources/upload/transparencia/planes-y-politicas/PEGE-MDC-2018-2021.pdf</b:URL>
    <b:RefOrder>5</b:RefOrder>
  </b:Source>
  <b:Source>
    <b:Tag>Mun26</b:Tag>
    <b:SourceType>DocumentFromInternetSite</b:SourceType>
    <b:Guid>{5695B4AA-53C1-40B9-A5CD-91F8284C8E00}</b:Guid>
    <b:Author>
      <b:Author>
        <b:Corporate>Municipalidad Distrital de Comas</b:Corporate>
      </b:Author>
    </b:Author>
    <b:Title>Historia de Comas</b:Title>
    <b:InternetSiteTitle>municomas.gob.pe</b:InternetSiteTitle>
    <b:Year>2016</b:Year>
    <b:URL>https://www.municomas.gob.pe/distrito/historia</b:URL>
    <b:RefOrder>3</b:RefOrder>
  </b:Source>
  <b:Source>
    <b:Tag>Mun161</b:Tag>
    <b:SourceType>DocumentFromInternetSite</b:SourceType>
    <b:Guid>{26B3532E-E588-4133-B26D-FAE063C012AB}</b:Guid>
    <b:Author>
      <b:Author>
        <b:Corporate>Municipalidad Distrital de Comas</b:Corporate>
      </b:Author>
    </b:Author>
    <b:Title>Servicios en línea / Consulta de trámite</b:Title>
    <b:InternetSiteTitle>municomas.gob.pe</b:InternetSiteTitle>
    <b:Year>2016</b:Year>
    <b:URL>https://www.municomas.gob.pe/</b:URL>
    <b:RefOrder>6</b:RefOrder>
  </b:Source>
  <b:Source>
    <b:Tag>Mun162</b:Tag>
    <b:SourceType>DocumentFromInternetSite</b:SourceType>
    <b:Guid>{5B6CBCB8-3919-41F2-9026-669BCD911F29}</b:Guid>
    <b:Author>
      <b:Author>
        <b:Corporate>Municipalidad Distrital de Comas</b:Corporate>
      </b:Author>
    </b:Author>
    <b:Title>Geografía</b:Title>
    <b:InternetSiteTitle>municomas.gob.pe</b:InternetSiteTitle>
    <b:Year>2016</b:Year>
    <b:URL>https://www.municomas.gob.pe/distrito/geografia</b:URL>
    <b:RefOrder>2</b:RefOrder>
  </b:Source>
  <b:Source>
    <b:Tag>Mun163</b:Tag>
    <b:SourceType>DocumentFromInternetSite</b:SourceType>
    <b:Guid>{90366D66-81A5-439E-909F-721DB36AA635}</b:Guid>
    <b:Author>
      <b:Author>
        <b:Corporate>Municipalidad Distrital de Comas</b:Corporate>
      </b:Author>
    </b:Author>
    <b:Title>Mapa Comas [Mapa]</b:Title>
    <b:InternetSiteTitle>municomas.gob.pe</b:InternetSiteTitle>
    <b:Year>2016</b:Year>
    <b:URL>https://www.municomas.gob.pe/resources/img/paginas/mapa-comas.jpg</b:URL>
    <b:RefOrder>4</b:RefOrder>
  </b:Source>
  <b:Source>
    <b:Tag>Mun23</b:Tag>
    <b:SourceType>DocumentFromInternetSite</b:SourceType>
    <b:Guid>{5B93E874-B39C-4D8D-B07E-2030B7906F6F}</b:Guid>
    <b:Author>
      <b:Author>
        <b:Corporate>Municipalidad Distrital de Comas</b:Corporate>
      </b:Author>
    </b:Author>
    <b:Title>Lineamientos para la gestión documental de la Municipalidad Distrital de Comas</b:Title>
    <b:Year>2023</b:Year>
    <b:URL>https://www.municomas.gob.pe/resources/upload/paginas/instrumentos-de-gestion/directivas-internas/RGM%201149-2023-GM-MDC%20Lineamientos%20para%20la%20Gesti%C3%B3n%20Documental%20-2023.pdf</b:URL>
    <b:RefOrder>7</b:RefOrder>
  </b:Source>
  <b:Source>
    <b:Tag>Uni241</b:Tag>
    <b:SourceType>DocumentFromInternetSite</b:SourceType>
    <b:Guid>{6FF15E33-8539-4820-9B9E-3639427BD334}</b:Guid>
    <b:Author>
      <b:Author>
        <b:Corporate>United Nations, Department of Economic and Social Affairs.</b:Corporate>
      </b:Author>
    </b:Author>
    <b:Title>United Nations E-Government Survey 2024: Accelerating digital transformation for sustainable development.</b:Title>
    <b:InternetSiteTitle>desapublications.un.org</b:InternetSiteTitle>
    <b:Year>2024</b:Year>
    <b:URL>https://desapublications.un.org/sites/default/files/publications/2024-09/%28Web%20version%29%20E-Government%20Survey%202024%201392024.pdf</b:URL>
    <b:RefOrder>14</b:RefOrder>
  </b:Source>
  <b:Source>
    <b:Tag>Wor221</b:Tag>
    <b:SourceType>DocumentFromInternetSite</b:SourceType>
    <b:Guid>{2C343FE8-88CA-48EC-ABA7-077E01A7FE7A}</b:Guid>
    <b:Author>
      <b:Author>
        <b:Corporate>World Bank</b:Corporate>
      </b:Author>
    </b:Author>
    <b:Title>GovTech Maturity Index: 2022 Update</b:Title>
    <b:InternetSiteTitle>openknowledge.worldbank.org</b:InternetSiteTitle>
    <b:Year>2022</b:Year>
    <b:URL>https://openknowledge.worldbank.org/entities/publication/10b535a7-e9d4-51bd-96ed-6b917d5eb09e</b:URL>
    <b:RefOrder>15</b:RefOrder>
  </b:Source>
  <b:Source>
    <b:Tag>Pre21</b:Tag>
    <b:SourceType>DocumentFromInternetSite</b:SourceType>
    <b:Guid>{81400CF7-6BA8-432D-9376-00FF3566EF41}</b:Guid>
    <b:Author>
      <b:Author>
        <b:Corporate>Presidencia del Consejo de Ministros</b:Corporate>
      </b:Author>
    </b:Author>
    <b:Title> Decreto Supremo N.° 157-2021-PCM, Decreto Supremo que aprueba el Reglamento del Decreto de Urgencia N.° 006-2020, que crea el Sistema Nacional de Transformación Digital. </b:Title>
    <b:InternetSiteTitle>gob.pe</b:InternetSiteTitle>
    <b:Year>2021</b:Year>
    <b:URL>https://www.gob.pe/institucion/pcm/normas-legales/2174363-157-2021-pcm</b:URL>
    <b:RefOrder>16</b:RefOrder>
  </b:Source>
  <b:Source>
    <b:Tag>Pre23</b:Tag>
    <b:SourceType>DocumentFromInternetSite</b:SourceType>
    <b:Guid>{F4399493-3478-42A2-A0F4-27F9F7838B12}</b:Guid>
    <b:Author>
      <b:Author>
        <b:Corporate>Presidencia del Consejo de Ministros</b:Corporate>
      </b:Author>
    </b:Author>
    <b:Title>Decreto Supremo N.° 085-2023-PCM, Decreto Supremo que aprueba la Política Nacional de Transformación Digital al 2030.</b:Title>
    <b:InternetSiteTitle>Diario Oficial El Peruano</b:InternetSiteTitle>
    <b:Year>2023</b:Year>
    <b:Month>julio</b:Month>
    <b:Day>28</b:Day>
    <b:URL>https://siteal.iiep.unesco.org/sites/default/files/sit_accion_files/decreto_supremo_n.deg085-2023-politica_transformacion_digital.pdf</b:URL>
    <b:RefOrder>17</b:RefOrder>
  </b:Source>
  <b:Source>
    <b:Tag>Org20</b:Tag>
    <b:SourceType>DocumentFromInternetSite</b:SourceType>
    <b:Guid>{1F94D561-0C13-47BC-8A45-97161903BB98}</b:Guid>
    <b:Title>The OECD Digital Government Policy Framework. </b:Title>
    <b:InternetSiteTitle>oecd.org</b:InternetSiteTitle>
    <b:Year>2020</b:Year>
    <b:URL>https://www.oecd.org/content/dam/oecd/en/publications/reports/2020/10/the-oecd-digital-government-policy-framework_11dd6aa8/f64fed2a-en.pdf</b:URL>
    <b:Author>
      <b:Author>
        <b:Corporate>Organisation for Economic Co-operation and Development</b:Corporate>
      </b:Author>
    </b:Author>
    <b:RefOrder>18</b:RefOrder>
  </b:Source>
  <b:Source>
    <b:Tag>Mer23</b:Tag>
    <b:SourceType>DocumentFromInternetSite</b:SourceType>
    <b:Guid>{0D0F5C15-EF08-45E6-ACE4-41EE1EDD532B}</b:Guid>
    <b:Title>Gestión documental y transformación digital [Artículo PDF]. Revista Iberoamericana de Innovación Digital y Gestión.</b:Title>
    <b:InternetSiteTitle>riidg.org</b:InternetSiteTitle>
    <b:Year>2023</b:Year>
    <b:URL>https://riidg.org/index.php/1/article/download/15/65</b:URL>
    <b:Author>
      <b:Author>
        <b:NameList>
          <b:Person>
            <b:Last>Mera, A.</b:Last>
            <b:Middle>M</b:Middle>
            <b:First>E</b:First>
          </b:Person>
        </b:NameList>
      </b:Author>
    </b:Author>
    <b:RefOrder>8</b:RefOrder>
  </b:Source>
  <b:Source>
    <b:Tag>Rah24</b:Tag>
    <b:SourceType>DocumentFromInternetSite</b:SourceType>
    <b:Guid>{86B938C6-A7C3-4659-BD03-0B30224DA2D8}</b:Guid>
    <b:Author>
      <b:Author>
        <b:NameList>
          <b:Person>
            <b:Last>Rahman</b:Last>
            <b:First>K.</b:First>
          </b:Person>
        </b:NameList>
      </b:Author>
    </b:Author>
    <b:Title>Enhancing e-government in digital transformation: Integrating archive management [Artículo PDF].</b:Title>
    <b:InternetSiteTitle>repository.uir.ac.id</b:InternetSiteTitle>
    <b:Year>2024</b:Year>
    <b:URL>https://repository.uir.ac.id/24307/1/6.%20%20Enhancing%20e-government%20in%20digital%20transformation%20integrating%20archive%20management.pdf</b:URL>
    <b:RefOrder>11</b:RefOrder>
  </b:Source>
  <b:Source>
    <b:Tag>Arc23</b:Tag>
    <b:SourceType>DocumentFromInternetSite</b:SourceType>
    <b:Guid>{05F4FE1C-6F2F-40F2-AFD6-E79C5C464B1D}</b:Guid>
    <b:Author>
      <b:Author>
        <b:Corporate>Archivo General de la Nación</b:Corporate>
      </b:Author>
    </b:Author>
    <b:Title>Directiva N.° 001-2023-AGN/DDPA</b:Title>
    <b:InternetSiteTitle>appddpadigital.agn.gob.pe</b:InternetSiteTitle>
    <b:Year>2023a</b:Year>
    <b:URL>https://appddpadigital.agn.gob.pe/ddpa/wp-content/uploads/2023/05/DIRECTIVA-NA%CC%82%C2%B0-001-2023-AGN-DDPA.pdf</b:URL>
    <b:RefOrder>35</b:RefOrder>
  </b:Source>
  <b:Source>
    <b:Tag>Arc231</b:Tag>
    <b:SourceType>DocumentFromInternetSite</b:SourceType>
    <b:Guid>{7890C3E2-7B47-48C5-AB7E-1B70AF950591}</b:Guid>
    <b:Author>
      <b:Author>
        <b:Corporate>Archivo General de la Nación.</b:Corporate>
      </b:Author>
    </b:Author>
    <b:Title>Resolución Jefatural N.° 000196-2023-AGN/JEF, que aprueba la Directiva N.° 003-2023-AGN/DDPA “Lineamientos para la valoración de documentos archivísticos digitales”</b:Title>
    <b:InternetSiteTitle>gob.pe</b:InternetSiteTitle>
    <b:Year>2023b</b:Year>
    <b:Month>agosto</b:Month>
    <b:Day>06</b:Day>
    <b:URL>https://www.gob.pe/institucion/agn/normas-legales/4505181-000196-2023-agn-jef</b:URL>
    <b:RefOrder>19</b:RefOrder>
  </b:Source>
  <b:Source>
    <b:Tag>Jor22</b:Tag>
    <b:SourceType>DocumentFromInternetSite</b:SourceType>
    <b:Guid>{D4DD23E2-8D8C-4643-839A-B3E3DB8A6977}</b:Guid>
    <b:Author>
      <b:Author>
        <b:NameList>
          <b:Person>
            <b:Last>Jordan</b:Last>
            <b:First>S</b:First>
          </b:Person>
          <b:Person>
            <b:Last>Sternad Zabukovšek</b:Last>
            <b:First>S</b:First>
          </b:Person>
          <b:Person>
            <b:Last>Bobek</b:Last>
            <b:First>S.</b:First>
          </b:Person>
        </b:NameList>
      </b:Author>
    </b:Author>
    <b:Title>Document Management System – A Way to Digital Transformation. Naše Gospodarstvo/Our Economy, 68(4), 1–15</b:Title>
    <b:InternetSiteTitle>reference-global.com</b:InternetSiteTitle>
    <b:Year>2022</b:Year>
    <b:URL>https://reference-global.com/download/article/10.2478/ngoe-2022-0010.pdf</b:URL>
    <b:RefOrder>36</b:RefOrder>
  </b:Source>
  <b:Source>
    <b:Tag>Ste23</b:Tag>
    <b:SourceType>DocumentFromInternetSite</b:SourceType>
    <b:Guid>{3560DE2D-A0BD-4067-B8DA-46EC566A8148}</b:Guid>
    <b:Author>
      <b:Author>
        <b:NameList>
          <b:Person>
            <b:Last>Sternad Zabukovšek</b:Last>
            <b:First>S</b:First>
          </b:Person>
          <b:Person>
            <b:Last>Jordan</b:Last>
            <b:First>S</b:First>
          </b:Person>
          <b:Person>
            <b:Last>Bobek</b:Last>
            <b:First>S.</b:First>
          </b:Person>
        </b:NameList>
      </b:Author>
    </b:Author>
    <b:Title>Managing Document Management Systems’ Life Cycle in Relation to an Organization’s Maturity for Digital Transformation. Sustainability, 15(21), 15212.</b:Title>
    <b:InternetSiteTitle>mdpi.com</b:InternetSiteTitle>
    <b:Year>2023</b:Year>
    <b:Month>octubre</b:Month>
    <b:Day>24</b:Day>
    <b:URL>https://doi.org/10.3390/su152115212</b:URL>
    <b:RefOrder>12</b:RefOrder>
  </b:Source>
  <b:Source>
    <b:Tag>Dum20</b:Tag>
    <b:SourceType>DocumentFromInternetSite</b:SourceType>
    <b:Guid>{09E52F03-4BD0-43A0-973C-0A634BDA53B2}</b:Guid>
    <b:Author>
      <b:Author>
        <b:NameList>
          <b:Person>
            <b:Last>Dumas</b:Last>
            <b:First>M.:</b:First>
            <b:Middle>La Rosa, M</b:Middle>
          </b:Person>
          <b:Person>
            <b:Last>Mendling</b:Last>
            <b:First>J</b:First>
          </b:Person>
          <b:Person>
            <b:Last>Reijers</b:Last>
            <b:First>H.</b:First>
            <b:Middle>A.</b:Middle>
          </b:Person>
        </b:NameList>
      </b:Author>
    </b:Author>
    <b:Title>Fundamentals of Business Process Management (2nd ed.). </b:Title>
    <b:InternetSiteTitle>link.springer.com</b:InternetSiteTitle>
    <b:Year>2020</b:Year>
    <b:URL>https://link.springer.com/book/10.1007/978-3-030-26619-6</b:URL>
    <b:RefOrder>29</b:RefOrder>
  </b:Source>
  <b:Source>
    <b:Tag>OEC20</b:Tag>
    <b:SourceType>DocumentFromInternetSite</b:SourceType>
    <b:Guid>{A80517C6-545E-4D92-9597-347F849EC09F}</b:Guid>
    <b:Author>
      <b:Author>
        <b:Corporate>OECD</b:Corporate>
      </b:Author>
    </b:Author>
    <b:Title>The OECD Digital Government Policy Framework</b:Title>
    <b:InternetSiteTitle>`oecd.org</b:InternetSiteTitle>
    <b:Year>2020</b:Year>
    <b:URL>https://www.oecd.org/content/dam/oecd/en/publications/reports/2020/10/the-oecd-digital-government-policy-framework_11dd6aa8/f64fed2a-en.pdf</b:URL>
    <b:RefOrder>33</b:RefOrder>
  </b:Source>
  <b:Source>
    <b:Tag>PMI21</b:Tag>
    <b:SourceType>DocumentFromInternetSite</b:SourceType>
    <b:Guid>{9D119F75-DBE0-45C1-BF36-C4508CDD0D5C}</b:Guid>
    <b:Author>
      <b:Author>
        <b:Corporate>PMI</b:Corporate>
      </b:Author>
    </b:Author>
    <b:Title>A Guide to the Project Management Body of Knowledge (PMBOK® Guide)– Seventh Edition</b:Title>
    <b:InternetSiteTitle>.pmi.org</b:InternetSiteTitle>
    <b:Year>2021</b:Year>
    <b:URL>https://www.pmi.org/pmbok-guide-standards/foundational/pmbok</b:URL>
    <b:RefOrder>22</b:RefOrder>
  </b:Source>
  <b:Source>
    <b:Tag>Ser21</b:Tag>
    <b:SourceType>DocumentFromInternetSite</b:SourceType>
    <b:Guid>{53E23DEE-2AC0-4622-995F-AC4CCD1065DC}</b:Guid>
    <b:Author>
      <b:Author>
        <b:NameList>
          <b:Person>
            <b:Last>Serrador</b:Last>
            <b:First>P</b:First>
          </b:Person>
          <b:Person>
            <b:Last>Pinto</b:Last>
            <b:First>J.</b:First>
            <b:Middle>K.</b:Middle>
          </b:Person>
        </b:NameList>
      </b:Author>
    </b:Author>
    <b:Title>Project management in the public sector: Revisiting project success and agile adoption. International Journal of Project Management, 39(7), 724–737.</b:Title>
    <b:InternetSiteTitle>sciencedirect.com</b:InternetSiteTitle>
    <b:Year>2021</b:Year>
    <b:URL>https://doi.org/10.1016/j.ijproman.2021.05.001</b:URL>
    <b:RefOrder>21</b:RefOrder>
  </b:Source>
  <b:Source>
    <b:Tag>vom21</b:Tag>
    <b:SourceType>DocumentFromInternetSite</b:SourceType>
    <b:Guid>{A1FEB81C-3884-4E42-83E6-E79F3FA15759}</b:Guid>
    <b:Author>
      <b:Author>
        <b:NameList>
          <b:Person>
            <b:Last>vom Brocke</b:Last>
            <b:First>J</b:First>
          </b:Person>
          <b:Person>
            <b:Last>Mendling</b:Last>
            <b:First>J.</b:First>
          </b:Person>
        </b:NameList>
      </b:Author>
    </b:Author>
    <b:Title>Business Process Management Cases: Digital Innovation and Business Transformation in Practice. </b:Title>
    <b:InternetSiteTitle>springer.com</b:InternetSiteTitle>
    <b:Year>2021</b:Year>
    <b:URL>https://link.springer.com/book/10.1007/978-3-319-58307-5</b:URL>
    <b:RefOrder>20</b:RefOrder>
  </b:Source>
  <b:Source>
    <b:Tag>Var241</b:Tag>
    <b:SourceType>DocumentFromInternetSite</b:SourceType>
    <b:Guid>{1AF5D325-644C-4F26-B061-6790E9FFA119}</b:Guid>
    <b:Author>
      <b:Author>
        <b:NameList>
          <b:Person>
            <b:Last>Varga</b:Last>
            <b:First>M.</b:First>
          </b:Person>
        </b:NameList>
      </b:Author>
    </b:Author>
    <b:Title>Web programming and multi-tier architecture of web applications. TEM Journal, 13(4), 3286–3294.</b:Title>
    <b:InternetSiteTitle>temjournal.com</b:InternetSiteTitle>
    <b:Year>2024</b:Year>
    <b:URL>https://www.temjournal.com/content/134/TEMJournalNovember2024_3286_3294.pdf</b:URL>
    <b:RefOrder>23</b:RefOrder>
  </b:Source>
  <b:Source>
    <b:Tag>Pra25</b:Tag>
    <b:SourceType>DocumentFromInternetSite</b:SourceType>
    <b:Guid>{AE5D791E-3036-4C3F-954F-14CE80B43458}</b:Guid>
    <b:Title>Design and implementation of a web-based content management system (CMS) to optimize information dissemination at the local government level</b:Title>
    <b:InternetSiteTitle>atlantis-press.com</b:InternetSiteTitle>
    <b:Year>2025</b:Year>
    <b:URL>https://www.atlantis-press.com/article/126017996.pdf</b:URL>
    <b:Author>
      <b:Author>
        <b:NameList>
          <b:Person>
            <b:Last> Pradnyana</b:Last>
            <b:First>I Putu Bagus Arya</b:First>
          </b:Person>
          <b:Person>
            <b:Last> Govinanda S</b:Last>
            <b:First>Vaisya</b:First>
          </b:Person>
          <b:Person>
            <b:Last>Wildan Multazam</b:Last>
            <b:First>Athaya </b:First>
          </b:Person>
          <b:Person>
            <b:Last> Paskahito Jaramamo</b:Last>
            <b:First>Dimas Gracio</b:First>
          </b:Person>
          <b:Person>
            <b:Last> Restu Setiawan</b:Last>
            <b:First>I Kadek Dwiky</b:First>
          </b:Person>
          <b:Person>
            <b:Last>Oka Wisnawa</b:Last>
            <b:First>I Putu </b:First>
          </b:Person>
        </b:NameList>
      </b:Author>
    </b:Author>
    <b:RefOrder>24</b:RefOrder>
  </b:Source>
  <b:Source>
    <b:Tag>Ass25</b:Tag>
    <b:SourceType>DocumentFromInternetSite</b:SourceType>
    <b:Guid>{4272CE5A-7F98-43B6-BD01-0E54B6A87DA7}</b:Guid>
    <b:Author>
      <b:Author>
        <b:Corporate>Association for Computing Machinery</b:Corporate>
      </b:Author>
    </b:Author>
    <b:Title> A comprehensive study to assist decision-makers in selecting UML diagrams (use case, class, sequence, activity). </b:Title>
    <b:InternetSiteTitle>ACM Digital Library. </b:InternetSiteTitle>
    <b:Year>2025</b:Year>
    <b:URL>https://dl.acm.org/doi/10.1145/3723178.3723209</b:URL>
    <b:RefOrder>26</b:RefOrder>
  </b:Source>
  <b:Source>
    <b:Tag>Tsa25</b:Tag>
    <b:SourceType>DocumentFromInternetSite</b:SourceType>
    <b:Guid>{6309A5B1-28F0-489F-AAE0-2407E4371BDE}</b:Guid>
    <b:Author>
      <b:Author>
        <b:NameList>
          <b:Person>
            <b:Last>Tsamis</b:Last>
            <b:First>G.</b:First>
          </b:Person>
        </b:NameList>
      </b:Author>
    </b:Author>
    <b:Title>Cost-effective design and content management system development using the WordPress CMS. Programs, 18(6), 339. </b:Title>
    <b:InternetSiteTitle>mdpi.com</b:InternetSiteTitle>
    <b:Year>2025</b:Year>
    <b:URL>https://www.mdpi.com/1999-4893/18/6/339</b:URL>
    <b:RefOrder>25</b:RefOrder>
  </b:Source>
  <b:Source>
    <b:Tag>OWA25</b:Tag>
    <b:SourceType>DocumentFromInternetSite</b:SourceType>
    <b:Guid>{B02C8F8B-07B8-4A16-B448-A9173ECD9A7C}</b:Guid>
    <b:Author>
      <b:Author>
        <b:Corporate>OWASP Foundation</b:Corporate>
      </b:Author>
    </b:Author>
    <b:Title>OWASP Top 10: 2025—The Ten Most Critical Web Application Security Risks. </b:Title>
    <b:InternetSiteTitle>owasp.org</b:InternetSiteTitle>
    <b:Year>2025</b:Year>
    <b:URL>https://owasp.org/Top10/2025/en/</b:URL>
    <b:RefOrder>28</b:RefOrder>
  </b:Source>
  <b:Source>
    <b:Tag>Wor24</b:Tag>
    <b:SourceType>DocumentFromInternetSite</b:SourceType>
    <b:Guid>{D011FDAF-BA1A-4E37-BE74-BB962877AB74}</b:Guid>
    <b:Author>
      <b:Author>
        <b:Corporate>WordPress</b:Corporate>
      </b:Author>
    </b:Author>
    <b:Title>The WordPress database.</b:Title>
    <b:InternetSiteTitle>learn.wordpress.org</b:InternetSiteTitle>
    <b:Year>2024</b:Year>
    <b:URL> https://learn.wordpress.org/tutorial/the-wordpress-database/</b:URL>
    <b:RefOrder>37</b:RefOrder>
  </b:Source>
  <b:Source>
    <b:Tag>Mar26</b:Tag>
    <b:SourceType>DocumentFromInternetSite</b:SourceType>
    <b:Guid>{2E521152-9369-4342-8C70-D098DFA328F2}</b:Guid>
    <b:Author>
      <b:Author>
        <b:Corporate>MariaDB</b:Corporate>
      </b:Author>
    </b:Author>
    <b:Title>Setting character sets and collations (Server documentation). </b:Title>
    <b:InternetSiteTitle>mariadb.com</b:InternetSiteTitle>
    <b:Year>2026</b:Year>
    <b:URL>https://mariadb.com/docs/server/reference/data-types/string-data-types/character-sets/setting-character-sets-and-collations</b:URL>
    <b:RefOrder>38</b:RefOrder>
  </b:Source>
  <b:Source>
    <b:Tag>Nat25</b:Tag>
    <b:SourceType>DocumentFromInternetSite</b:SourceType>
    <b:Guid>{6348FC56-5FF2-43F7-AF9D-36DD6761FDC0}</b:Guid>
    <b:Author>
      <b:Author>
        <b:Corporate>National Institute of Standards and Technology</b:Corporate>
      </b:Author>
    </b:Author>
    <b:Title> NIST SP 1800-37: Addressing visibility challenges with TLS 1.3 within the enterprise (Cybersecurity Practice Guide)  </b:Title>
    <b:InternetSiteTitle>nvlpubs.nist.gov</b:InternetSiteTitle>
    <b:Year>2025</b:Year>
    <b:URL>https://nvlpubs.nist.gov/nistpubs/SpecialPublications/NIST.SP.1800-37.pdf</b:URL>
    <b:RefOrder>27</b:RefOrder>
  </b:Source>
  <b:Source>
    <b:Tag>Cso25</b:Tag>
    <b:SourceType>DocumentFromInternetSite</b:SourceType>
    <b:Guid>{BD040CB8-A56E-4823-AF3F-17F611DB02D6}</b:Guid>
    <b:Author>
      <b:Author>
        <b:NameList>
          <b:Person>
            <b:Last>Csontos</b:Last>
            <b:First>B</b:First>
          </b:Person>
          <b:Person>
            <b:Last>Heckl</b:Last>
            <b:First>I.</b:First>
          </b:Person>
        </b:NameList>
      </b:Author>
    </b:Author>
    <b:Title>Five years of changes in the accessibility, usability, and security of Hungarian government websites. Univ Access Inf Soc 24, 2757–2781</b:Title>
    <b:InternetSiteTitle>link.springer.com</b:InternetSiteTitle>
    <b:Year>2025</b:Year>
    <b:URL>https://doi.org/10.1007/s10209-025-01223-5</b:URL>
    <b:RefOrder>13</b:RefOrder>
  </b:Source>
  <b:Source>
    <b:Tag>Buz23</b:Tag>
    <b:SourceType>DocumentFromInternetSite</b:SourceType>
    <b:Guid>{60C53FF1-A10A-4120-9ADA-A544BB9435CD}</b:Guid>
    <b:Author>
      <b:Author>
        <b:NameList>
          <b:Person>
            <b:Last>Buzzi</b:Last>
            <b:First>M.</b:First>
            <b:Middle>C</b:Middle>
          </b:Person>
          <b:Person>
            <b:Last>Buzzi</b:Last>
            <b:First>M</b:First>
          </b:Person>
          <b:Person>
            <b:Last>Leporini</b:Last>
            <b:First>B</b:First>
          </b:Person>
          <b:Person>
            <b:Last>Senette</b:Last>
            <b:First>C.</b:First>
          </b:Person>
        </b:NameList>
      </b:Author>
    </b:Author>
    <b:Title>Accessibility of e-Government websites in Italy: The user experience for people with disabilities. In Proceedings of the International Conference on Software Technologies</b:Title>
    <b:InternetSiteTitle>scitepress.org</b:InternetSiteTitle>
    <b:Year>2023</b:Year>
    <b:URL>https://www.scitepress.org/Papers/2023/121774/121774.pdf</b:URL>
    <b:RefOrder>39</b:RefOrder>
  </b:Source>
  <b:Source>
    <b:Tag>Per23</b:Tag>
    <b:SourceType>DocumentFromInternetSite</b:SourceType>
    <b:Guid>{C0F726B6-8DB5-47AB-AB63-18B1313D515F}</b:Guid>
    <b:Author>
      <b:Author>
        <b:NameList>
          <b:Person>
            <b:Last>Perez Trinidad</b:Last>
            <b:First>Diego</b:First>
            <b:Middle>David</b:Middle>
          </b:Person>
        </b:NameList>
      </b:Author>
    </b:Author>
    <b:Title>Implementación de un Sistema Web para mejorar la eficacia del trámite documentario en la Municipalidad Distrital de Aparicio Pomares, 2023</b:Title>
    <b:InternetSiteTitle>repositorio.unheval.edu.pe</b:InternetSiteTitle>
    <b:Year>2023</b:Year>
    <b:URL>https://repositorio.unheval.edu.pe/item/ce872ab9-c745-4409-bfcf-bd56fc4fa4f4</b:URL>
    <b:RefOrder>9</b:RefOrder>
  </b:Source>
  <b:Source>
    <b:Tag>Ram241</b:Tag>
    <b:SourceType>DocumentFromInternetSite</b:SourceType>
    <b:Guid>{70F688A2-D5BA-4AC6-8A75-3DDB7DC7BE3B}</b:Guid>
    <b:Author>
      <b:Author>
        <b:NameList>
          <b:Person>
            <b:Last>Ramos Godoy</b:Last>
            <b:First>Jhonathan</b:First>
            <b:Middle>Justo</b:Middle>
          </b:Person>
        </b:NameList>
      </b:Author>
    </b:Author>
    <b:Title>Sistema Web de Trámite Documentario para la Atención de Expedientes en la Municipalidad Distrital de Pichari, 2023</b:Title>
    <b:InternetSiteTitle>repositorio.continental.edu.pe</b:InternetSiteTitle>
    <b:Year>2024</b:Year>
    <b:URL>https://repositorio.continental.edu.pe/item/a39021ec-8280-4e1c-9eee-24ffabec3871</b:URL>
    <b:RefOrder>10</b:RefOrder>
  </b:Source>
  <b:Source>
    <b:Tag>Arc3b</b:Tag>
    <b:SourceType>DocumentFromInternetSite</b:SourceType>
    <b:Guid>{7BE511E0-61A8-4870-BF6B-736014428A3C}</b:Guid>
    <b:Author>
      <b:Author>
        <b:Corporate>Archivo General de la Nación</b:Corporate>
      </b:Author>
    </b:Author>
    <b:Title>Resolución Jefatural N.° 000196-2023-AGN/JEF</b:Title>
    <b:InternetSiteTitle>gob.pe</b:InternetSiteTitle>
    <b:Year>2023b</b:Year>
    <b:Month>agosto</b:Month>
    <b:Day>09</b:Day>
    <b:URL>https://www.gob.pe/institucion/agn/normas-legales/4505181-000196-2023-agn-jef</b:URL>
    <b:RefOrder>30</b:RefOrder>
  </b:Source>
  <b:Source>
    <b:Tag>Pre211</b:Tag>
    <b:SourceType>DocumentFromInternetSite</b:SourceType>
    <b:Guid>{EE7442D6-141A-414F-8DB6-3F126C69B4B6}</b:Guid>
    <b:Author>
      <b:Author>
        <b:Corporate>Presidencia del Consejo de Ministros</b:Corporate>
      </b:Author>
    </b:Author>
    <b:Title>Política Nacional de Modernización de la Gestión Pública al 2030.</b:Title>
    <b:InternetSiteTitle>revistas.pucp.edu.pe</b:InternetSiteTitle>
    <b:Year>2021</b:Year>
    <b:URL>https://revistas.pucp.edu.pe/index.php/iusetveritas/article/download/26276/24686/103812</b:URL>
    <b:RefOrder>31</b:RefOrder>
  </b:Source>
  <b:Source>
    <b:Tag>Lau25</b:Tag>
    <b:SourceType>DocumentFromInternetSite</b:SourceType>
    <b:Guid>{712B48E1-953C-4068-AD8A-1CCB2AF1FE92}</b:Guid>
    <b:Author>
      <b:Author>
        <b:NameList>
          <b:Person>
            <b:Last>Laurente</b:Last>
            <b:First>Itala</b:First>
          </b:Person>
        </b:NameList>
      </b:Author>
    </b:Author>
    <b:Title>Normativa, agenda digital y política de transformación digital: hacia un gobierno digital peruano</b:Title>
    <b:InternetSiteTitle>revistalatam.digital</b:InternetSiteTitle>
    <b:Year>2025</b:Year>
    <b:URL>https://revistalatam.digital/article/210230/</b:URL>
    <b:RefOrder>32</b:RefOrder>
  </b:Source>
  <b:Source>
    <b:Tag>Esp231</b:Tag>
    <b:SourceType>DocumentFromInternetSite</b:SourceType>
    <b:Guid>{4EACB674-6DC9-488A-B84D-DCFB46748237}</b:Guid>
    <b:Title>Gobierno digital municipal desde la percepción de los ciudadanos</b:Title>
    <b:InternetSiteTitle>dialnet.unirioja.es</b:InternetSiteTitle>
    <b:Year>2023</b:Year>
    <b:URL>https://dialnet.unirioja.es/descarga/articulo/9513610.pdf</b:URL>
    <b:Author>
      <b:Author>
        <b:NameList>
          <b:Person>
            <b:Last>Espinoza Orozco</b:Last>
            <b:First>Joselyn Briyith </b:First>
          </b:Person>
          <b:Person>
            <b:Last>Ramos Gamarra</b:Last>
            <b:First>Esmeralda Emely </b:First>
          </b:Person>
          <b:Person>
            <b:Last>Orosco-Fabian</b:Last>
            <b:First>Jhon Richard </b:First>
          </b:Person>
        </b:NameList>
      </b:Author>
    </b:Author>
    <b:RefOrder>34</b:RefOrder>
  </b:Source>
</b:Sources>
</file>

<file path=customXml/itemProps1.xml><?xml version="1.0" encoding="utf-8"?>
<ds:datastoreItem xmlns:ds="http://schemas.openxmlformats.org/officeDocument/2006/customXml" ds:itemID="{F9DBDE04-C1BC-4055-8F0A-85188C03D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31</Pages>
  <Words>9781</Words>
  <Characters>55756</Characters>
  <Application>Microsoft Office Word</Application>
  <DocSecurity>0</DocSecurity>
  <Lines>464</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Calvas</dc:creator>
  <cp:keywords/>
  <dc:description/>
  <cp:lastModifiedBy>Nicole Calvas</cp:lastModifiedBy>
  <cp:revision>11</cp:revision>
  <dcterms:created xsi:type="dcterms:W3CDTF">2026-02-22T00:12:00Z</dcterms:created>
  <dcterms:modified xsi:type="dcterms:W3CDTF">2026-03-09T22:01:00Z</dcterms:modified>
</cp:coreProperties>
</file>