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B8EB54" w14:textId="77777777" w:rsidR="00150028" w:rsidRPr="000427D2" w:rsidRDefault="00150028" w:rsidP="00150028">
      <w:pPr>
        <w:pStyle w:val="xmsonormal"/>
        <w:shd w:val="clear" w:color="auto" w:fill="FFFFFF"/>
        <w:spacing w:before="0" w:beforeAutospacing="0" w:after="0" w:afterAutospacing="0" w:line="235" w:lineRule="atLeast"/>
        <w:jc w:val="both"/>
        <w:rPr>
          <w:rFonts w:ascii="Bookman Old Style" w:hAnsi="Bookman Old Style" w:cs="Arial"/>
          <w:b/>
          <w:bCs/>
          <w:color w:val="262626" w:themeColor="text1" w:themeTint="D9"/>
          <w:sz w:val="26"/>
          <w:szCs w:val="26"/>
          <w:bdr w:val="none" w:sz="0" w:space="0" w:color="auto" w:frame="1"/>
          <w:lang w:val="es-ES"/>
        </w:rPr>
      </w:pPr>
      <w:r w:rsidRPr="000427D2">
        <w:rPr>
          <w:rFonts w:ascii="Bookman Old Style" w:hAnsi="Bookman Old Style" w:cs="Arial"/>
          <w:b/>
          <w:bCs/>
          <w:color w:val="262626" w:themeColor="text1" w:themeTint="D9"/>
          <w:sz w:val="26"/>
          <w:szCs w:val="26"/>
          <w:bdr w:val="none" w:sz="0" w:space="0" w:color="auto" w:frame="1"/>
          <w:lang w:val="es-ES"/>
        </w:rPr>
        <w:t>ACTA DE LA ASAMBLEA DE LOS USUARIOS DE LAS AGUAS DE LA VERTIENTE INNOMINADA1,2,3 DEL SECTOR HOIDAN. –</w:t>
      </w:r>
    </w:p>
    <w:p w14:paraId="0C28EC6E" w14:textId="77777777" w:rsidR="00150028" w:rsidRPr="000427D2" w:rsidRDefault="00150028" w:rsidP="00150028">
      <w:pPr>
        <w:pStyle w:val="xmsonormal"/>
        <w:shd w:val="clear" w:color="auto" w:fill="FFFFFF"/>
        <w:spacing w:before="0" w:beforeAutospacing="0" w:after="0" w:afterAutospacing="0" w:line="235" w:lineRule="atLeast"/>
        <w:jc w:val="both"/>
        <w:rPr>
          <w:rFonts w:ascii="Bookman Old Style" w:hAnsi="Bookman Old Style" w:cs="Arial"/>
          <w:color w:val="262626" w:themeColor="text1" w:themeTint="D9"/>
          <w:sz w:val="26"/>
          <w:szCs w:val="26"/>
        </w:rPr>
      </w:pPr>
      <w:r w:rsidRPr="000427D2">
        <w:rPr>
          <w:rFonts w:ascii="Bookman Old Style" w:hAnsi="Bookman Old Style" w:cs="Arial"/>
          <w:b/>
          <w:bCs/>
          <w:color w:val="262626" w:themeColor="text1" w:themeTint="D9"/>
          <w:sz w:val="26"/>
          <w:szCs w:val="26"/>
          <w:bdr w:val="none" w:sz="0" w:space="0" w:color="auto" w:frame="1"/>
          <w:lang w:val="es-ES"/>
        </w:rPr>
        <w:t> </w:t>
      </w:r>
    </w:p>
    <w:p w14:paraId="1902F5A1" w14:textId="77777777" w:rsidR="00150028" w:rsidRDefault="00150028" w:rsidP="00150028">
      <w:pPr>
        <w:pStyle w:val="xmsonormal"/>
        <w:shd w:val="clear" w:color="auto" w:fill="FFFFFF"/>
        <w:spacing w:before="0" w:beforeAutospacing="0" w:after="0" w:afterAutospacing="0" w:line="235" w:lineRule="atLeast"/>
        <w:jc w:val="both"/>
        <w:rPr>
          <w:rFonts w:ascii="Bookman Old Style" w:hAnsi="Bookman Old Style" w:cs="Arial"/>
          <w:color w:val="262626" w:themeColor="text1" w:themeTint="D9"/>
          <w:sz w:val="26"/>
          <w:szCs w:val="26"/>
          <w:bdr w:val="none" w:sz="0" w:space="0" w:color="auto" w:frame="1"/>
          <w:lang w:val="es-ES"/>
        </w:rPr>
      </w:pPr>
      <w:r w:rsidRPr="000427D2">
        <w:rPr>
          <w:rFonts w:ascii="Bookman Old Style" w:hAnsi="Bookman Old Style" w:cs="Arial"/>
          <w:color w:val="262626" w:themeColor="text1" w:themeTint="D9"/>
          <w:sz w:val="26"/>
          <w:szCs w:val="26"/>
          <w:bdr w:val="none" w:sz="0" w:space="0" w:color="auto" w:frame="1"/>
          <w:lang w:val="es-ES"/>
        </w:rPr>
        <w:t xml:space="preserve">Hoy día 4 de mayo del año 2025, siendo exactamente las 18h00, nos reunimos en la casa comunal de la cooperativa agropecuaria San Andrés de Malal, perteneciente a la parroquia Gualleturo del </w:t>
      </w:r>
      <w:r>
        <w:rPr>
          <w:rFonts w:ascii="Bookman Old Style" w:hAnsi="Bookman Old Style" w:cs="Arial"/>
          <w:color w:val="262626" w:themeColor="text1" w:themeTint="D9"/>
          <w:sz w:val="26"/>
          <w:szCs w:val="26"/>
          <w:bdr w:val="none" w:sz="0" w:space="0" w:color="auto" w:frame="1"/>
          <w:lang w:val="es-ES"/>
        </w:rPr>
        <w:t>C</w:t>
      </w:r>
      <w:r w:rsidRPr="000427D2">
        <w:rPr>
          <w:rFonts w:ascii="Bookman Old Style" w:hAnsi="Bookman Old Style" w:cs="Arial"/>
          <w:color w:val="262626" w:themeColor="text1" w:themeTint="D9"/>
          <w:sz w:val="26"/>
          <w:szCs w:val="26"/>
          <w:bdr w:val="none" w:sz="0" w:space="0" w:color="auto" w:frame="1"/>
          <w:lang w:val="es-ES"/>
        </w:rPr>
        <w:t>antón y provincia del Cañar, se da por iniciada la Asamblea de los usuarios de las aguas de la vertiente innominada1,2,3 del sector Hoidan, de la parroquia Gualleturo del cantón Cañar, provincia del Cañar, compareciendo a la misma todos los usuarios.  </w:t>
      </w:r>
    </w:p>
    <w:p w14:paraId="2195E7C6" w14:textId="77777777" w:rsidR="00150028" w:rsidRPr="000427D2" w:rsidRDefault="00150028" w:rsidP="00150028">
      <w:pPr>
        <w:pStyle w:val="xmsonormal"/>
        <w:shd w:val="clear" w:color="auto" w:fill="FFFFFF"/>
        <w:spacing w:before="0" w:beforeAutospacing="0" w:after="0" w:afterAutospacing="0" w:line="235" w:lineRule="atLeast"/>
        <w:jc w:val="both"/>
        <w:rPr>
          <w:rFonts w:ascii="Bookman Old Style" w:hAnsi="Bookman Old Style" w:cs="Arial"/>
          <w:color w:val="262626" w:themeColor="text1" w:themeTint="D9"/>
          <w:sz w:val="26"/>
          <w:szCs w:val="26"/>
          <w:bdr w:val="none" w:sz="0" w:space="0" w:color="auto" w:frame="1"/>
          <w:lang w:val="es-ES"/>
        </w:rPr>
      </w:pPr>
      <w:r w:rsidRPr="000427D2">
        <w:rPr>
          <w:rFonts w:ascii="Bookman Old Style" w:hAnsi="Bookman Old Style" w:cs="Arial"/>
          <w:color w:val="262626" w:themeColor="text1" w:themeTint="D9"/>
          <w:sz w:val="26"/>
          <w:szCs w:val="26"/>
          <w:bdr w:val="none" w:sz="0" w:space="0" w:color="auto" w:frame="1"/>
          <w:lang w:val="es-ES"/>
        </w:rPr>
        <w:t>Por secretaria se da lectura del punto a tratarse:</w:t>
      </w:r>
    </w:p>
    <w:p w14:paraId="0EE958F2" w14:textId="77777777" w:rsidR="00150028" w:rsidRDefault="00150028" w:rsidP="00150028">
      <w:pPr>
        <w:pStyle w:val="xmsonormal"/>
        <w:shd w:val="clear" w:color="auto" w:fill="FFFFFF"/>
        <w:spacing w:before="0" w:beforeAutospacing="0" w:after="0" w:afterAutospacing="0" w:line="235" w:lineRule="atLeast"/>
        <w:jc w:val="both"/>
        <w:rPr>
          <w:rFonts w:ascii="Bookman Old Style" w:hAnsi="Bookman Old Style" w:cs="Arial"/>
          <w:color w:val="262626" w:themeColor="text1" w:themeTint="D9"/>
          <w:sz w:val="26"/>
          <w:szCs w:val="26"/>
          <w:bdr w:val="none" w:sz="0" w:space="0" w:color="auto" w:frame="1"/>
          <w:lang w:val="es-ES"/>
        </w:rPr>
      </w:pPr>
    </w:p>
    <w:p w14:paraId="2905F05E" w14:textId="77777777" w:rsidR="00150028" w:rsidRPr="000427D2" w:rsidRDefault="00150028" w:rsidP="00150028">
      <w:pPr>
        <w:pStyle w:val="xmsonormal"/>
        <w:shd w:val="clear" w:color="auto" w:fill="FFFFFF"/>
        <w:spacing w:before="0" w:beforeAutospacing="0" w:after="0" w:afterAutospacing="0" w:line="235" w:lineRule="atLeast"/>
        <w:jc w:val="both"/>
        <w:rPr>
          <w:rFonts w:ascii="Bookman Old Style" w:hAnsi="Bookman Old Style" w:cs="Arial"/>
          <w:color w:val="262626" w:themeColor="text1" w:themeTint="D9"/>
          <w:sz w:val="26"/>
          <w:szCs w:val="26"/>
          <w:bdr w:val="none" w:sz="0" w:space="0" w:color="auto" w:frame="1"/>
          <w:lang w:val="es-ES"/>
        </w:rPr>
      </w:pPr>
      <w:r w:rsidRPr="000427D2">
        <w:rPr>
          <w:rFonts w:ascii="Bookman Old Style" w:hAnsi="Bookman Old Style" w:cs="Arial"/>
          <w:b/>
          <w:bCs/>
          <w:color w:val="262626" w:themeColor="text1" w:themeTint="D9"/>
          <w:sz w:val="26"/>
          <w:szCs w:val="26"/>
          <w:bdr w:val="none" w:sz="0" w:space="0" w:color="auto" w:frame="1"/>
          <w:lang w:val="es-ES"/>
        </w:rPr>
        <w:t>1.-</w:t>
      </w:r>
      <w:r>
        <w:rPr>
          <w:rFonts w:ascii="Bookman Old Style" w:hAnsi="Bookman Old Style" w:cs="Arial"/>
          <w:color w:val="262626" w:themeColor="text1" w:themeTint="D9"/>
          <w:sz w:val="26"/>
          <w:szCs w:val="26"/>
          <w:bdr w:val="none" w:sz="0" w:space="0" w:color="auto" w:frame="1"/>
          <w:lang w:val="es-ES"/>
        </w:rPr>
        <w:t xml:space="preserve"> </w:t>
      </w:r>
      <w:r w:rsidRPr="000427D2">
        <w:rPr>
          <w:rFonts w:ascii="Bookman Old Style" w:hAnsi="Bookman Old Style" w:cs="Arial"/>
          <w:color w:val="262626" w:themeColor="text1" w:themeTint="D9"/>
          <w:sz w:val="26"/>
          <w:szCs w:val="26"/>
          <w:bdr w:val="none" w:sz="0" w:space="0" w:color="auto" w:frame="1"/>
          <w:lang w:val="es-ES"/>
        </w:rPr>
        <w:t xml:space="preserve">Designación del procurador común o representante para la tramitación de la Autorización de las aguas que vienen utilizando de las vertientes innominadas 1,2,3 del sector Hoidan </w:t>
      </w:r>
      <w:r>
        <w:rPr>
          <w:rFonts w:ascii="Bookman Old Style" w:hAnsi="Bookman Old Style" w:cs="Arial"/>
          <w:color w:val="262626" w:themeColor="text1" w:themeTint="D9"/>
          <w:sz w:val="26"/>
          <w:szCs w:val="26"/>
          <w:bdr w:val="none" w:sz="0" w:space="0" w:color="auto" w:frame="1"/>
          <w:lang w:val="es-ES"/>
        </w:rPr>
        <w:t>que</w:t>
      </w:r>
      <w:r w:rsidRPr="000427D2">
        <w:rPr>
          <w:rFonts w:ascii="Bookman Old Style" w:hAnsi="Bookman Old Style" w:cs="Arial"/>
          <w:color w:val="262626" w:themeColor="text1" w:themeTint="D9"/>
          <w:sz w:val="26"/>
          <w:szCs w:val="26"/>
          <w:bdr w:val="none" w:sz="0" w:space="0" w:color="auto" w:frame="1"/>
          <w:lang w:val="es-ES"/>
        </w:rPr>
        <w:t xml:space="preserve"> nace en la propiedad </w:t>
      </w:r>
      <w:r>
        <w:rPr>
          <w:rFonts w:ascii="Bookman Old Style" w:hAnsi="Bookman Old Style" w:cs="Arial"/>
          <w:color w:val="262626" w:themeColor="text1" w:themeTint="D9"/>
          <w:sz w:val="26"/>
          <w:szCs w:val="26"/>
          <w:bdr w:val="none" w:sz="0" w:space="0" w:color="auto" w:frame="1"/>
          <w:lang w:val="es-ES"/>
        </w:rPr>
        <w:t xml:space="preserve">del </w:t>
      </w:r>
      <w:r w:rsidRPr="000427D2">
        <w:rPr>
          <w:rFonts w:ascii="Bookman Old Style" w:hAnsi="Bookman Old Style" w:cs="Arial"/>
          <w:color w:val="262626" w:themeColor="text1" w:themeTint="D9"/>
          <w:sz w:val="26"/>
          <w:szCs w:val="26"/>
          <w:bdr w:val="none" w:sz="0" w:space="0" w:color="auto" w:frame="1"/>
          <w:lang w:val="es-ES"/>
        </w:rPr>
        <w:t xml:space="preserve">área protegida de la </w:t>
      </w:r>
      <w:r>
        <w:rPr>
          <w:rFonts w:ascii="Bookman Old Style" w:hAnsi="Bookman Old Style" w:cs="Arial"/>
          <w:color w:val="262626" w:themeColor="text1" w:themeTint="D9"/>
          <w:sz w:val="26"/>
          <w:szCs w:val="26"/>
          <w:bdr w:val="none" w:sz="0" w:space="0" w:color="auto" w:frame="1"/>
          <w:lang w:val="es-ES"/>
        </w:rPr>
        <w:t>C</w:t>
      </w:r>
      <w:r w:rsidRPr="000427D2">
        <w:rPr>
          <w:rFonts w:ascii="Bookman Old Style" w:hAnsi="Bookman Old Style" w:cs="Arial"/>
          <w:color w:val="262626" w:themeColor="text1" w:themeTint="D9"/>
          <w:sz w:val="26"/>
          <w:szCs w:val="26"/>
          <w:bdr w:val="none" w:sz="0" w:space="0" w:color="auto" w:frame="1"/>
          <w:lang w:val="es-ES"/>
        </w:rPr>
        <w:t xml:space="preserve">ooperativa </w:t>
      </w:r>
      <w:r>
        <w:rPr>
          <w:rFonts w:ascii="Bookman Old Style" w:hAnsi="Bookman Old Style" w:cs="Arial"/>
          <w:color w:val="262626" w:themeColor="text1" w:themeTint="D9"/>
          <w:sz w:val="26"/>
          <w:szCs w:val="26"/>
          <w:bdr w:val="none" w:sz="0" w:space="0" w:color="auto" w:frame="1"/>
          <w:lang w:val="es-ES"/>
        </w:rPr>
        <w:t>A</w:t>
      </w:r>
      <w:r w:rsidRPr="000427D2">
        <w:rPr>
          <w:rFonts w:ascii="Bookman Old Style" w:hAnsi="Bookman Old Style" w:cs="Arial"/>
          <w:color w:val="262626" w:themeColor="text1" w:themeTint="D9"/>
          <w:sz w:val="26"/>
          <w:szCs w:val="26"/>
          <w:bdr w:val="none" w:sz="0" w:space="0" w:color="auto" w:frame="1"/>
          <w:lang w:val="es-ES"/>
        </w:rPr>
        <w:t>gropecuaria San Andrés de Malal ubicadas en el sector de Hoidan perteneciente a la parroquia Gualleturo del cantón y provincia del Cañar.</w:t>
      </w:r>
    </w:p>
    <w:p w14:paraId="63E2FF51" w14:textId="77777777" w:rsidR="00150028" w:rsidRDefault="00150028" w:rsidP="00150028">
      <w:pPr>
        <w:pStyle w:val="xmsonormal"/>
        <w:shd w:val="clear" w:color="auto" w:fill="FFFFFF"/>
        <w:spacing w:before="0" w:beforeAutospacing="0" w:after="0" w:afterAutospacing="0" w:line="235" w:lineRule="atLeast"/>
        <w:jc w:val="both"/>
        <w:rPr>
          <w:rFonts w:ascii="Bookman Old Style" w:hAnsi="Bookman Old Style" w:cs="Arial"/>
          <w:color w:val="262626" w:themeColor="text1" w:themeTint="D9"/>
          <w:sz w:val="26"/>
          <w:szCs w:val="26"/>
          <w:bdr w:val="none" w:sz="0" w:space="0" w:color="auto" w:frame="1"/>
          <w:lang w:val="es-ES"/>
        </w:rPr>
      </w:pPr>
    </w:p>
    <w:p w14:paraId="1669B6F9" w14:textId="77777777" w:rsidR="00150028" w:rsidRPr="000427D2" w:rsidRDefault="00150028" w:rsidP="00150028">
      <w:pPr>
        <w:pStyle w:val="xmsonormal"/>
        <w:shd w:val="clear" w:color="auto" w:fill="FFFFFF"/>
        <w:spacing w:before="0" w:beforeAutospacing="0" w:after="0" w:afterAutospacing="0" w:line="235" w:lineRule="atLeast"/>
        <w:jc w:val="both"/>
        <w:rPr>
          <w:rFonts w:ascii="Bookman Old Style" w:hAnsi="Bookman Old Style" w:cs="Arial"/>
          <w:color w:val="262626" w:themeColor="text1" w:themeTint="D9"/>
          <w:sz w:val="26"/>
          <w:szCs w:val="26"/>
          <w:bdr w:val="none" w:sz="0" w:space="0" w:color="auto" w:frame="1"/>
          <w:lang w:val="es-ES"/>
        </w:rPr>
      </w:pPr>
      <w:r w:rsidRPr="000427D2">
        <w:rPr>
          <w:rFonts w:ascii="Bookman Old Style" w:hAnsi="Bookman Old Style" w:cs="Arial"/>
          <w:color w:val="262626" w:themeColor="text1" w:themeTint="D9"/>
          <w:sz w:val="26"/>
          <w:szCs w:val="26"/>
          <w:bdr w:val="none" w:sz="0" w:space="0" w:color="auto" w:frame="1"/>
          <w:lang w:val="es-ES"/>
        </w:rPr>
        <w:t xml:space="preserve">Acto seguido se da inicio y de forma unánime los presentes manifiestan que a pesar de que se viene utilizando las aguas por muchos años no </w:t>
      </w:r>
      <w:r>
        <w:rPr>
          <w:rFonts w:ascii="Bookman Old Style" w:hAnsi="Bookman Old Style" w:cs="Arial"/>
          <w:color w:val="262626" w:themeColor="text1" w:themeTint="D9"/>
          <w:sz w:val="26"/>
          <w:szCs w:val="26"/>
          <w:bdr w:val="none" w:sz="0" w:space="0" w:color="auto" w:frame="1"/>
          <w:lang w:val="es-ES"/>
        </w:rPr>
        <w:t xml:space="preserve">se </w:t>
      </w:r>
      <w:r w:rsidRPr="000427D2">
        <w:rPr>
          <w:rFonts w:ascii="Bookman Old Style" w:hAnsi="Bookman Old Style" w:cs="Arial"/>
          <w:color w:val="262626" w:themeColor="text1" w:themeTint="D9"/>
          <w:sz w:val="26"/>
          <w:szCs w:val="26"/>
          <w:bdr w:val="none" w:sz="0" w:space="0" w:color="auto" w:frame="1"/>
          <w:lang w:val="es-ES"/>
        </w:rPr>
        <w:t>ha</w:t>
      </w:r>
      <w:r>
        <w:rPr>
          <w:rFonts w:ascii="Bookman Old Style" w:hAnsi="Bookman Old Style" w:cs="Arial"/>
          <w:color w:val="262626" w:themeColor="text1" w:themeTint="D9"/>
          <w:sz w:val="26"/>
          <w:szCs w:val="26"/>
          <w:bdr w:val="none" w:sz="0" w:space="0" w:color="auto" w:frame="1"/>
          <w:lang w:val="es-ES"/>
        </w:rPr>
        <w:t xml:space="preserve"> procedido a</w:t>
      </w:r>
      <w:r w:rsidRPr="000427D2">
        <w:rPr>
          <w:rFonts w:ascii="Bookman Old Style" w:hAnsi="Bookman Old Style" w:cs="Arial"/>
          <w:color w:val="262626" w:themeColor="text1" w:themeTint="D9"/>
          <w:sz w:val="26"/>
          <w:szCs w:val="26"/>
          <w:bdr w:val="none" w:sz="0" w:space="0" w:color="auto" w:frame="1"/>
          <w:lang w:val="es-ES"/>
        </w:rPr>
        <w:t xml:space="preserve"> legaliza</w:t>
      </w:r>
      <w:r>
        <w:rPr>
          <w:rFonts w:ascii="Bookman Old Style" w:hAnsi="Bookman Old Style" w:cs="Arial"/>
          <w:color w:val="262626" w:themeColor="text1" w:themeTint="D9"/>
          <w:sz w:val="26"/>
          <w:szCs w:val="26"/>
          <w:bdr w:val="none" w:sz="0" w:space="0" w:color="auto" w:frame="1"/>
          <w:lang w:val="es-ES"/>
        </w:rPr>
        <w:t>rlo</w:t>
      </w:r>
      <w:r w:rsidRPr="000427D2">
        <w:rPr>
          <w:rFonts w:ascii="Bookman Old Style" w:hAnsi="Bookman Old Style" w:cs="Arial"/>
          <w:color w:val="262626" w:themeColor="text1" w:themeTint="D9"/>
          <w:sz w:val="26"/>
          <w:szCs w:val="26"/>
          <w:bdr w:val="none" w:sz="0" w:space="0" w:color="auto" w:frame="1"/>
          <w:lang w:val="es-ES"/>
        </w:rPr>
        <w:t>, por ello de manera unánime los asistentes nombran como procurador común o representante de los usuarios de aguas de las fuentes referidas a</w:t>
      </w:r>
      <w:r>
        <w:rPr>
          <w:rFonts w:ascii="Bookman Old Style" w:hAnsi="Bookman Old Style" w:cs="Arial"/>
          <w:color w:val="262626" w:themeColor="text1" w:themeTint="D9"/>
          <w:sz w:val="26"/>
          <w:szCs w:val="26"/>
          <w:bdr w:val="none" w:sz="0" w:space="0" w:color="auto" w:frame="1"/>
          <w:lang w:val="es-ES"/>
        </w:rPr>
        <w:t xml:space="preserve"> </w:t>
      </w:r>
      <w:r w:rsidRPr="000427D2">
        <w:rPr>
          <w:rFonts w:ascii="Bookman Old Style" w:hAnsi="Bookman Old Style" w:cs="Arial"/>
          <w:color w:val="262626" w:themeColor="text1" w:themeTint="D9"/>
          <w:sz w:val="26"/>
          <w:szCs w:val="26"/>
          <w:bdr w:val="none" w:sz="0" w:space="0" w:color="auto" w:frame="1"/>
          <w:lang w:val="es-ES"/>
        </w:rPr>
        <w:t>l</w:t>
      </w:r>
      <w:r>
        <w:rPr>
          <w:rFonts w:ascii="Bookman Old Style" w:hAnsi="Bookman Old Style" w:cs="Arial"/>
          <w:color w:val="262626" w:themeColor="text1" w:themeTint="D9"/>
          <w:sz w:val="26"/>
          <w:szCs w:val="26"/>
          <w:bdr w:val="none" w:sz="0" w:space="0" w:color="auto" w:frame="1"/>
          <w:lang w:val="es-ES"/>
        </w:rPr>
        <w:t>a</w:t>
      </w:r>
      <w:r w:rsidRPr="000427D2">
        <w:rPr>
          <w:rFonts w:ascii="Bookman Old Style" w:hAnsi="Bookman Old Style" w:cs="Arial"/>
          <w:color w:val="262626" w:themeColor="text1" w:themeTint="D9"/>
          <w:sz w:val="26"/>
          <w:szCs w:val="26"/>
          <w:bdr w:val="none" w:sz="0" w:space="0" w:color="auto" w:frame="1"/>
          <w:lang w:val="es-ES"/>
        </w:rPr>
        <w:t xml:space="preserve"> señor</w:t>
      </w:r>
      <w:r>
        <w:rPr>
          <w:rFonts w:ascii="Bookman Old Style" w:hAnsi="Bookman Old Style" w:cs="Arial"/>
          <w:color w:val="262626" w:themeColor="text1" w:themeTint="D9"/>
          <w:sz w:val="26"/>
          <w:szCs w:val="26"/>
          <w:bdr w:val="none" w:sz="0" w:space="0" w:color="auto" w:frame="1"/>
          <w:lang w:val="es-ES"/>
        </w:rPr>
        <w:t>a</w:t>
      </w:r>
      <w:r w:rsidRPr="000427D2">
        <w:rPr>
          <w:rFonts w:ascii="Bookman Old Style" w:hAnsi="Bookman Old Style" w:cs="Arial"/>
          <w:color w:val="262626" w:themeColor="text1" w:themeTint="D9"/>
          <w:sz w:val="26"/>
          <w:szCs w:val="26"/>
          <w:bdr w:val="none" w:sz="0" w:space="0" w:color="auto" w:frame="1"/>
          <w:lang w:val="es-ES"/>
        </w:rPr>
        <w:t xml:space="preserve"> Blanca Rosio Chimborazo Chimborazo</w:t>
      </w:r>
      <w:r>
        <w:rPr>
          <w:rFonts w:ascii="Bookman Old Style" w:hAnsi="Bookman Old Style" w:cs="Arial"/>
          <w:color w:val="262626" w:themeColor="text1" w:themeTint="D9"/>
          <w:sz w:val="26"/>
          <w:szCs w:val="26"/>
          <w:bdr w:val="none" w:sz="0" w:space="0" w:color="auto" w:frame="1"/>
          <w:lang w:val="es-ES"/>
        </w:rPr>
        <w:t xml:space="preserve"> con numero de cedula de identidad</w:t>
      </w:r>
      <w:r w:rsidRPr="000427D2">
        <w:rPr>
          <w:rFonts w:ascii="Bookman Old Style" w:hAnsi="Bookman Old Style" w:cs="Arial"/>
          <w:color w:val="262626" w:themeColor="text1" w:themeTint="D9"/>
          <w:sz w:val="26"/>
          <w:szCs w:val="26"/>
          <w:bdr w:val="none" w:sz="0" w:space="0" w:color="auto" w:frame="1"/>
          <w:lang w:val="es-ES"/>
        </w:rPr>
        <w:t xml:space="preserve"> 0301214938 a fin de que realice todos los trámites necesarios, así como suscribir solicitudes, acudir a cualesquier diligencia para la Autorización si</w:t>
      </w:r>
      <w:r>
        <w:rPr>
          <w:rFonts w:ascii="Bookman Old Style" w:hAnsi="Bookman Old Style" w:cs="Arial"/>
          <w:color w:val="262626" w:themeColor="text1" w:themeTint="D9"/>
          <w:sz w:val="26"/>
          <w:szCs w:val="26"/>
          <w:bdr w:val="none" w:sz="0" w:space="0" w:color="auto" w:frame="1"/>
          <w:lang w:val="es-ES"/>
        </w:rPr>
        <w:t>n</w:t>
      </w:r>
      <w:r w:rsidRPr="000427D2">
        <w:rPr>
          <w:rFonts w:ascii="Bookman Old Style" w:hAnsi="Bookman Old Style" w:cs="Arial"/>
          <w:color w:val="262626" w:themeColor="text1" w:themeTint="D9"/>
          <w:sz w:val="26"/>
          <w:szCs w:val="26"/>
          <w:bdr w:val="none" w:sz="0" w:space="0" w:color="auto" w:frame="1"/>
          <w:lang w:val="es-ES"/>
        </w:rPr>
        <w:t xml:space="preserve">  que se pueda pedir otro documento.</w:t>
      </w:r>
    </w:p>
    <w:p w14:paraId="709D1B30" w14:textId="77777777" w:rsidR="00150028" w:rsidRPr="000427D2" w:rsidRDefault="00150028" w:rsidP="00150028">
      <w:pPr>
        <w:pStyle w:val="xmsonormal"/>
        <w:shd w:val="clear" w:color="auto" w:fill="FFFFFF"/>
        <w:spacing w:before="0" w:beforeAutospacing="0" w:after="0" w:afterAutospacing="0" w:line="235" w:lineRule="atLeast"/>
        <w:jc w:val="both"/>
        <w:rPr>
          <w:rFonts w:ascii="Bookman Old Style" w:hAnsi="Bookman Old Style" w:cs="Arial"/>
          <w:color w:val="262626" w:themeColor="text1" w:themeTint="D9"/>
          <w:sz w:val="26"/>
          <w:szCs w:val="26"/>
          <w:bdr w:val="none" w:sz="0" w:space="0" w:color="auto" w:frame="1"/>
          <w:lang w:val="es-ES"/>
        </w:rPr>
      </w:pPr>
    </w:p>
    <w:p w14:paraId="5628EB22" w14:textId="77777777" w:rsidR="00150028" w:rsidRDefault="00150028" w:rsidP="00150028">
      <w:pPr>
        <w:pStyle w:val="xmsonormal"/>
        <w:shd w:val="clear" w:color="auto" w:fill="FFFFFF"/>
        <w:spacing w:before="0" w:beforeAutospacing="0" w:after="0" w:afterAutospacing="0" w:line="235" w:lineRule="atLeast"/>
        <w:jc w:val="both"/>
        <w:rPr>
          <w:rFonts w:ascii="Bookman Old Style" w:hAnsi="Bookman Old Style" w:cs="Arial"/>
          <w:color w:val="262626" w:themeColor="text1" w:themeTint="D9"/>
          <w:sz w:val="26"/>
          <w:szCs w:val="26"/>
          <w:bdr w:val="none" w:sz="0" w:space="0" w:color="auto" w:frame="1"/>
          <w:lang w:val="es-ES"/>
        </w:rPr>
      </w:pPr>
      <w:r w:rsidRPr="000427D2">
        <w:rPr>
          <w:rFonts w:ascii="Bookman Old Style" w:hAnsi="Bookman Old Style" w:cs="Arial"/>
          <w:color w:val="262626" w:themeColor="text1" w:themeTint="D9"/>
          <w:sz w:val="26"/>
          <w:szCs w:val="26"/>
          <w:bdr w:val="none" w:sz="0" w:space="0" w:color="auto" w:frame="1"/>
          <w:lang w:val="es-ES"/>
        </w:rPr>
        <w:t xml:space="preserve">Debiendo indicar que no se presentó novedad alguna. </w:t>
      </w:r>
    </w:p>
    <w:p w14:paraId="7AD16A5D" w14:textId="77777777" w:rsidR="00150028" w:rsidRPr="000427D2" w:rsidRDefault="00150028" w:rsidP="00150028">
      <w:pPr>
        <w:pStyle w:val="xmsonormal"/>
        <w:shd w:val="clear" w:color="auto" w:fill="FFFFFF"/>
        <w:spacing w:before="0" w:beforeAutospacing="0" w:after="0" w:afterAutospacing="0" w:line="235" w:lineRule="atLeast"/>
        <w:jc w:val="both"/>
        <w:rPr>
          <w:rFonts w:ascii="Bookman Old Style" w:hAnsi="Bookman Old Style" w:cs="Arial"/>
          <w:color w:val="262626" w:themeColor="text1" w:themeTint="D9"/>
          <w:sz w:val="26"/>
          <w:szCs w:val="26"/>
          <w:bdr w:val="none" w:sz="0" w:space="0" w:color="auto" w:frame="1"/>
          <w:lang w:val="es-ES"/>
        </w:rPr>
      </w:pPr>
      <w:r w:rsidRPr="000427D2">
        <w:rPr>
          <w:rFonts w:ascii="Bookman Old Style" w:hAnsi="Bookman Old Style" w:cs="Arial"/>
          <w:color w:val="262626" w:themeColor="text1" w:themeTint="D9"/>
          <w:sz w:val="26"/>
          <w:szCs w:val="26"/>
          <w:bdr w:val="none" w:sz="0" w:space="0" w:color="auto" w:frame="1"/>
          <w:lang w:val="es-ES"/>
        </w:rPr>
        <w:t>Con lo que se da por concluida la Asamblea, siendo las 19h20. </w:t>
      </w:r>
    </w:p>
    <w:p w14:paraId="4EEA6B05" w14:textId="77777777" w:rsidR="00150028" w:rsidRPr="000427D2" w:rsidRDefault="00150028" w:rsidP="00150028">
      <w:pPr>
        <w:pStyle w:val="xmsonormal"/>
        <w:shd w:val="clear" w:color="auto" w:fill="FFFFFF"/>
        <w:spacing w:before="0" w:beforeAutospacing="0" w:after="0" w:afterAutospacing="0" w:line="235" w:lineRule="atLeast"/>
        <w:jc w:val="both"/>
        <w:rPr>
          <w:rFonts w:ascii="Bookman Old Style" w:hAnsi="Bookman Old Style" w:cs="Arial"/>
          <w:color w:val="262626" w:themeColor="text1" w:themeTint="D9"/>
          <w:sz w:val="26"/>
          <w:szCs w:val="26"/>
          <w:bdr w:val="none" w:sz="0" w:space="0" w:color="auto" w:frame="1"/>
          <w:lang w:val="es-ES"/>
        </w:rPr>
      </w:pPr>
    </w:p>
    <w:p w14:paraId="121874C3" w14:textId="77777777" w:rsidR="00150028" w:rsidRPr="000427D2" w:rsidRDefault="00150028" w:rsidP="00150028">
      <w:pPr>
        <w:pStyle w:val="xmsonormal"/>
        <w:shd w:val="clear" w:color="auto" w:fill="FFFFFF"/>
        <w:spacing w:before="0" w:beforeAutospacing="0" w:after="0" w:afterAutospacing="0" w:line="235" w:lineRule="atLeast"/>
        <w:jc w:val="both"/>
        <w:rPr>
          <w:rFonts w:ascii="Bookman Old Style" w:hAnsi="Bookman Old Style" w:cs="Arial"/>
          <w:color w:val="262626" w:themeColor="text1" w:themeTint="D9"/>
          <w:sz w:val="26"/>
          <w:szCs w:val="26"/>
          <w:bdr w:val="none" w:sz="0" w:space="0" w:color="auto" w:frame="1"/>
          <w:lang w:val="es-ES"/>
        </w:rPr>
      </w:pPr>
      <w:r w:rsidRPr="000427D2">
        <w:rPr>
          <w:rFonts w:ascii="Bookman Old Style" w:hAnsi="Bookman Old Style" w:cs="Arial"/>
          <w:color w:val="262626" w:themeColor="text1" w:themeTint="D9"/>
          <w:sz w:val="26"/>
          <w:szCs w:val="26"/>
          <w:bdr w:val="none" w:sz="0" w:space="0" w:color="auto" w:frame="1"/>
          <w:lang w:val="es-ES"/>
        </w:rPr>
        <w:t>CERTIFICA: </w:t>
      </w:r>
    </w:p>
    <w:p w14:paraId="4F441D6D" w14:textId="77777777" w:rsidR="00150028" w:rsidRPr="000427D2" w:rsidRDefault="00150028" w:rsidP="00150028">
      <w:pPr>
        <w:pStyle w:val="xmsonormal"/>
        <w:shd w:val="clear" w:color="auto" w:fill="FFFFFF"/>
        <w:spacing w:before="0" w:beforeAutospacing="0" w:after="0" w:afterAutospacing="0" w:line="235" w:lineRule="atLeast"/>
        <w:jc w:val="center"/>
        <w:rPr>
          <w:rFonts w:ascii="Bookman Old Style" w:hAnsi="Bookman Old Style" w:cs="Arial"/>
          <w:color w:val="262626" w:themeColor="text1" w:themeTint="D9"/>
          <w:sz w:val="26"/>
          <w:szCs w:val="26"/>
          <w:bdr w:val="none" w:sz="0" w:space="0" w:color="auto" w:frame="1"/>
          <w:lang w:val="es-ES"/>
        </w:rPr>
      </w:pPr>
    </w:p>
    <w:p w14:paraId="0329CE78" w14:textId="77777777" w:rsidR="00150028" w:rsidRPr="000427D2" w:rsidRDefault="00150028" w:rsidP="00150028">
      <w:pPr>
        <w:pStyle w:val="xmsonormal"/>
        <w:shd w:val="clear" w:color="auto" w:fill="FFFFFF"/>
        <w:spacing w:before="0" w:beforeAutospacing="0" w:after="0" w:afterAutospacing="0" w:line="235" w:lineRule="atLeast"/>
        <w:jc w:val="center"/>
        <w:rPr>
          <w:rFonts w:ascii="Bookman Old Style" w:hAnsi="Bookman Old Style" w:cs="Arial"/>
          <w:color w:val="262626" w:themeColor="text1" w:themeTint="D9"/>
          <w:sz w:val="26"/>
          <w:szCs w:val="26"/>
          <w:bdr w:val="none" w:sz="0" w:space="0" w:color="auto" w:frame="1"/>
          <w:lang w:val="es-ES"/>
        </w:rPr>
      </w:pPr>
    </w:p>
    <w:p w14:paraId="75E28C56" w14:textId="77777777" w:rsidR="00150028" w:rsidRPr="000427D2" w:rsidRDefault="00150028" w:rsidP="00150028">
      <w:pPr>
        <w:pStyle w:val="xmsonormal"/>
        <w:shd w:val="clear" w:color="auto" w:fill="FFFFFF"/>
        <w:spacing w:before="0" w:beforeAutospacing="0" w:after="0" w:afterAutospacing="0" w:line="235" w:lineRule="atLeast"/>
        <w:jc w:val="center"/>
        <w:rPr>
          <w:rFonts w:ascii="Bookman Old Style" w:hAnsi="Bookman Old Style" w:cs="Arial"/>
          <w:color w:val="262626" w:themeColor="text1" w:themeTint="D9"/>
          <w:sz w:val="26"/>
          <w:szCs w:val="26"/>
          <w:bdr w:val="none" w:sz="0" w:space="0" w:color="auto" w:frame="1"/>
          <w:lang w:val="es-ES"/>
        </w:rPr>
      </w:pPr>
      <w:r w:rsidRPr="000427D2">
        <w:rPr>
          <w:rFonts w:ascii="Bookman Old Style" w:hAnsi="Bookman Old Style" w:cs="Arial"/>
          <w:color w:val="262626" w:themeColor="text1" w:themeTint="D9"/>
          <w:sz w:val="26"/>
          <w:szCs w:val="26"/>
          <w:bdr w:val="none" w:sz="0" w:space="0" w:color="auto" w:frame="1"/>
          <w:lang w:val="es-ES"/>
        </w:rPr>
        <w:t>Blanca Mercedes Padilla Arizaga</w:t>
      </w:r>
    </w:p>
    <w:p w14:paraId="0F2EA8AC" w14:textId="77777777" w:rsidR="00150028" w:rsidRPr="000427D2" w:rsidRDefault="00150028" w:rsidP="00150028">
      <w:pPr>
        <w:pStyle w:val="xmsonormal"/>
        <w:shd w:val="clear" w:color="auto" w:fill="FFFFFF"/>
        <w:spacing w:before="0" w:beforeAutospacing="0" w:after="0" w:afterAutospacing="0" w:line="235" w:lineRule="atLeast"/>
        <w:jc w:val="center"/>
        <w:rPr>
          <w:rFonts w:ascii="Bookman Old Style" w:hAnsi="Bookman Old Style" w:cs="Arial"/>
          <w:color w:val="262626" w:themeColor="text1" w:themeTint="D9"/>
          <w:sz w:val="26"/>
          <w:szCs w:val="26"/>
          <w:bdr w:val="none" w:sz="0" w:space="0" w:color="auto" w:frame="1"/>
          <w:lang w:val="es-ES"/>
        </w:rPr>
      </w:pPr>
      <w:r w:rsidRPr="000427D2">
        <w:rPr>
          <w:rFonts w:ascii="Bookman Old Style" w:hAnsi="Bookman Old Style" w:cs="Arial"/>
          <w:color w:val="262626" w:themeColor="text1" w:themeTint="D9"/>
          <w:sz w:val="26"/>
          <w:szCs w:val="26"/>
          <w:bdr w:val="none" w:sz="0" w:space="0" w:color="auto" w:frame="1"/>
          <w:lang w:val="es-ES"/>
        </w:rPr>
        <w:t>Cl:0301133955</w:t>
      </w:r>
    </w:p>
    <w:p w14:paraId="0C098868" w14:textId="77777777" w:rsidR="00150028" w:rsidRPr="000427D2" w:rsidRDefault="00150028" w:rsidP="00150028">
      <w:pPr>
        <w:pStyle w:val="xmsonormal"/>
        <w:shd w:val="clear" w:color="auto" w:fill="FFFFFF"/>
        <w:spacing w:before="0" w:beforeAutospacing="0" w:after="0" w:afterAutospacing="0" w:line="235" w:lineRule="atLeast"/>
        <w:jc w:val="center"/>
        <w:rPr>
          <w:rFonts w:ascii="Bookman Old Style" w:hAnsi="Bookman Old Style" w:cs="Arial"/>
          <w:color w:val="262626" w:themeColor="text1" w:themeTint="D9"/>
          <w:sz w:val="26"/>
          <w:szCs w:val="26"/>
        </w:rPr>
      </w:pPr>
      <w:r w:rsidRPr="000427D2">
        <w:rPr>
          <w:rFonts w:ascii="Bookman Old Style" w:hAnsi="Bookman Old Style" w:cs="Arial"/>
          <w:color w:val="262626" w:themeColor="text1" w:themeTint="D9"/>
          <w:sz w:val="26"/>
          <w:szCs w:val="26"/>
          <w:bdr w:val="none" w:sz="0" w:space="0" w:color="auto" w:frame="1"/>
          <w:lang w:val="es-ES"/>
        </w:rPr>
        <w:t xml:space="preserve">Secretaria </w:t>
      </w:r>
    </w:p>
    <w:p w14:paraId="3F465361" w14:textId="77777777" w:rsidR="005D21B8" w:rsidRDefault="005D21B8"/>
    <w:sectPr w:rsidR="005D21B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028"/>
    <w:rsid w:val="00150028"/>
    <w:rsid w:val="00243E32"/>
    <w:rsid w:val="002A4D7B"/>
    <w:rsid w:val="005D21B8"/>
    <w:rsid w:val="00AA75F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6222E"/>
  <w15:chartTrackingRefBased/>
  <w15:docId w15:val="{8B92A057-9E06-41BD-BD06-2D8266F6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xmsonormal">
    <w:name w:val="x_msonormal"/>
    <w:basedOn w:val="Normal"/>
    <w:rsid w:val="00150028"/>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269</Words>
  <Characters>1482</Characters>
  <Application>Microsoft Office Word</Application>
  <DocSecurity>0</DocSecurity>
  <Lines>12</Lines>
  <Paragraphs>3</Paragraphs>
  <ScaleCrop>false</ScaleCrop>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2025-05-14T17:09:00Z</dcterms:created>
  <dcterms:modified xsi:type="dcterms:W3CDTF">2025-05-14T17:10:00Z</dcterms:modified>
</cp:coreProperties>
</file>