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2365AE" w14:textId="77777777" w:rsidR="001C570A" w:rsidRDefault="001C570A" w:rsidP="001C570A">
      <w:pPr>
        <w:jc w:val="center"/>
        <w:rPr>
          <w:b/>
          <w:sz w:val="24"/>
          <w:szCs w:val="24"/>
        </w:rPr>
      </w:pPr>
      <w:r>
        <w:rPr>
          <w:b/>
          <w:sz w:val="24"/>
          <w:szCs w:val="24"/>
        </w:rPr>
        <w:t>INFORME DE MEDICO ECUADOR</w:t>
      </w:r>
    </w:p>
    <w:p w14:paraId="00008361" w14:textId="77777777" w:rsidR="001C570A" w:rsidRDefault="001C570A" w:rsidP="001C570A">
      <w:pPr>
        <w:jc w:val="both"/>
        <w:rPr>
          <w:b/>
          <w:sz w:val="24"/>
          <w:szCs w:val="24"/>
        </w:rPr>
      </w:pPr>
    </w:p>
    <w:p w14:paraId="2EBCD870" w14:textId="77777777" w:rsidR="001C570A" w:rsidRDefault="001C570A" w:rsidP="001C570A">
      <w:pPr>
        <w:jc w:val="both"/>
        <w:rPr>
          <w:sz w:val="24"/>
          <w:szCs w:val="24"/>
        </w:rPr>
      </w:pPr>
      <w:r>
        <w:rPr>
          <w:sz w:val="24"/>
          <w:szCs w:val="24"/>
        </w:rPr>
        <w:t xml:space="preserve">El ciudadano Miguel Ángel Cajilema Guamán, portador de la cédula de ciudadanía número 0604853838, nacido el 25 de octubre de 1986, acudió a una casa de salud presentando múltiples lesiones visibles en diferentes partes de su cuerpo. </w:t>
      </w:r>
    </w:p>
    <w:p w14:paraId="1DC81401" w14:textId="77777777" w:rsidR="001C570A" w:rsidRDefault="001C570A" w:rsidP="001C570A">
      <w:pPr>
        <w:jc w:val="both"/>
        <w:rPr>
          <w:sz w:val="24"/>
          <w:szCs w:val="24"/>
        </w:rPr>
      </w:pPr>
      <w:r>
        <w:rPr>
          <w:sz w:val="24"/>
          <w:szCs w:val="24"/>
        </w:rPr>
        <w:t>El paciente fue ingresado para valoración médica e internado a las 21h00 del día 27 de agosto de 2019, luego de haber sufrido una agresión aproximadamente media hora antes por parte de varios individuos no identificados.</w:t>
      </w:r>
    </w:p>
    <w:p w14:paraId="1FB432C9" w14:textId="77777777" w:rsidR="001C570A" w:rsidRDefault="001C570A" w:rsidP="001C570A">
      <w:pPr>
        <w:jc w:val="both"/>
        <w:rPr>
          <w:sz w:val="24"/>
          <w:szCs w:val="24"/>
        </w:rPr>
      </w:pPr>
      <w:r>
        <w:rPr>
          <w:sz w:val="24"/>
          <w:szCs w:val="24"/>
        </w:rPr>
        <w:t>Durante el examen clínico se evidenció que las lesiones eran de naturaleza contusa y se localizaban en varias regiones anatómicas: cráneo, rostro, tórax, extremidades superiores e inferiores.</w:t>
      </w:r>
    </w:p>
    <w:p w14:paraId="5F0CFEA1" w14:textId="77777777" w:rsidR="001C570A" w:rsidRDefault="001C570A" w:rsidP="001C570A">
      <w:pPr>
        <w:jc w:val="both"/>
        <w:rPr>
          <w:sz w:val="24"/>
          <w:szCs w:val="24"/>
        </w:rPr>
      </w:pPr>
      <w:r>
        <w:rPr>
          <w:sz w:val="24"/>
          <w:szCs w:val="24"/>
        </w:rPr>
        <w:t>Además, se observó la presencia de lesiones anteriores, indicando la existencia de golpes de vieja data, lo cual sugiere antecedentes de agresiones previas.</w:t>
      </w:r>
    </w:p>
    <w:p w14:paraId="10915220" w14:textId="77777777" w:rsidR="001C570A" w:rsidRDefault="001C570A" w:rsidP="001C570A">
      <w:pPr>
        <w:jc w:val="both"/>
        <w:rPr>
          <w:b/>
          <w:sz w:val="24"/>
          <w:szCs w:val="24"/>
        </w:rPr>
      </w:pPr>
    </w:p>
    <w:p w14:paraId="32085983" w14:textId="77777777" w:rsidR="001C570A" w:rsidRDefault="001C570A" w:rsidP="001C570A">
      <w:pPr>
        <w:jc w:val="both"/>
        <w:rPr>
          <w:b/>
          <w:sz w:val="24"/>
          <w:szCs w:val="24"/>
        </w:rPr>
      </w:pPr>
    </w:p>
    <w:p w14:paraId="055EBFCC" w14:textId="77777777" w:rsidR="001C570A" w:rsidRDefault="001C570A" w:rsidP="001C570A">
      <w:pPr>
        <w:jc w:val="both"/>
        <w:rPr>
          <w:b/>
          <w:sz w:val="24"/>
          <w:szCs w:val="24"/>
        </w:rPr>
      </w:pPr>
    </w:p>
    <w:p w14:paraId="1EF0BA58" w14:textId="77777777" w:rsidR="001C570A" w:rsidRDefault="001C570A" w:rsidP="001C570A">
      <w:pPr>
        <w:jc w:val="both"/>
        <w:rPr>
          <w:b/>
          <w:sz w:val="24"/>
          <w:szCs w:val="24"/>
        </w:rPr>
      </w:pPr>
    </w:p>
    <w:p w14:paraId="14299584" w14:textId="77777777" w:rsidR="001C570A" w:rsidRDefault="001C570A" w:rsidP="001C570A">
      <w:pPr>
        <w:jc w:val="both"/>
        <w:rPr>
          <w:b/>
          <w:sz w:val="24"/>
          <w:szCs w:val="24"/>
        </w:rPr>
      </w:pPr>
    </w:p>
    <w:p w14:paraId="1A59B0BD" w14:textId="77777777" w:rsidR="001C570A" w:rsidRDefault="001C570A" w:rsidP="001C570A">
      <w:pPr>
        <w:jc w:val="both"/>
        <w:rPr>
          <w:b/>
          <w:sz w:val="24"/>
          <w:szCs w:val="24"/>
        </w:rPr>
      </w:pPr>
    </w:p>
    <w:p w14:paraId="7DDDF695" w14:textId="77777777" w:rsidR="001C570A" w:rsidRDefault="001C570A" w:rsidP="001C570A">
      <w:pPr>
        <w:jc w:val="both"/>
        <w:rPr>
          <w:b/>
          <w:sz w:val="24"/>
          <w:szCs w:val="24"/>
        </w:rPr>
      </w:pPr>
    </w:p>
    <w:p w14:paraId="4749AD9C" w14:textId="77777777" w:rsidR="001C570A" w:rsidRDefault="001C570A" w:rsidP="001C570A">
      <w:pPr>
        <w:jc w:val="both"/>
        <w:rPr>
          <w:b/>
          <w:sz w:val="24"/>
          <w:szCs w:val="24"/>
        </w:rPr>
      </w:pPr>
    </w:p>
    <w:p w14:paraId="709620B2" w14:textId="77777777" w:rsidR="001C570A" w:rsidRDefault="001C570A" w:rsidP="001C570A">
      <w:pPr>
        <w:jc w:val="both"/>
        <w:rPr>
          <w:b/>
          <w:sz w:val="24"/>
          <w:szCs w:val="24"/>
        </w:rPr>
      </w:pPr>
    </w:p>
    <w:p w14:paraId="4A714380" w14:textId="77777777" w:rsidR="001C570A" w:rsidRDefault="001C570A" w:rsidP="001C570A">
      <w:pPr>
        <w:jc w:val="both"/>
        <w:rPr>
          <w:b/>
          <w:sz w:val="24"/>
          <w:szCs w:val="24"/>
        </w:rPr>
      </w:pPr>
    </w:p>
    <w:p w14:paraId="763762A2" w14:textId="77777777" w:rsidR="001C570A" w:rsidRDefault="001C570A" w:rsidP="001C570A">
      <w:pPr>
        <w:jc w:val="both"/>
        <w:rPr>
          <w:b/>
          <w:sz w:val="24"/>
          <w:szCs w:val="24"/>
        </w:rPr>
      </w:pPr>
    </w:p>
    <w:p w14:paraId="45CFD896" w14:textId="77777777" w:rsidR="001C570A" w:rsidRDefault="001C570A" w:rsidP="001C570A">
      <w:pPr>
        <w:jc w:val="both"/>
        <w:rPr>
          <w:b/>
          <w:sz w:val="24"/>
          <w:szCs w:val="24"/>
        </w:rPr>
      </w:pPr>
    </w:p>
    <w:p w14:paraId="51B4D685" w14:textId="77777777" w:rsidR="001C570A" w:rsidRDefault="001C570A" w:rsidP="001C570A">
      <w:pPr>
        <w:jc w:val="both"/>
        <w:rPr>
          <w:b/>
          <w:sz w:val="24"/>
          <w:szCs w:val="24"/>
        </w:rPr>
      </w:pPr>
    </w:p>
    <w:p w14:paraId="219698F7" w14:textId="77777777" w:rsidR="001C570A" w:rsidRDefault="001C570A" w:rsidP="001C570A">
      <w:pPr>
        <w:jc w:val="both"/>
        <w:rPr>
          <w:b/>
          <w:sz w:val="24"/>
          <w:szCs w:val="24"/>
        </w:rPr>
      </w:pPr>
    </w:p>
    <w:p w14:paraId="2976FDBE" w14:textId="77777777" w:rsidR="001C570A" w:rsidRDefault="001C570A" w:rsidP="001C570A">
      <w:pPr>
        <w:jc w:val="both"/>
        <w:rPr>
          <w:b/>
          <w:sz w:val="24"/>
          <w:szCs w:val="24"/>
        </w:rPr>
      </w:pPr>
    </w:p>
    <w:p w14:paraId="54F13CD6" w14:textId="77777777" w:rsidR="001C570A" w:rsidRDefault="001C570A" w:rsidP="001C570A">
      <w:pPr>
        <w:jc w:val="both"/>
        <w:rPr>
          <w:b/>
          <w:sz w:val="24"/>
          <w:szCs w:val="24"/>
        </w:rPr>
      </w:pPr>
    </w:p>
    <w:p w14:paraId="45B7BD47" w14:textId="77777777" w:rsidR="001C570A" w:rsidRDefault="001C570A" w:rsidP="001C570A">
      <w:pPr>
        <w:jc w:val="both"/>
        <w:rPr>
          <w:b/>
          <w:sz w:val="24"/>
          <w:szCs w:val="24"/>
        </w:rPr>
      </w:pPr>
    </w:p>
    <w:p w14:paraId="34E516F9" w14:textId="77777777" w:rsidR="001C570A" w:rsidRDefault="001C570A" w:rsidP="001C570A">
      <w:pPr>
        <w:jc w:val="both"/>
        <w:rPr>
          <w:b/>
          <w:sz w:val="24"/>
          <w:szCs w:val="24"/>
        </w:rPr>
      </w:pPr>
    </w:p>
    <w:p w14:paraId="53AF218D" w14:textId="77777777" w:rsidR="001C570A" w:rsidRDefault="001C570A" w:rsidP="001C570A">
      <w:pPr>
        <w:jc w:val="both"/>
        <w:rPr>
          <w:b/>
          <w:sz w:val="24"/>
          <w:szCs w:val="24"/>
        </w:rPr>
      </w:pPr>
    </w:p>
    <w:p w14:paraId="00A708ED" w14:textId="77777777" w:rsidR="001C570A" w:rsidRDefault="001C570A" w:rsidP="001C570A">
      <w:pPr>
        <w:jc w:val="both"/>
        <w:rPr>
          <w:b/>
          <w:sz w:val="24"/>
          <w:szCs w:val="24"/>
        </w:rPr>
      </w:pPr>
    </w:p>
    <w:p w14:paraId="230E1263" w14:textId="77777777" w:rsidR="001C570A" w:rsidRDefault="001C570A" w:rsidP="001C570A">
      <w:pPr>
        <w:jc w:val="both"/>
        <w:rPr>
          <w:b/>
          <w:sz w:val="24"/>
          <w:szCs w:val="24"/>
        </w:rPr>
      </w:pPr>
    </w:p>
    <w:p w14:paraId="6DE432D6" w14:textId="77777777" w:rsidR="001C570A" w:rsidRDefault="001C570A" w:rsidP="001C570A">
      <w:pPr>
        <w:jc w:val="center"/>
        <w:rPr>
          <w:b/>
          <w:sz w:val="24"/>
          <w:szCs w:val="24"/>
        </w:rPr>
      </w:pPr>
      <w:r>
        <w:rPr>
          <w:b/>
          <w:sz w:val="24"/>
          <w:szCs w:val="24"/>
        </w:rPr>
        <w:t>INFORME DE POLICÍA ECUADOR</w:t>
      </w:r>
    </w:p>
    <w:p w14:paraId="667F1D09" w14:textId="77777777" w:rsidR="001C570A" w:rsidRDefault="001C570A" w:rsidP="001C570A">
      <w:pPr>
        <w:jc w:val="both"/>
        <w:rPr>
          <w:sz w:val="24"/>
          <w:szCs w:val="24"/>
        </w:rPr>
      </w:pPr>
      <w:r>
        <w:rPr>
          <w:sz w:val="24"/>
          <w:szCs w:val="24"/>
        </w:rPr>
        <w:t>Aproximadamente a las 19h10 del día 27 de agosto de 2019, se recibió una llamada de emergencia al ECU 911, realizada por una ciudadana cuya identidad se mantiene en reserva por motivos de confidencialidad. La denunciante solicitó asistencia policial para un caso de presunta agresión ocurrido en el sector centro-sur de la zona Eugenio Espejo, correspondiente a la parroquia La Concepción, en la provincia de Pichincha.</w:t>
      </w:r>
    </w:p>
    <w:p w14:paraId="3589CA0C" w14:textId="77777777" w:rsidR="001C570A" w:rsidRDefault="001C570A" w:rsidP="001C570A">
      <w:pPr>
        <w:jc w:val="both"/>
        <w:rPr>
          <w:sz w:val="24"/>
          <w:szCs w:val="24"/>
        </w:rPr>
      </w:pPr>
      <w:r>
        <w:rPr>
          <w:sz w:val="24"/>
          <w:szCs w:val="24"/>
        </w:rPr>
        <w:t>Debido a la falta de unidades disponibles en ese momento, se experimentó un retraso operativo, por lo que el personal policial llegó al lugar a las 20h30. Una vez en la escena, se pudo constatar la presencia del ciudadano Miguel Ángel Cajilema Guamán, portador de la cédula de ciudadanía 0604853838, de aproximadamente 33 años de edad, quien se encontraba visiblemente herido como consecuencia de múltiples golpes físicos, presuntamente ocasionados por varios sujetos encapuchados cuya identidad no fue posible determinar.</w:t>
      </w:r>
    </w:p>
    <w:p w14:paraId="0218F7CB" w14:textId="77777777" w:rsidR="001C570A" w:rsidRDefault="001C570A" w:rsidP="001C570A">
      <w:pPr>
        <w:jc w:val="both"/>
        <w:rPr>
          <w:sz w:val="24"/>
          <w:szCs w:val="24"/>
        </w:rPr>
      </w:pPr>
      <w:r>
        <w:rPr>
          <w:sz w:val="24"/>
          <w:szCs w:val="24"/>
        </w:rPr>
        <w:t>En el lugar se encontraba un grupo de personas y familiares asistiendo a la víctima, quien presentaba lesiones múltiples en el rostro, cabeza y tórax, por lo que de manera inmediata se recomendó su traslado a una casa de salud para su evaluación y tratamiento médico correspondiente.</w:t>
      </w:r>
    </w:p>
    <w:p w14:paraId="12E6DA86" w14:textId="77777777" w:rsidR="001C570A" w:rsidRDefault="001C570A" w:rsidP="001C570A">
      <w:pPr>
        <w:jc w:val="both"/>
        <w:rPr>
          <w:sz w:val="24"/>
          <w:szCs w:val="24"/>
        </w:rPr>
      </w:pPr>
      <w:r>
        <w:rPr>
          <w:sz w:val="24"/>
          <w:szCs w:val="24"/>
        </w:rPr>
        <w:t>Durante el diálogo con el personal interviniente, el señor Miguel Ángel Cajilema Guamán manifestó que no era la primera vez que sufría este tipo de ataques. Indicó que estas agresiones se han venido presentando de forma recurrente desde años anteriores, debido a la presión de realizar pagos forzados por parte de individuos que alegan ofrecer una supuesta "protección". Según su testimonio, ante la negativa de continuar realizando estos pagos, las amenazas y agresiones han ido en aumento, al punto de representar un riesgo inminente contra su vida e integridad física.</w:t>
      </w:r>
    </w:p>
    <w:p w14:paraId="3D5A0DDD" w14:textId="77777777" w:rsidR="001C570A" w:rsidRDefault="001C570A" w:rsidP="001C570A">
      <w:pPr>
        <w:jc w:val="both"/>
        <w:rPr>
          <w:sz w:val="24"/>
          <w:szCs w:val="24"/>
        </w:rPr>
      </w:pPr>
      <w:r>
        <w:rPr>
          <w:sz w:val="24"/>
          <w:szCs w:val="24"/>
        </w:rPr>
        <w:t>El ciudadano expresó estar atemorizado por posibles represalias, temiendo que los mismos agresores a quienes identificó genéricamente como "vacunadores", término comúnmente utilizado en el país para referirse a extorsionadore vuelvan a atacarlo a él o a su núcleo familiar, debido a la constante amenaza a la que se encuentra expuesto.</w:t>
      </w:r>
    </w:p>
    <w:p w14:paraId="42D2B732" w14:textId="77777777" w:rsidR="001C570A" w:rsidRDefault="001C570A" w:rsidP="001C570A">
      <w:pPr>
        <w:jc w:val="both"/>
        <w:rPr>
          <w:sz w:val="24"/>
          <w:szCs w:val="24"/>
        </w:rPr>
      </w:pPr>
      <w:r>
        <w:rPr>
          <w:sz w:val="24"/>
          <w:szCs w:val="24"/>
        </w:rPr>
        <w:t>Ante estos hechos, y considerando el riesgo latente, se recomendó como medida urgente que el ciudadano abandone temporalmente el lugar de residencia y cambie de domicilio a fin de salvaguardar su seguridad personal y la de su familia.</w:t>
      </w:r>
    </w:p>
    <w:p w14:paraId="28CABFD3" w14:textId="77777777" w:rsidR="001C570A" w:rsidRDefault="001C570A" w:rsidP="001C570A"/>
    <w:p w14:paraId="6CC95A51" w14:textId="77777777" w:rsidR="005D21B8" w:rsidRDefault="005D21B8"/>
    <w:sectPr w:rsidR="005D21B8" w:rsidSect="001C570A">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70A"/>
    <w:rsid w:val="001C570A"/>
    <w:rsid w:val="002A4D7B"/>
    <w:rsid w:val="002A594E"/>
    <w:rsid w:val="005D21B8"/>
    <w:rsid w:val="00AA75F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321B"/>
  <w15:chartTrackingRefBased/>
  <w15:docId w15:val="{EC8E9497-FCB4-4218-99BF-E97084959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70A"/>
    <w:pPr>
      <w:spacing w:line="256" w:lineRule="auto"/>
    </w:pPr>
    <w:rPr>
      <w:rFonts w:ascii="Calibri" w:eastAsia="Calibri" w:hAnsi="Calibri" w:cs="Calibri"/>
      <w:kern w:val="0"/>
      <w:lang w:eastAsia="es-EC"/>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2751</Characters>
  <Application>Microsoft Office Word</Application>
  <DocSecurity>0</DocSecurity>
  <Lines>22</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2025-06-18T14:51:00Z</dcterms:created>
  <dcterms:modified xsi:type="dcterms:W3CDTF">2025-06-18T14:52:00Z</dcterms:modified>
</cp:coreProperties>
</file>