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nafes-healthcare-management-system"/>
    <w:p>
      <w:pPr>
        <w:pStyle w:val="Heading1"/>
      </w:pPr>
      <w:r>
        <w:t xml:space="preserve">NAFES Healthcare Management System</w:t>
      </w:r>
    </w:p>
    <w:bookmarkStart w:id="9" w:name="high-level-architecture-document"/>
    <w:p>
      <w:pPr>
        <w:pStyle w:val="Heading2"/>
      </w:pPr>
      <w:r>
        <w:t xml:space="preserve">High-Level Architecture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December 2024</w:t>
      </w:r>
      <w:r>
        <w:br/>
      </w:r>
      <w:r>
        <w:rPr>
          <w:b/>
          <w:bCs/>
        </w:rPr>
        <w:t xml:space="preserve">Author:</w:t>
      </w:r>
      <w:r>
        <w:t xml:space="preserve"> </w:t>
      </w:r>
      <w:r>
        <w:t xml:space="preserve">NAFES Development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ystem-overview">
        <w:r>
          <w:rPr>
            <w:rStyle w:val="Hyperlink"/>
          </w:rPr>
          <w:t xml:space="preserve">System Overview</w:t>
        </w:r>
      </w:hyperlink>
    </w:p>
    <w:p>
      <w:pPr>
        <w:pStyle w:val="Compact"/>
        <w:numPr>
          <w:ilvl w:val="0"/>
          <w:numId w:val="1001"/>
        </w:numPr>
      </w:pPr>
      <w:hyperlink w:anchor="architecture-overview">
        <w:r>
          <w:rPr>
            <w:rStyle w:val="Hyperlink"/>
          </w:rPr>
          <w:t xml:space="preserve">Architecture Overview</w:t>
        </w:r>
      </w:hyperlink>
    </w:p>
    <w:p>
      <w:pPr>
        <w:pStyle w:val="Compact"/>
        <w:numPr>
          <w:ilvl w:val="0"/>
          <w:numId w:val="1001"/>
        </w:numPr>
      </w:pPr>
      <w:hyperlink w:anchor="core-modules">
        <w:r>
          <w:rPr>
            <w:rStyle w:val="Hyperlink"/>
          </w:rPr>
          <w:t xml:space="preserve">Core Modules</w:t>
        </w:r>
      </w:hyperlink>
    </w:p>
    <w:p>
      <w:pPr>
        <w:pStyle w:val="Compact"/>
        <w:numPr>
          <w:ilvl w:val="0"/>
          <w:numId w:val="1001"/>
        </w:numPr>
      </w:pPr>
      <w:hyperlink w:anchor="nphies-integration">
        <w:r>
          <w:rPr>
            <w:rStyle w:val="Hyperlink"/>
          </w:rPr>
          <w:t xml:space="preserve">NPHIES Integration</w:t>
        </w:r>
      </w:hyperlink>
    </w:p>
    <w:p>
      <w:pPr>
        <w:pStyle w:val="Compact"/>
        <w:numPr>
          <w:ilvl w:val="0"/>
          <w:numId w:val="1001"/>
        </w:numPr>
      </w:pPr>
      <w:hyperlink w:anchor="technology-stack-summary">
        <w:r>
          <w:rPr>
            <w:rStyle w:val="Hyperlink"/>
          </w:rPr>
          <w:t xml:space="preserve">Technology Stack Summary</w:t>
        </w:r>
      </w:hyperlink>
    </w:p>
    <w:p>
      <w:pPr>
        <w:pStyle w:val="Compact"/>
        <w:numPr>
          <w:ilvl w:val="0"/>
          <w:numId w:val="1001"/>
        </w:numPr>
      </w:pPr>
      <w:hyperlink w:anchor="key-business-workflows">
        <w:r>
          <w:rPr>
            <w:rStyle w:val="Hyperlink"/>
          </w:rPr>
          <w:t xml:space="preserve">Key Business Workflows</w:t>
        </w:r>
      </w:hyperlink>
    </w:p>
    <w:p>
      <w:r>
        <w:pict>
          <v:rect style="width:0;height:1.5pt" o:hralign="center" o:hrstd="t" o:hr="t"/>
        </w:pict>
      </w:r>
    </w:p>
    <w:bookmarkEnd w:id="10"/>
    <w:bookmarkStart w:id="12" w:name="executive-summary"/>
    <w:p>
      <w:pPr>
        <w:pStyle w:val="Heading2"/>
      </w:pPr>
      <w:r>
        <w:t xml:space="preserve">1. Executive Summary</w:t>
      </w:r>
    </w:p>
    <w:p>
      <w:pPr>
        <w:pStyle w:val="FirstParagraph"/>
      </w:pPr>
      <w:r>
        <w:t xml:space="preserve">NAFES (National Automated Financial Exchange System) is a comprehensive healthcare management platform designed for Saudi Arabian healthcare providers. The system integrates with NPHIES (National Platform for Health and Insurance Exchange Services) to facilitate electronic health insurance transactions including eligibility verification, prior authorizations, and claims processing.</w:t>
      </w:r>
    </w:p>
    <w:bookmarkStart w:id="11" w:name="key-objectives"/>
    <w:p>
      <w:pPr>
        <w:pStyle w:val="Heading3"/>
      </w:pPr>
      <w:r>
        <w:t xml:space="preserve">Key Objectives</w:t>
      </w:r>
    </w:p>
    <w:p>
      <w:pPr>
        <w:pStyle w:val="Compact"/>
        <w:numPr>
          <w:ilvl w:val="0"/>
          <w:numId w:val="1002"/>
        </w:numPr>
      </w:pPr>
      <w:r>
        <w:t xml:space="preserve">Streamline healthcare insurance workflows</w:t>
      </w:r>
    </w:p>
    <w:p>
      <w:pPr>
        <w:pStyle w:val="Compact"/>
        <w:numPr>
          <w:ilvl w:val="0"/>
          <w:numId w:val="1002"/>
        </w:numPr>
      </w:pPr>
      <w:r>
        <w:t xml:space="preserve">Ensure NPHIES compliance with FHIR R4 standards</w:t>
      </w:r>
    </w:p>
    <w:p>
      <w:pPr>
        <w:pStyle w:val="Compact"/>
        <w:numPr>
          <w:ilvl w:val="0"/>
          <w:numId w:val="1002"/>
        </w:numPr>
      </w:pPr>
      <w:r>
        <w:t xml:space="preserve">Reduce administrative burden on healthcare providers</w:t>
      </w:r>
    </w:p>
    <w:p>
      <w:pPr>
        <w:pStyle w:val="Compact"/>
        <w:numPr>
          <w:ilvl w:val="0"/>
          <w:numId w:val="1002"/>
        </w:numPr>
      </w:pPr>
      <w:r>
        <w:t xml:space="preserve">Provide real-time eligibility and authorization processing</w:t>
      </w:r>
    </w:p>
    <w:p>
      <w:pPr>
        <w:pStyle w:val="Compact"/>
        <w:numPr>
          <w:ilvl w:val="0"/>
          <w:numId w:val="1002"/>
        </w:numPr>
      </w:pPr>
      <w:r>
        <w:t xml:space="preserve">Enable AI-powered medical validation and assistance</w:t>
      </w:r>
    </w:p>
    <w:p>
      <w:r>
        <w:pict>
          <v:rect style="width:0;height:1.5pt" o:hralign="center" o:hrstd="t" o:hr="t"/>
        </w:pict>
      </w:r>
    </w:p>
    <w:bookmarkEnd w:id="11"/>
    <w:bookmarkEnd w:id="12"/>
    <w:bookmarkStart w:id="15" w:name="system-overview"/>
    <w:p>
      <w:pPr>
        <w:pStyle w:val="Heading2"/>
      </w:pPr>
      <w:r>
        <w:t xml:space="preserve">2. System Overview</w:t>
      </w:r>
    </w:p>
    <w:p>
      <w:pPr>
        <w:pStyle w:val="FirstParagraph"/>
      </w:pPr>
      <w:r>
        <w:t xml:space="preserve">NAFES is a full-stack web application that serves as an intermediary between healthcare providers and insurance companies through the NPHIES platform. The system handles multiple types of healthcare transactions across various specialties including general medical, dental, vision, and pharmacy services.</w:t>
      </w:r>
    </w:p>
    <w:bookmarkStart w:id="13" w:name="target-users"/>
    <w:p>
      <w:pPr>
        <w:pStyle w:val="Heading3"/>
      </w:pPr>
      <w:r>
        <w:t xml:space="preserve">Target Users</w:t>
      </w:r>
    </w:p>
    <w:p>
      <w:pPr>
        <w:pStyle w:val="Compact"/>
        <w:numPr>
          <w:ilvl w:val="0"/>
          <w:numId w:val="1003"/>
        </w:numPr>
      </w:pPr>
      <w:r>
        <w:rPr>
          <w:b/>
          <w:bCs/>
        </w:rPr>
        <w:t xml:space="preserve">Healthcare Providers:</w:t>
      </w:r>
      <w:r>
        <w:t xml:space="preserve"> </w:t>
      </w:r>
      <w:r>
        <w:t xml:space="preserve">Hospitals, clinics, pharmacies, dental offices, optical centers</w:t>
      </w:r>
    </w:p>
    <w:p>
      <w:pPr>
        <w:pStyle w:val="Compact"/>
        <w:numPr>
          <w:ilvl w:val="0"/>
          <w:numId w:val="1003"/>
        </w:numPr>
      </w:pPr>
      <w:r>
        <w:rPr>
          <w:b/>
          <w:bCs/>
        </w:rPr>
        <w:t xml:space="preserve">Administrative Staff:</w:t>
      </w:r>
      <w:r>
        <w:t xml:space="preserve"> </w:t>
      </w:r>
      <w:r>
        <w:t xml:space="preserve">Insurance coordinators, billing specialists</w:t>
      </w:r>
    </w:p>
    <w:p>
      <w:pPr>
        <w:pStyle w:val="Compact"/>
        <w:numPr>
          <w:ilvl w:val="0"/>
          <w:numId w:val="1003"/>
        </w:numPr>
      </w:pPr>
      <w:r>
        <w:rPr>
          <w:b/>
          <w:bCs/>
        </w:rPr>
        <w:t xml:space="preserve">Medical Staff:</w:t>
      </w:r>
      <w:r>
        <w:t xml:space="preserve"> </w:t>
      </w:r>
      <w:r>
        <w:t xml:space="preserve">Physicians, dentists, pharmacists, optometrists</w:t>
      </w:r>
    </w:p>
    <w:bookmarkEnd w:id="13"/>
    <w:bookmarkStart w:id="14" w:name="key-capabilities"/>
    <w:p>
      <w:pPr>
        <w:pStyle w:val="Heading3"/>
      </w:pPr>
      <w:r>
        <w:t xml:space="preserve">Key Capabilities</w:t>
      </w:r>
    </w:p>
    <w:p>
      <w:pPr>
        <w:pStyle w:val="Compact"/>
        <w:numPr>
          <w:ilvl w:val="0"/>
          <w:numId w:val="1004"/>
        </w:numPr>
      </w:pPr>
      <w:r>
        <w:t xml:space="preserve">Patient registration and management</w:t>
      </w:r>
    </w:p>
    <w:p>
      <w:pPr>
        <w:pStyle w:val="Compact"/>
        <w:numPr>
          <w:ilvl w:val="0"/>
          <w:numId w:val="1004"/>
        </w:numPr>
      </w:pPr>
      <w:r>
        <w:t xml:space="preserve">Insurance eligibility verification</w:t>
      </w:r>
    </w:p>
    <w:p>
      <w:pPr>
        <w:pStyle w:val="Compact"/>
        <w:numPr>
          <w:ilvl w:val="0"/>
          <w:numId w:val="1004"/>
        </w:numPr>
      </w:pPr>
      <w:r>
        <w:t xml:space="preserve">Prior authorization requests (5 types)</w:t>
      </w:r>
    </w:p>
    <w:p>
      <w:pPr>
        <w:pStyle w:val="Compact"/>
        <w:numPr>
          <w:ilvl w:val="0"/>
          <w:numId w:val="1004"/>
        </w:numPr>
      </w:pPr>
      <w:r>
        <w:t xml:space="preserve">Claims submission and tracking</w:t>
      </w:r>
    </w:p>
    <w:p>
      <w:pPr>
        <w:pStyle w:val="Compact"/>
        <w:numPr>
          <w:ilvl w:val="0"/>
          <w:numId w:val="1004"/>
        </w:numPr>
      </w:pPr>
      <w:r>
        <w:t xml:space="preserve">Specialty-specific approval workflows</w:t>
      </w:r>
    </w:p>
    <w:p>
      <w:pPr>
        <w:pStyle w:val="Compact"/>
        <w:numPr>
          <w:ilvl w:val="0"/>
          <w:numId w:val="1004"/>
        </w:numPr>
      </w:pPr>
      <w:r>
        <w:t xml:space="preserve">AI-powered medical validation</w:t>
      </w:r>
    </w:p>
    <w:p>
      <w:pPr>
        <w:pStyle w:val="Compact"/>
        <w:numPr>
          <w:ilvl w:val="0"/>
          <w:numId w:val="1004"/>
        </w:numPr>
      </w:pPr>
      <w:r>
        <w:t xml:space="preserve">NPHIES code system management</w:t>
      </w:r>
    </w:p>
    <w:p>
      <w:pPr>
        <w:pStyle w:val="Compact"/>
        <w:numPr>
          <w:ilvl w:val="0"/>
          <w:numId w:val="1004"/>
        </w:numPr>
      </w:pPr>
      <w:r>
        <w:t xml:space="preserve">Comprehensive reporting and analytics</w:t>
      </w:r>
    </w:p>
    <w:p>
      <w:r>
        <w:pict>
          <v:rect style="width:0;height:1.5pt" o:hralign="center" o:hrstd="t" o:hr="t"/>
        </w:pict>
      </w:r>
    </w:p>
    <w:bookmarkEnd w:id="14"/>
    <w:bookmarkEnd w:id="15"/>
    <w:bookmarkStart w:id="16" w:name="architecture-overview"/>
    <w:p>
      <w:pPr>
        <w:pStyle w:val="Heading2"/>
      </w:pPr>
      <w:r>
        <w:t xml:space="preserve">3. Architecture Overview</w:t>
      </w:r>
    </w:p>
    <w:p>
      <w:pPr>
        <w:pStyle w:val="FirstParagraph"/>
      </w:pPr>
      <w:r>
        <w:t xml:space="preserve">NAFES follows a three-tier architecture pattern:</w:t>
      </w:r>
    </w:p>
    <w:p>
      <w:pPr>
        <w:pStyle w:val="SourceCode"/>
      </w:pPr>
      <w:r>
        <w:rPr>
          <w:rStyle w:val="VerbatimChar"/>
        </w:rPr>
        <w:t xml:space="preserve">┌─────────────────────────────────────────────────────────────────┐</w:t>
      </w:r>
      <w:r>
        <w:br/>
      </w:r>
      <w:r>
        <w:rPr>
          <w:rStyle w:val="VerbatimChar"/>
        </w:rPr>
        <w:t xml:space="preserve">│                        PRESENTATION TIER                         │</w:t>
      </w:r>
      <w:r>
        <w:br/>
      </w:r>
      <w:r>
        <w:rPr>
          <w:rStyle w:val="VerbatimChar"/>
        </w:rPr>
        <w:t xml:space="preserve">│                                                                   │</w:t>
      </w:r>
      <w:r>
        <w:br/>
      </w:r>
      <w:r>
        <w:rPr>
          <w:rStyle w:val="VerbatimChar"/>
        </w:rPr>
        <w:t xml:space="preserve">│  ┌─────────────────────────────────────────────────────────────┐ │</w:t>
      </w:r>
      <w:r>
        <w:br/>
      </w:r>
      <w:r>
        <w:rPr>
          <w:rStyle w:val="VerbatimChar"/>
        </w:rPr>
        <w:t xml:space="preserve">│  │                    React Frontend (SPA)                      │ │</w:t>
      </w:r>
      <w:r>
        <w:br/>
      </w:r>
      <w:r>
        <w:rPr>
          <w:rStyle w:val="VerbatimChar"/>
        </w:rPr>
        <w:t xml:space="preserve">│  │  • Dashboard &amp; Analytics                                     │ │</w:t>
      </w:r>
      <w:r>
        <w:br/>
      </w:r>
      <w:r>
        <w:rPr>
          <w:rStyle w:val="VerbatimChar"/>
        </w:rPr>
        <w:t xml:space="preserve">│  │  • Patient/Provider/Insurer Management                       │ │</w:t>
      </w:r>
      <w:r>
        <w:br/>
      </w:r>
      <w:r>
        <w:rPr>
          <w:rStyle w:val="VerbatimChar"/>
        </w:rPr>
        <w:t xml:space="preserve">│  │  • Prior Authorization Forms (5 types)                       │ │</w:t>
      </w:r>
      <w:r>
        <w:br/>
      </w:r>
      <w:r>
        <w:rPr>
          <w:rStyle w:val="VerbatimChar"/>
        </w:rPr>
        <w:t xml:space="preserve">│  │  • Eligibility Verification                                  │ │</w:t>
      </w:r>
      <w:r>
        <w:br/>
      </w:r>
      <w:r>
        <w:rPr>
          <w:rStyle w:val="VerbatimChar"/>
        </w:rPr>
        <w:t xml:space="preserve">│  │  • Claims Management                                         │ │</w:t>
      </w:r>
      <w:r>
        <w:br/>
      </w:r>
      <w:r>
        <w:rPr>
          <w:rStyle w:val="VerbatimChar"/>
        </w:rPr>
        <w:t xml:space="preserve">│  │  • Specialty Approvals (Dental, Vision, Standard)            │ │</w:t>
      </w:r>
      <w:r>
        <w:br/>
      </w:r>
      <w:r>
        <w:rPr>
          <w:rStyle w:val="VerbatimChar"/>
        </w:rPr>
        <w:t xml:space="preserve">│  │  • AI Medical Assistant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REST API (HTTP/JSON)</w:t>
      </w:r>
      <w:r>
        <w:br/>
      </w:r>
      <w:r>
        <w:rPr>
          <w:rStyle w:val="VerbatimChar"/>
        </w:rPr>
        <w:t xml:space="preserve">                              ▼</w:t>
      </w:r>
      <w:r>
        <w:br/>
      </w:r>
      <w:r>
        <w:rPr>
          <w:rStyle w:val="VerbatimChar"/>
        </w:rPr>
        <w:t xml:space="preserve">┌─────────────────────────────────────────────────────────────────┐</w:t>
      </w:r>
      <w:r>
        <w:br/>
      </w:r>
      <w:r>
        <w:rPr>
          <w:rStyle w:val="VerbatimChar"/>
        </w:rPr>
        <w:t xml:space="preserve">│                        APPLICATION TIER                          │</w:t>
      </w:r>
      <w:r>
        <w:br/>
      </w:r>
      <w:r>
        <w:rPr>
          <w:rStyle w:val="VerbatimChar"/>
        </w:rPr>
        <w:t xml:space="preserve">│                                                                   │</w:t>
      </w:r>
      <w:r>
        <w:br/>
      </w:r>
      <w:r>
        <w:rPr>
          <w:rStyle w:val="VerbatimChar"/>
        </w:rPr>
        <w:t xml:space="preserve">│  ┌─────────────────────────────────────────────────────────────┐ │</w:t>
      </w:r>
      <w:r>
        <w:br/>
      </w:r>
      <w:r>
        <w:rPr>
          <w:rStyle w:val="VerbatimChar"/>
        </w:rPr>
        <w:t xml:space="preserve">│  │                 Node.js/Express Backend                      │ │</w:t>
      </w:r>
      <w:r>
        <w:br/>
      </w:r>
      <w:r>
        <w:rPr>
          <w:rStyle w:val="VerbatimChar"/>
        </w:rPr>
        <w:t xml:space="preserve">│  │                                                               │ │</w:t>
      </w:r>
      <w:r>
        <w:br/>
      </w:r>
      <w:r>
        <w:rPr>
          <w:rStyle w:val="VerbatimChar"/>
        </w:rPr>
        <w:t xml:space="preserve">│  │  ┌─────────────┐  ┌─────────────┐  ┌─────────────┐          │ │</w:t>
      </w:r>
      <w:r>
        <w:br/>
      </w:r>
      <w:r>
        <w:rPr>
          <w:rStyle w:val="VerbatimChar"/>
        </w:rPr>
        <w:t xml:space="preserve">│  │  │ Controllers │  │  Services   │  │   Mappers   │          │ │</w:t>
      </w:r>
      <w:r>
        <w:br/>
      </w:r>
      <w:r>
        <w:rPr>
          <w:rStyle w:val="VerbatimChar"/>
        </w:rPr>
        <w:t xml:space="preserve">│  │  │ (21 files)  │  │ (21 files)  │  │  (7 files)  │          │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NPHIES FHIR R4 Integration                  │ │ │</w:t>
      </w:r>
      <w:r>
        <w:br/>
      </w:r>
      <w:r>
        <w:rPr>
          <w:rStyle w:val="VerbatimChar"/>
        </w:rPr>
        <w:t xml:space="preserve">│  │  │  • Bundle/MessageHeader construction                     │ │ │</w:t>
      </w:r>
      <w:r>
        <w:br/>
      </w:r>
      <w:r>
        <w:rPr>
          <w:rStyle w:val="VerbatimChar"/>
        </w:rPr>
        <w:t xml:space="preserve">│  │  │  • Claim/ClaimResponse mapping                           │ │ │</w:t>
      </w:r>
      <w:r>
        <w:br/>
      </w:r>
      <w:r>
        <w:rPr>
          <w:rStyle w:val="VerbatimChar"/>
        </w:rPr>
        <w:t xml:space="preserve">│  │  │  • CoverageEligibilityRequest/Response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AI/ML Services                         │ │ │</w:t>
      </w:r>
      <w:r>
        <w:br/>
      </w:r>
      <w:r>
        <w:rPr>
          <w:rStyle w:val="VerbatimChar"/>
        </w:rPr>
        <w:t xml:space="preserve">│  │  │  • Ollama (BioMistral) for medical validation            │ │ │</w:t>
      </w:r>
      <w:r>
        <w:br/>
      </w:r>
      <w:r>
        <w:rPr>
          <w:rStyle w:val="VerbatimChar"/>
        </w:rPr>
        <w:t xml:space="preserve">│  │  │  • LangChain RAG for knowledge retrieval                 │ │ │</w:t>
      </w:r>
      <w:r>
        <w:br/>
      </w:r>
      <w:r>
        <w:rPr>
          <w:rStyle w:val="VerbatimChar"/>
        </w:rPr>
        <w:t xml:space="preserve">│  │  │  • Medical chatbot assistance                            │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SQL / Vector Search</w:t>
      </w:r>
      <w:r>
        <w:br/>
      </w:r>
      <w:r>
        <w:rPr>
          <w:rStyle w:val="VerbatimChar"/>
        </w:rPr>
        <w:t xml:space="preserve">                              ▼</w:t>
      </w:r>
      <w:r>
        <w:br/>
      </w:r>
      <w:r>
        <w:rPr>
          <w:rStyle w:val="VerbatimChar"/>
        </w:rPr>
        <w:t xml:space="preserve">┌─────────────────────────────────────────────────────────────────┐</w:t>
      </w:r>
      <w:r>
        <w:br/>
      </w:r>
      <w:r>
        <w:rPr>
          <w:rStyle w:val="VerbatimChar"/>
        </w:rPr>
        <w:t xml:space="preserve">│                          DATA TIER                               │</w:t>
      </w:r>
      <w:r>
        <w:br/>
      </w:r>
      <w:r>
        <w:rPr>
          <w:rStyle w:val="VerbatimChar"/>
        </w:rPr>
        <w:t xml:space="preserve">│                                                                   │</w:t>
      </w:r>
      <w:r>
        <w:br/>
      </w:r>
      <w:r>
        <w:rPr>
          <w:rStyle w:val="VerbatimChar"/>
        </w:rPr>
        <w:t xml:space="preserve">│  ┌─────────────────────────────────────────────────────────────┐ │</w:t>
      </w:r>
      <w:r>
        <w:br/>
      </w:r>
      <w:r>
        <w:rPr>
          <w:rStyle w:val="VerbatimChar"/>
        </w:rPr>
        <w:t xml:space="preserve">│  │                 PostgreSQL Database                          │ │</w:t>
      </w:r>
      <w:r>
        <w:br/>
      </w:r>
      <w:r>
        <w:rPr>
          <w:rStyle w:val="VerbatimChar"/>
        </w:rPr>
        <w:t xml:space="preserve">│  │                                                               │ │</w:t>
      </w:r>
      <w:r>
        <w:br/>
      </w:r>
      <w:r>
        <w:rPr>
          <w:rStyle w:val="VerbatimChar"/>
        </w:rPr>
        <w:t xml:space="preserve">│  │  • 34 Tables across multiple domains                         │ │</w:t>
      </w:r>
      <w:r>
        <w:br/>
      </w:r>
      <w:r>
        <w:rPr>
          <w:rStyle w:val="VerbatimChar"/>
        </w:rPr>
        <w:t xml:space="preserve">│  │  • pgvector extension for AI embeddings                      │ │</w:t>
      </w:r>
      <w:r>
        <w:br/>
      </w:r>
      <w:r>
        <w:rPr>
          <w:rStyle w:val="VerbatimChar"/>
        </w:rPr>
        <w:t xml:space="preserve">│  │  • uuid-ossp for UUID generation                             │ │</w:t>
      </w:r>
      <w:r>
        <w:br/>
      </w:r>
      <w:r>
        <w:rPr>
          <w:rStyle w:val="VerbatimChar"/>
        </w:rPr>
        <w:t xml:space="preserve">│  │  • JSONB for FHIR bundle storage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HTTPS/FHIR R4</w:t>
      </w:r>
      <w:r>
        <w:br/>
      </w:r>
      <w:r>
        <w:rPr>
          <w:rStyle w:val="VerbatimChar"/>
        </w:rPr>
        <w:t xml:space="preserve">                              ▼</w:t>
      </w:r>
      <w:r>
        <w:br/>
      </w:r>
      <w:r>
        <w:rPr>
          <w:rStyle w:val="VerbatimChar"/>
        </w:rPr>
        <w:t xml:space="preserve">┌─────────────────────────────────────────────────────────────────┐</w:t>
      </w:r>
      <w:r>
        <w:br/>
      </w:r>
      <w:r>
        <w:rPr>
          <w:rStyle w:val="VerbatimChar"/>
        </w:rPr>
        <w:t xml:space="preserve">│                      EXTERNAL SYSTEMS                            │</w:t>
      </w:r>
      <w:r>
        <w:br/>
      </w:r>
      <w:r>
        <w:rPr>
          <w:rStyle w:val="VerbatimChar"/>
        </w:rPr>
        <w:t xml:space="preserve">│                                                                   │</w:t>
      </w:r>
      <w:r>
        <w:br/>
      </w:r>
      <w:r>
        <w:rPr>
          <w:rStyle w:val="VerbatimChar"/>
        </w:rPr>
        <w:t xml:space="preserve">│  ┌─────────────────────────────────────────────────────────────┐ │</w:t>
      </w:r>
      <w:r>
        <w:br/>
      </w:r>
      <w:r>
        <w:rPr>
          <w:rStyle w:val="VerbatimChar"/>
        </w:rPr>
        <w:t xml:space="preserve">│  │                    NPHIES Platform                           │ │</w:t>
      </w:r>
      <w:r>
        <w:br/>
      </w:r>
      <w:r>
        <w:rPr>
          <w:rStyle w:val="VerbatimChar"/>
        </w:rPr>
        <w:t xml:space="preserve">│  │  • Eligibility verification                                  │ │</w:t>
      </w:r>
      <w:r>
        <w:br/>
      </w:r>
      <w:r>
        <w:rPr>
          <w:rStyle w:val="VerbatimChar"/>
        </w:rPr>
        <w:t xml:space="preserve">│  │  • Prior authorization processing                            │ │</w:t>
      </w:r>
      <w:r>
        <w:br/>
      </w:r>
      <w:r>
        <w:rPr>
          <w:rStyle w:val="VerbatimChar"/>
        </w:rPr>
        <w:t xml:space="preserve">│  │  • Claims adjudication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Ollama AI Server                           │ │</w:t>
      </w:r>
      <w:r>
        <w:br/>
      </w:r>
      <w:r>
        <w:rPr>
          <w:rStyle w:val="VerbatimChar"/>
        </w:rPr>
        <w:t xml:space="preserve">│  │  • BioMistral medical language model                         │ │</w:t>
      </w:r>
      <w:r>
        <w:br/>
      </w:r>
      <w:r>
        <w:rPr>
          <w:rStyle w:val="VerbatimChar"/>
        </w:rPr>
        <w:t xml:space="preserve">│  │  • Local inference for privacy                               │ │</w:t>
      </w:r>
      <w:r>
        <w:br/>
      </w:r>
      <w:r>
        <w:rPr>
          <w:rStyle w:val="VerbatimChar"/>
        </w:rPr>
        <w:t xml:space="preserve">│  └─────────────────────────────────────────────────────────────┘ │</w:t>
      </w:r>
      <w:r>
        <w:br/>
      </w:r>
      <w:r>
        <w:rPr>
          <w:rStyle w:val="VerbatimChar"/>
        </w:rPr>
        <w:t xml:space="preserve">└─────────────────────────────────────────────────────────────────┘</w:t>
      </w:r>
    </w:p>
    <w:p>
      <w:r>
        <w:pict>
          <v:rect style="width:0;height:1.5pt" o:hralign="center" o:hrstd="t" o:hr="t"/>
        </w:pict>
      </w:r>
    </w:p>
    <w:bookmarkEnd w:id="16"/>
    <w:bookmarkStart w:id="30" w:name="core-modules"/>
    <w:p>
      <w:pPr>
        <w:pStyle w:val="Heading2"/>
      </w:pPr>
      <w:r>
        <w:t xml:space="preserve">4. Core Modules</w:t>
      </w:r>
    </w:p>
    <w:bookmarkStart w:id="17" w:name="prior-authorization-module"/>
    <w:p>
      <w:pPr>
        <w:pStyle w:val="Heading3"/>
      </w:pPr>
      <w:r>
        <w:t xml:space="preserve">4.1 Prior Authorization Module</w:t>
      </w:r>
    </w:p>
    <w:p>
      <w:pPr>
        <w:pStyle w:val="FirstParagraph"/>
      </w:pPr>
      <w:r>
        <w:t xml:space="preserve">The Prior Authorization module is the central feature of NAFES, supporting five distinct authorization types as defined by NPHIES:</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Use Case</w:t>
            </w:r>
          </w:p>
        </w:tc>
      </w:tr>
      <w:tr>
        <w:tc>
          <w:tcPr/>
          <w:p>
            <w:pPr>
              <w:pStyle w:val="Compact"/>
            </w:pPr>
            <w:r>
              <w:rPr>
                <w:b/>
                <w:bCs/>
              </w:rPr>
              <w:t xml:space="preserve">Professional</w:t>
            </w:r>
          </w:p>
        </w:tc>
        <w:tc>
          <w:tcPr/>
          <w:p>
            <w:pPr>
              <w:pStyle w:val="Compact"/>
            </w:pPr>
            <w:r>
              <w:t xml:space="preserve">Outpatient professional services</w:t>
            </w:r>
          </w:p>
        </w:tc>
        <w:tc>
          <w:tcPr/>
          <w:p>
            <w:pPr>
              <w:pStyle w:val="Compact"/>
            </w:pPr>
            <w:r>
              <w:t xml:space="preserve">Consultations, procedures, lab tests</w:t>
            </w:r>
          </w:p>
        </w:tc>
      </w:tr>
      <w:tr>
        <w:tc>
          <w:tcPr/>
          <w:p>
            <w:pPr>
              <w:pStyle w:val="Compact"/>
            </w:pPr>
            <w:r>
              <w:rPr>
                <w:b/>
                <w:bCs/>
              </w:rPr>
              <w:t xml:space="preserve">Institutional</w:t>
            </w:r>
          </w:p>
        </w:tc>
        <w:tc>
          <w:tcPr/>
          <w:p>
            <w:pPr>
              <w:pStyle w:val="Compact"/>
            </w:pPr>
            <w:r>
              <w:t xml:space="preserve">Inpatient hospital services</w:t>
            </w:r>
          </w:p>
        </w:tc>
        <w:tc>
          <w:tcPr/>
          <w:p>
            <w:pPr>
              <w:pStyle w:val="Compact"/>
            </w:pPr>
            <w:r>
              <w:t xml:space="preserve">Admissions, surgeries, extended care</w:t>
            </w:r>
          </w:p>
        </w:tc>
      </w:tr>
      <w:tr>
        <w:tc>
          <w:tcPr/>
          <w:p>
            <w:pPr>
              <w:pStyle w:val="Compact"/>
            </w:pPr>
            <w:r>
              <w:rPr>
                <w:b/>
                <w:bCs/>
              </w:rPr>
              <w:t xml:space="preserve">Dental (Oral)</w:t>
            </w:r>
          </w:p>
        </w:tc>
        <w:tc>
          <w:tcPr/>
          <w:p>
            <w:pPr>
              <w:pStyle w:val="Compact"/>
            </w:pPr>
            <w:r>
              <w:t xml:space="preserve">Dental and oral health services</w:t>
            </w:r>
          </w:p>
        </w:tc>
        <w:tc>
          <w:tcPr/>
          <w:p>
            <w:pPr>
              <w:pStyle w:val="Compact"/>
            </w:pPr>
            <w:r>
              <w:t xml:space="preserve">Dental procedures, orthodontics</w:t>
            </w:r>
          </w:p>
        </w:tc>
      </w:tr>
      <w:tr>
        <w:tc>
          <w:tcPr/>
          <w:p>
            <w:pPr>
              <w:pStyle w:val="Compact"/>
            </w:pPr>
            <w:r>
              <w:rPr>
                <w:b/>
                <w:bCs/>
              </w:rPr>
              <w:t xml:space="preserve">Vision</w:t>
            </w:r>
          </w:p>
        </w:tc>
        <w:tc>
          <w:tcPr/>
          <w:p>
            <w:pPr>
              <w:pStyle w:val="Compact"/>
            </w:pPr>
            <w:r>
              <w:t xml:space="preserve">Eye care and optical services</w:t>
            </w:r>
          </w:p>
        </w:tc>
        <w:tc>
          <w:tcPr/>
          <w:p>
            <w:pPr>
              <w:pStyle w:val="Compact"/>
            </w:pPr>
            <w:r>
              <w:t xml:space="preserve">Eye exams, glasses, contact lenses</w:t>
            </w:r>
          </w:p>
        </w:tc>
      </w:tr>
      <w:tr>
        <w:tc>
          <w:tcPr/>
          <w:p>
            <w:pPr>
              <w:pStyle w:val="Compact"/>
            </w:pPr>
            <w:r>
              <w:rPr>
                <w:b/>
                <w:bCs/>
              </w:rPr>
              <w:t xml:space="preserve">Pharmacy</w:t>
            </w:r>
          </w:p>
        </w:tc>
        <w:tc>
          <w:tcPr/>
          <w:p>
            <w:pPr>
              <w:pStyle w:val="Compact"/>
            </w:pPr>
            <w:r>
              <w:t xml:space="preserve">Medication dispensing</w:t>
            </w:r>
          </w:p>
        </w:tc>
        <w:tc>
          <w:tcPr/>
          <w:p>
            <w:pPr>
              <w:pStyle w:val="Compact"/>
            </w:pPr>
            <w:r>
              <w:t xml:space="preserve">Prescription drugs, specialty medications</w:t>
            </w:r>
          </w:p>
        </w:tc>
      </w:tr>
    </w:tbl>
    <w:p>
      <w:pPr>
        <w:pStyle w:val="BodyText"/>
      </w:pPr>
      <w:r>
        <w:rPr>
          <w:b/>
          <w:bCs/>
        </w:rPr>
        <w:t xml:space="preserve">Key Features:</w:t>
      </w:r>
      <w:r>
        <w:t xml:space="preserve"> </w:t>
      </w:r>
      <w:r>
        <w:t xml:space="preserve">- FHIR R4 compliant Claim resource generation</w:t>
      </w:r>
      <w:r>
        <w:t xml:space="preserve"> </w:t>
      </w:r>
      <w:r>
        <w:t xml:space="preserve">- Support for diagnoses (ICD-10), procedures, and service codes</w:t>
      </w:r>
      <w:r>
        <w:t xml:space="preserve"> </w:t>
      </w:r>
      <w:r>
        <w:t xml:space="preserve">- Encounter management with class types (ambulatory, inpatient, emergency)</w:t>
      </w:r>
      <w:r>
        <w:t xml:space="preserve"> </w:t>
      </w:r>
      <w:r>
        <w:t xml:space="preserve">- Supporting information (vital signs, clinical data, attachments)</w:t>
      </w:r>
      <w:r>
        <w:t xml:space="preserve"> </w:t>
      </w:r>
      <w:r>
        <w:t xml:space="preserve">- Real-time NPHIES submission and response handling</w:t>
      </w:r>
      <w:r>
        <w:t xml:space="preserve"> </w:t>
      </w:r>
      <w:r>
        <w:t xml:space="preserve">- Approval status tracking and history</w:t>
      </w:r>
    </w:p>
    <w:bookmarkEnd w:id="17"/>
    <w:bookmarkStart w:id="18" w:name="eligibility-module"/>
    <w:p>
      <w:pPr>
        <w:pStyle w:val="Heading3"/>
      </w:pPr>
      <w:r>
        <w:t xml:space="preserve">4.2 Eligibility Module</w:t>
      </w:r>
    </w:p>
    <w:p>
      <w:pPr>
        <w:pStyle w:val="FirstParagraph"/>
      </w:pPr>
      <w:r>
        <w:t xml:space="preserve">Verifies patient insurance coverage before services are rendered.</w:t>
      </w:r>
    </w:p>
    <w:p>
      <w:pPr>
        <w:pStyle w:val="BodyText"/>
      </w:pPr>
      <w:r>
        <w:rPr>
          <w:b/>
          <w:bCs/>
        </w:rPr>
        <w:t xml:space="preserve">Key Features:</w:t>
      </w:r>
      <w:r>
        <w:t xml:space="preserve"> </w:t>
      </w:r>
      <w:r>
        <w:t xml:space="preserve">- Real-time eligibility checks via NPHIES</w:t>
      </w:r>
      <w:r>
        <w:t xml:space="preserve"> </w:t>
      </w:r>
      <w:r>
        <w:t xml:space="preserve">- Coverage period validation</w:t>
      </w:r>
      <w:r>
        <w:t xml:space="preserve"> </w:t>
      </w:r>
      <w:r>
        <w:t xml:space="preserve">- Benefit details retrieval</w:t>
      </w:r>
      <w:r>
        <w:t xml:space="preserve"> </w:t>
      </w:r>
      <w:r>
        <w:t xml:space="preserve">- Transfer eligibility support</w:t>
      </w:r>
      <w:r>
        <w:t xml:space="preserve"> </w:t>
      </w:r>
      <w:r>
        <w:t xml:space="preserve">- Offline eligibility reference handling</w:t>
      </w:r>
    </w:p>
    <w:bookmarkEnd w:id="18"/>
    <w:bookmarkStart w:id="19" w:name="claims-module"/>
    <w:p>
      <w:pPr>
        <w:pStyle w:val="Heading3"/>
      </w:pPr>
      <w:r>
        <w:t xml:space="preserve">4.3 Claims Module</w:t>
      </w:r>
    </w:p>
    <w:p>
      <w:pPr>
        <w:pStyle w:val="FirstParagraph"/>
      </w:pPr>
      <w:r>
        <w:t xml:space="preserve">Manages healthcare claims submission and tracking.</w:t>
      </w:r>
    </w:p>
    <w:p>
      <w:pPr>
        <w:pStyle w:val="BodyText"/>
      </w:pPr>
      <w:r>
        <w:rPr>
          <w:b/>
          <w:bCs/>
        </w:rPr>
        <w:t xml:space="preserve">Key Features:</w:t>
      </w:r>
      <w:r>
        <w:t xml:space="preserve"> </w:t>
      </w:r>
      <w:r>
        <w:t xml:space="preserve">- Individual claim creation</w:t>
      </w:r>
      <w:r>
        <w:t xml:space="preserve"> </w:t>
      </w:r>
      <w:r>
        <w:t xml:space="preserve">- Batch claim processing</w:t>
      </w:r>
      <w:r>
        <w:t xml:space="preserve"> </w:t>
      </w:r>
      <w:r>
        <w:t xml:space="preserve">- Claim status tracking</w:t>
      </w:r>
      <w:r>
        <w:t xml:space="preserve"> </w:t>
      </w:r>
      <w:r>
        <w:t xml:space="preserve">- Payment reconciliation</w:t>
      </w:r>
    </w:p>
    <w:bookmarkEnd w:id="19"/>
    <w:bookmarkStart w:id="20" w:name="dental-approvals-module"/>
    <w:p>
      <w:pPr>
        <w:pStyle w:val="Heading3"/>
      </w:pPr>
      <w:r>
        <w:t xml:space="preserve">4.4 Dental Approvals Module</w:t>
      </w:r>
    </w:p>
    <w:p>
      <w:pPr>
        <w:pStyle w:val="FirstParagraph"/>
      </w:pPr>
      <w:r>
        <w:t xml:space="preserve">Specialized workflow for dental services.</w:t>
      </w:r>
    </w:p>
    <w:p>
      <w:pPr>
        <w:pStyle w:val="BodyText"/>
      </w:pPr>
      <w:r>
        <w:rPr>
          <w:b/>
          <w:bCs/>
        </w:rPr>
        <w:t xml:space="preserve">Key Features:</w:t>
      </w:r>
      <w:r>
        <w:t xml:space="preserve"> </w:t>
      </w:r>
      <w:r>
        <w:t xml:space="preserve">- Dental procedure coding (CDT codes)</w:t>
      </w:r>
      <w:r>
        <w:t xml:space="preserve"> </w:t>
      </w:r>
      <w:r>
        <w:t xml:space="preserve">- Tooth number and surface tracking</w:t>
      </w:r>
      <w:r>
        <w:t xml:space="preserve"> </w:t>
      </w:r>
      <w:r>
        <w:t xml:space="preserve">- Dental-specific medications</w:t>
      </w:r>
      <w:r>
        <w:t xml:space="preserve"> </w:t>
      </w:r>
      <w:r>
        <w:t xml:space="preserve">- Odontogram integration</w:t>
      </w:r>
    </w:p>
    <w:bookmarkEnd w:id="20"/>
    <w:bookmarkStart w:id="21" w:name="eyevision-approvals-module"/>
    <w:p>
      <w:pPr>
        <w:pStyle w:val="Heading3"/>
      </w:pPr>
      <w:r>
        <w:t xml:space="preserve">4.5 Eye/Vision Approvals Module</w:t>
      </w:r>
    </w:p>
    <w:p>
      <w:pPr>
        <w:pStyle w:val="FirstParagraph"/>
      </w:pPr>
      <w:r>
        <w:t xml:space="preserve">Specialized workflow for vision services.</w:t>
      </w:r>
    </w:p>
    <w:p>
      <w:pPr>
        <w:pStyle w:val="BodyText"/>
      </w:pPr>
      <w:r>
        <w:rPr>
          <w:b/>
          <w:bCs/>
        </w:rPr>
        <w:t xml:space="preserve">Key Features:</w:t>
      </w:r>
      <w:r>
        <w:t xml:space="preserve"> </w:t>
      </w:r>
      <w:r>
        <w:t xml:space="preserve">- Vision prescription management</w:t>
      </w:r>
      <w:r>
        <w:t xml:space="preserve"> </w:t>
      </w:r>
      <w:r>
        <w:t xml:space="preserve">- Eye-specific procedure codes</w:t>
      </w:r>
      <w:r>
        <w:t xml:space="preserve"> </w:t>
      </w:r>
      <w:r>
        <w:t xml:space="preserve">- Lens specifications (sphere, cylinder, axis)</w:t>
      </w:r>
      <w:r>
        <w:t xml:space="preserve"> </w:t>
      </w:r>
      <w:r>
        <w:t xml:space="preserve">- Right/left eye differentiation</w:t>
      </w:r>
    </w:p>
    <w:bookmarkEnd w:id="21"/>
    <w:bookmarkStart w:id="22" w:name="standard-approvals-module"/>
    <w:p>
      <w:pPr>
        <w:pStyle w:val="Heading3"/>
      </w:pPr>
      <w:r>
        <w:t xml:space="preserve">4.6 Standard Approvals Module</w:t>
      </w:r>
    </w:p>
    <w:p>
      <w:pPr>
        <w:pStyle w:val="FirstParagraph"/>
      </w:pPr>
      <w:r>
        <w:t xml:space="preserve">General approval management for various healthcare services.</w:t>
      </w:r>
    </w:p>
    <w:p>
      <w:pPr>
        <w:pStyle w:val="BodyText"/>
      </w:pPr>
      <w:r>
        <w:rPr>
          <w:b/>
          <w:bCs/>
        </w:rPr>
        <w:t xml:space="preserve">Key Features:</w:t>
      </w:r>
      <w:r>
        <w:t xml:space="preserve"> </w:t>
      </w:r>
      <w:r>
        <w:t xml:space="preserve">- Flexible approval workflows</w:t>
      </w:r>
      <w:r>
        <w:t xml:space="preserve"> </w:t>
      </w:r>
      <w:r>
        <w:t xml:space="preserve">- Management item tracking</w:t>
      </w:r>
      <w:r>
        <w:t xml:space="preserve"> </w:t>
      </w:r>
      <w:r>
        <w:t xml:space="preserve">- Medication approvals</w:t>
      </w:r>
      <w:r>
        <w:t xml:space="preserve"> </w:t>
      </w:r>
      <w:r>
        <w:t xml:space="preserve">- Multi-purpose form handling</w:t>
      </w:r>
    </w:p>
    <w:bookmarkEnd w:id="22"/>
    <w:bookmarkStart w:id="23" w:name="general-requests-module"/>
    <w:p>
      <w:pPr>
        <w:pStyle w:val="Heading3"/>
      </w:pPr>
      <w:r>
        <w:t xml:space="preserve">4.7 General Requests Module</w:t>
      </w:r>
    </w:p>
    <w:p>
      <w:pPr>
        <w:pStyle w:val="FirstParagraph"/>
      </w:pPr>
      <w:r>
        <w:t xml:space="preserve">Handles miscellaneous healthcare requests.</w:t>
      </w:r>
    </w:p>
    <w:p>
      <w:pPr>
        <w:pStyle w:val="BodyText"/>
      </w:pPr>
      <w:r>
        <w:rPr>
          <w:b/>
          <w:bCs/>
        </w:rPr>
        <w:t xml:space="preserve">Key Features:</w:t>
      </w:r>
      <w:r>
        <w:t xml:space="preserve"> </w:t>
      </w:r>
      <w:r>
        <w:t xml:space="preserve">- Generic request handling</w:t>
      </w:r>
      <w:r>
        <w:t xml:space="preserve"> </w:t>
      </w:r>
      <w:r>
        <w:t xml:space="preserve">- AI-powered validation</w:t>
      </w:r>
      <w:r>
        <w:t xml:space="preserve"> </w:t>
      </w:r>
      <w:r>
        <w:t xml:space="preserve">- Flexible data structure</w:t>
      </w:r>
    </w:p>
    <w:bookmarkEnd w:id="23"/>
    <w:bookmarkStart w:id="24" w:name="patient-management-module"/>
    <w:p>
      <w:pPr>
        <w:pStyle w:val="Heading3"/>
      </w:pPr>
      <w:r>
        <w:t xml:space="preserve">4.8 Patient Management Module</w:t>
      </w:r>
    </w:p>
    <w:p>
      <w:pPr>
        <w:pStyle w:val="FirstParagraph"/>
      </w:pPr>
      <w:r>
        <w:t xml:space="preserve">Comprehensive patient registration and management.</w:t>
      </w:r>
    </w:p>
    <w:p>
      <w:pPr>
        <w:pStyle w:val="BodyText"/>
      </w:pPr>
      <w:r>
        <w:rPr>
          <w:b/>
          <w:bCs/>
        </w:rPr>
        <w:t xml:space="preserve">Key Features:</w:t>
      </w:r>
      <w:r>
        <w:t xml:space="preserve"> </w:t>
      </w:r>
      <w:r>
        <w:t xml:space="preserve">- Patient demographics (NPHIES compliant)</w:t>
      </w:r>
      <w:r>
        <w:t xml:space="preserve"> </w:t>
      </w:r>
      <w:r>
        <w:t xml:space="preserve">- Multiple identifier types (National ID, Iqama, Passport)</w:t>
      </w:r>
      <w:r>
        <w:t xml:space="preserve"> </w:t>
      </w:r>
      <w:r>
        <w:t xml:space="preserve">- Insurance coverage linking</w:t>
      </w:r>
      <w:r>
        <w:t xml:space="preserve"> </w:t>
      </w:r>
      <w:r>
        <w:t xml:space="preserve">- Contact information management</w:t>
      </w:r>
    </w:p>
    <w:bookmarkEnd w:id="24"/>
    <w:bookmarkStart w:id="25" w:name="provider-management-module"/>
    <w:p>
      <w:pPr>
        <w:pStyle w:val="Heading3"/>
      </w:pPr>
      <w:r>
        <w:t xml:space="preserve">4.9 Provider Management Module</w:t>
      </w:r>
    </w:p>
    <w:p>
      <w:pPr>
        <w:pStyle w:val="FirstParagraph"/>
      </w:pPr>
      <w:r>
        <w:t xml:space="preserve">Healthcare provider registration and management.</w:t>
      </w:r>
    </w:p>
    <w:p>
      <w:pPr>
        <w:pStyle w:val="BodyText"/>
      </w:pPr>
      <w:r>
        <w:rPr>
          <w:b/>
          <w:bCs/>
        </w:rPr>
        <w:t xml:space="preserve">Key Features:</w:t>
      </w:r>
      <w:r>
        <w:t xml:space="preserve"> </w:t>
      </w:r>
      <w:r>
        <w:t xml:space="preserve">- Provider licensing (NPHIES ID)</w:t>
      </w:r>
      <w:r>
        <w:t xml:space="preserve"> </w:t>
      </w:r>
      <w:r>
        <w:t xml:space="preserve">- Provider type classification</w:t>
      </w:r>
      <w:r>
        <w:t xml:space="preserve"> </w:t>
      </w:r>
      <w:r>
        <w:t xml:space="preserve">- Location and contact management</w:t>
      </w:r>
      <w:r>
        <w:t xml:space="preserve"> </w:t>
      </w:r>
      <w:r>
        <w:t xml:space="preserve">- Department tracking</w:t>
      </w:r>
    </w:p>
    <w:bookmarkEnd w:id="25"/>
    <w:bookmarkStart w:id="26" w:name="insurer-management-module"/>
    <w:p>
      <w:pPr>
        <w:pStyle w:val="Heading3"/>
      </w:pPr>
      <w:r>
        <w:t xml:space="preserve">4.10 Insurer Management Module</w:t>
      </w:r>
    </w:p>
    <w:p>
      <w:pPr>
        <w:pStyle w:val="FirstParagraph"/>
      </w:pPr>
      <w:r>
        <w:t xml:space="preserve">Insurance company management.</w:t>
      </w:r>
    </w:p>
    <w:p>
      <w:pPr>
        <w:pStyle w:val="BodyText"/>
      </w:pPr>
      <w:r>
        <w:rPr>
          <w:b/>
          <w:bCs/>
        </w:rPr>
        <w:t xml:space="preserve">Key Features:</w:t>
      </w:r>
      <w:r>
        <w:t xml:space="preserve"> </w:t>
      </w:r>
      <w:r>
        <w:t xml:space="preserve">- Insurer registration</w:t>
      </w:r>
      <w:r>
        <w:t xml:space="preserve"> </w:t>
      </w:r>
      <w:r>
        <w:t xml:space="preserve">- NPHIES payer ID mapping</w:t>
      </w:r>
      <w:r>
        <w:t xml:space="preserve"> </w:t>
      </w:r>
      <w:r>
        <w:t xml:space="preserve">- Plan type management</w:t>
      </w:r>
      <w:r>
        <w:t xml:space="preserve"> </w:t>
      </w:r>
      <w:r>
        <w:t xml:space="preserve">- Contact information</w:t>
      </w:r>
    </w:p>
    <w:bookmarkEnd w:id="26"/>
    <w:bookmarkStart w:id="27" w:name="medicine-management-module"/>
    <w:p>
      <w:pPr>
        <w:pStyle w:val="Heading3"/>
      </w:pPr>
      <w:r>
        <w:t xml:space="preserve">4.11 Medicine Management Module</w:t>
      </w:r>
    </w:p>
    <w:p>
      <w:pPr>
        <w:pStyle w:val="FirstParagraph"/>
      </w:pPr>
      <w:r>
        <w:t xml:space="preserve">Comprehensive drug database and safety features.</w:t>
      </w:r>
    </w:p>
    <w:p>
      <w:pPr>
        <w:pStyle w:val="BodyText"/>
      </w:pPr>
      <w:r>
        <w:rPr>
          <w:b/>
          <w:bCs/>
        </w:rPr>
        <w:t xml:space="preserve">Key Features:</w:t>
      </w:r>
      <w:r>
        <w:t xml:space="preserve"> </w:t>
      </w:r>
      <w:r>
        <w:t xml:space="preserve">- Medicine database with GTIN codes</w:t>
      </w:r>
      <w:r>
        <w:t xml:space="preserve"> </w:t>
      </w:r>
      <w:r>
        <w:t xml:space="preserve">- Brand and generic name mapping</w:t>
      </w:r>
      <w:r>
        <w:t xml:space="preserve"> </w:t>
      </w:r>
      <w:r>
        <w:t xml:space="preserve">- Multiple code systems (MOH, NHIC, NUPCO)</w:t>
      </w:r>
      <w:r>
        <w:t xml:space="preserve"> </w:t>
      </w:r>
      <w:r>
        <w:t xml:space="preserve">- Drug interaction checking</w:t>
      </w:r>
      <w:r>
        <w:t xml:space="preserve"> </w:t>
      </w:r>
      <w:r>
        <w:t xml:space="preserve">- Medication safety alerts</w:t>
      </w:r>
    </w:p>
    <w:bookmarkEnd w:id="27"/>
    <w:bookmarkStart w:id="28" w:name="ai-validation-module"/>
    <w:p>
      <w:pPr>
        <w:pStyle w:val="Heading3"/>
      </w:pPr>
      <w:r>
        <w:t xml:space="preserve">4.12 AI Validation Module</w:t>
      </w:r>
    </w:p>
    <w:p>
      <w:pPr>
        <w:pStyle w:val="FirstParagraph"/>
      </w:pPr>
      <w:r>
        <w:t xml:space="preserve">AI-powered medical validation and assistance.</w:t>
      </w:r>
    </w:p>
    <w:p>
      <w:pPr>
        <w:pStyle w:val="BodyText"/>
      </w:pPr>
      <w:r>
        <w:rPr>
          <w:b/>
          <w:bCs/>
        </w:rPr>
        <w:t xml:space="preserve">Key Features:</w:t>
      </w:r>
      <w:r>
        <w:t xml:space="preserve"> </w:t>
      </w:r>
      <w:r>
        <w:t xml:space="preserve">- Medical request validation</w:t>
      </w:r>
      <w:r>
        <w:t xml:space="preserve"> </w:t>
      </w:r>
      <w:r>
        <w:t xml:space="preserve">- Diagnosis-procedure matching</w:t>
      </w:r>
      <w:r>
        <w:t xml:space="preserve"> </w:t>
      </w:r>
      <w:r>
        <w:t xml:space="preserve">- Clinical guideline compliance</w:t>
      </w:r>
      <w:r>
        <w:t xml:space="preserve"> </w:t>
      </w:r>
      <w:r>
        <w:t xml:space="preserve">- Automated recommendations</w:t>
      </w:r>
    </w:p>
    <w:bookmarkEnd w:id="28"/>
    <w:bookmarkStart w:id="29" w:name="medical-chatbot-module"/>
    <w:p>
      <w:pPr>
        <w:pStyle w:val="Heading3"/>
      </w:pPr>
      <w:r>
        <w:t xml:space="preserve">4.13 Medical Chatbot Module</w:t>
      </w:r>
    </w:p>
    <w:p>
      <w:pPr>
        <w:pStyle w:val="FirstParagraph"/>
      </w:pPr>
      <w:r>
        <w:t xml:space="preserve">AI-powered conversational assistant.</w:t>
      </w:r>
    </w:p>
    <w:p>
      <w:pPr>
        <w:pStyle w:val="BodyText"/>
      </w:pPr>
      <w:r>
        <w:rPr>
          <w:b/>
          <w:bCs/>
        </w:rPr>
        <w:t xml:space="preserve">Key Features:</w:t>
      </w:r>
      <w:r>
        <w:t xml:space="preserve"> </w:t>
      </w:r>
      <w:r>
        <w:t xml:space="preserve">- Medical knowledge retrieval (RAG)</w:t>
      </w:r>
      <w:r>
        <w:t xml:space="preserve"> </w:t>
      </w:r>
      <w:r>
        <w:t xml:space="preserve">- Natural language queries</w:t>
      </w:r>
      <w:r>
        <w:t xml:space="preserve"> </w:t>
      </w:r>
      <w:r>
        <w:t xml:space="preserve">- Context-aware responses</w:t>
      </w:r>
      <w:r>
        <w:t xml:space="preserve"> </w:t>
      </w:r>
      <w:r>
        <w:t xml:space="preserve">- Medical guideline references</w:t>
      </w:r>
    </w:p>
    <w:p>
      <w:r>
        <w:pict>
          <v:rect style="width:0;height:1.5pt" o:hralign="center" o:hrstd="t" o:hr="t"/>
        </w:pict>
      </w:r>
    </w:p>
    <w:bookmarkEnd w:id="29"/>
    <w:bookmarkEnd w:id="30"/>
    <w:bookmarkStart w:id="35" w:name="nphies-integration"/>
    <w:p>
      <w:pPr>
        <w:pStyle w:val="Heading2"/>
      </w:pPr>
      <w:r>
        <w:t xml:space="preserve">5. NPHIES Integration</w:t>
      </w:r>
    </w:p>
    <w:bookmarkStart w:id="31" w:name="overview"/>
    <w:p>
      <w:pPr>
        <w:pStyle w:val="Heading3"/>
      </w:pPr>
      <w:r>
        <w:t xml:space="preserve">5.1 Overview</w:t>
      </w:r>
    </w:p>
    <w:p>
      <w:pPr>
        <w:pStyle w:val="FirstParagraph"/>
      </w:pPr>
      <w:r>
        <w:t xml:space="preserve">NAFES integrates with NPHIES using the HL7 FHIR R4 standard. All transactions are formatted as FHIR Bundles containing appropriate resources.</w:t>
      </w:r>
    </w:p>
    <w:bookmarkEnd w:id="31"/>
    <w:bookmarkStart w:id="32" w:name="supported-fhir-resources"/>
    <w:p>
      <w:pPr>
        <w:pStyle w:val="Heading3"/>
      </w:pPr>
      <w:r>
        <w:t xml:space="preserve">5.2 Supported FHIR Resources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Usage</w:t>
            </w:r>
          </w:p>
        </w:tc>
      </w:tr>
      <w:tr>
        <w:tc>
          <w:tcPr/>
          <w:p>
            <w:pPr>
              <w:pStyle w:val="Compact"/>
            </w:pPr>
            <w:r>
              <w:t xml:space="preserve">Bundle</w:t>
            </w:r>
          </w:p>
        </w:tc>
        <w:tc>
          <w:tcPr/>
          <w:p>
            <w:pPr>
              <w:pStyle w:val="Compact"/>
            </w:pPr>
            <w:r>
              <w:t xml:space="preserve">Container for all transactions</w:t>
            </w:r>
          </w:p>
        </w:tc>
      </w:tr>
      <w:tr>
        <w:tc>
          <w:tcPr/>
          <w:p>
            <w:pPr>
              <w:pStyle w:val="Compact"/>
            </w:pPr>
            <w:r>
              <w:t xml:space="preserve">MessageHeader</w:t>
            </w:r>
          </w:p>
        </w:tc>
        <w:tc>
          <w:tcPr/>
          <w:p>
            <w:pPr>
              <w:pStyle w:val="Compact"/>
            </w:pPr>
            <w:r>
              <w:t xml:space="preserve">Transaction metadata and routing</w:t>
            </w:r>
          </w:p>
        </w:tc>
      </w:tr>
      <w:tr>
        <w:tc>
          <w:tcPr/>
          <w:p>
            <w:pPr>
              <w:pStyle w:val="Compact"/>
            </w:pPr>
            <w:r>
              <w:t xml:space="preserve">Claim</w:t>
            </w:r>
          </w:p>
        </w:tc>
        <w:tc>
          <w:tcPr/>
          <w:p>
            <w:pPr>
              <w:pStyle w:val="Compact"/>
            </w:pPr>
            <w:r>
              <w:t xml:space="preserve">Prior authorization and claim requests</w:t>
            </w:r>
          </w:p>
        </w:tc>
      </w:tr>
      <w:tr>
        <w:tc>
          <w:tcPr/>
          <w:p>
            <w:pPr>
              <w:pStyle w:val="Compact"/>
            </w:pPr>
            <w:r>
              <w:t xml:space="preserve">ClaimResponse</w:t>
            </w:r>
          </w:p>
        </w:tc>
        <w:tc>
          <w:tcPr/>
          <w:p>
            <w:pPr>
              <w:pStyle w:val="Compact"/>
            </w:pPr>
            <w:r>
              <w:t xml:space="preserve">Authorization and adjudication responses</w:t>
            </w:r>
          </w:p>
        </w:tc>
      </w:tr>
      <w:tr>
        <w:tc>
          <w:tcPr/>
          <w:p>
            <w:pPr>
              <w:pStyle w:val="Compact"/>
            </w:pPr>
            <w:r>
              <w:t xml:space="preserve">CoverageEligibilityRequest</w:t>
            </w:r>
          </w:p>
        </w:tc>
        <w:tc>
          <w:tcPr/>
          <w:p>
            <w:pPr>
              <w:pStyle w:val="Compact"/>
            </w:pPr>
            <w:r>
              <w:t xml:space="preserve">Eligibility verification requests</w:t>
            </w:r>
          </w:p>
        </w:tc>
      </w:tr>
      <w:tr>
        <w:tc>
          <w:tcPr/>
          <w:p>
            <w:pPr>
              <w:pStyle w:val="Compact"/>
            </w:pPr>
            <w:r>
              <w:t xml:space="preserve">CoverageEligibilityResponse</w:t>
            </w:r>
          </w:p>
        </w:tc>
        <w:tc>
          <w:tcPr/>
          <w:p>
            <w:pPr>
              <w:pStyle w:val="Compact"/>
            </w:pPr>
            <w:r>
              <w:t xml:space="preserve">Eligibility verification responses</w:t>
            </w:r>
          </w:p>
        </w:tc>
      </w:tr>
      <w:tr>
        <w:tc>
          <w:tcPr/>
          <w:p>
            <w:pPr>
              <w:pStyle w:val="Compact"/>
            </w:pPr>
            <w:r>
              <w:t xml:space="preserve">Patient</w:t>
            </w:r>
          </w:p>
        </w:tc>
        <w:tc>
          <w:tcPr/>
          <w:p>
            <w:pPr>
              <w:pStyle w:val="Compact"/>
            </w:pPr>
            <w:r>
              <w:t xml:space="preserve">Patient demographics</w:t>
            </w:r>
          </w:p>
        </w:tc>
      </w:tr>
      <w:tr>
        <w:tc>
          <w:tcPr/>
          <w:p>
            <w:pPr>
              <w:pStyle w:val="Compact"/>
            </w:pPr>
            <w:r>
              <w:t xml:space="preserve">Coverage</w:t>
            </w:r>
          </w:p>
        </w:tc>
        <w:tc>
          <w:tcPr/>
          <w:p>
            <w:pPr>
              <w:pStyle w:val="Compact"/>
            </w:pPr>
            <w:r>
              <w:t xml:space="preserve">Insurance coverage details</w:t>
            </w:r>
          </w:p>
        </w:tc>
      </w:tr>
      <w:tr>
        <w:tc>
          <w:tcPr/>
          <w:p>
            <w:pPr>
              <w:pStyle w:val="Compact"/>
            </w:pPr>
            <w:r>
              <w:t xml:space="preserve">Organization</w:t>
            </w:r>
          </w:p>
        </w:tc>
        <w:tc>
          <w:tcPr/>
          <w:p>
            <w:pPr>
              <w:pStyle w:val="Compact"/>
            </w:pPr>
            <w:r>
              <w:t xml:space="preserve">Provider and insurer information</w:t>
            </w:r>
          </w:p>
        </w:tc>
      </w:tr>
      <w:tr>
        <w:tc>
          <w:tcPr/>
          <w:p>
            <w:pPr>
              <w:pStyle w:val="Compact"/>
            </w:pPr>
            <w:r>
              <w:t xml:space="preserve">Practitioner</w:t>
            </w:r>
          </w:p>
        </w:tc>
        <w:tc>
          <w:tcPr/>
          <w:p>
            <w:pPr>
              <w:pStyle w:val="Compact"/>
            </w:pPr>
            <w:r>
              <w:t xml:space="preserve">Healthcare practitioner details</w:t>
            </w:r>
          </w:p>
        </w:tc>
      </w:tr>
      <w:tr>
        <w:tc>
          <w:tcPr/>
          <w:p>
            <w:pPr>
              <w:pStyle w:val="Compact"/>
            </w:pPr>
            <w:r>
              <w:t xml:space="preserve">Encounter</w:t>
            </w:r>
          </w:p>
        </w:tc>
        <w:tc>
          <w:tcPr/>
          <w:p>
            <w:pPr>
              <w:pStyle w:val="Compact"/>
            </w:pPr>
            <w:r>
              <w:t xml:space="preserve">Service encounter context</w:t>
            </w:r>
          </w:p>
        </w:tc>
      </w:tr>
      <w:tr>
        <w:tc>
          <w:tcPr/>
          <w:p>
            <w:pPr>
              <w:pStyle w:val="Compact"/>
            </w:pPr>
            <w:r>
              <w:t xml:space="preserve">Location</w:t>
            </w:r>
          </w:p>
        </w:tc>
        <w:tc>
          <w:tcPr/>
          <w:p>
            <w:pPr>
              <w:pStyle w:val="Compact"/>
            </w:pPr>
            <w:r>
              <w:t xml:space="preserve">Service location</w:t>
            </w:r>
          </w:p>
        </w:tc>
      </w:tr>
    </w:tbl>
    <w:bookmarkEnd w:id="32"/>
    <w:bookmarkStart w:id="33" w:name="nphies-profiles-supported"/>
    <w:p>
      <w:pPr>
        <w:pStyle w:val="Heading3"/>
      </w:pPr>
      <w:r>
        <w:t xml:space="preserve">5.3 NPHIES Profiles Supported</w:t>
      </w:r>
    </w:p>
    <w:p>
      <w:pPr>
        <w:pStyle w:val="Compact"/>
        <w:numPr>
          <w:ilvl w:val="0"/>
          <w:numId w:val="1005"/>
        </w:numPr>
      </w:pPr>
      <w:r>
        <w:rPr>
          <w:rStyle w:val="VerbatimChar"/>
        </w:rPr>
        <w:t xml:space="preserve">institutional-priorauth</w:t>
      </w:r>
      <w:r>
        <w:t xml:space="preserve"> </w:t>
      </w:r>
      <w:r>
        <w:t xml:space="preserve">- Institutional prior authorization</w:t>
      </w:r>
    </w:p>
    <w:p>
      <w:pPr>
        <w:pStyle w:val="Compact"/>
        <w:numPr>
          <w:ilvl w:val="0"/>
          <w:numId w:val="1005"/>
        </w:numPr>
      </w:pPr>
      <w:r>
        <w:rPr>
          <w:rStyle w:val="VerbatimChar"/>
        </w:rPr>
        <w:t xml:space="preserve">professional-priorauth</w:t>
      </w:r>
      <w:r>
        <w:t xml:space="preserve"> </w:t>
      </w:r>
      <w:r>
        <w:t xml:space="preserve">- Professional prior authorization</w:t>
      </w:r>
    </w:p>
    <w:p>
      <w:pPr>
        <w:pStyle w:val="Compact"/>
        <w:numPr>
          <w:ilvl w:val="0"/>
          <w:numId w:val="1005"/>
        </w:numPr>
      </w:pPr>
      <w:r>
        <w:rPr>
          <w:rStyle w:val="VerbatimChar"/>
        </w:rPr>
        <w:t xml:space="preserve">oral-priorauth</w:t>
      </w:r>
      <w:r>
        <w:t xml:space="preserve"> </w:t>
      </w:r>
      <w:r>
        <w:t xml:space="preserve">- Dental/oral prior authorization</w:t>
      </w:r>
    </w:p>
    <w:p>
      <w:pPr>
        <w:pStyle w:val="Compact"/>
        <w:numPr>
          <w:ilvl w:val="0"/>
          <w:numId w:val="1005"/>
        </w:numPr>
      </w:pPr>
      <w:r>
        <w:rPr>
          <w:rStyle w:val="VerbatimChar"/>
        </w:rPr>
        <w:t xml:space="preserve">vision-priorauth</w:t>
      </w:r>
      <w:r>
        <w:t xml:space="preserve"> </w:t>
      </w:r>
      <w:r>
        <w:t xml:space="preserve">- Vision prior authorization</w:t>
      </w:r>
    </w:p>
    <w:p>
      <w:pPr>
        <w:pStyle w:val="Compact"/>
        <w:numPr>
          <w:ilvl w:val="0"/>
          <w:numId w:val="1005"/>
        </w:numPr>
      </w:pPr>
      <w:r>
        <w:rPr>
          <w:rStyle w:val="VerbatimChar"/>
        </w:rPr>
        <w:t xml:space="preserve">pharmacy-priorauth</w:t>
      </w:r>
      <w:r>
        <w:t xml:space="preserve"> </w:t>
      </w:r>
      <w:r>
        <w:t xml:space="preserve">- Pharmacy prior authorization</w:t>
      </w:r>
    </w:p>
    <w:p>
      <w:pPr>
        <w:pStyle w:val="Compact"/>
        <w:numPr>
          <w:ilvl w:val="0"/>
          <w:numId w:val="1005"/>
        </w:numPr>
      </w:pPr>
      <w:r>
        <w:rPr>
          <w:rStyle w:val="VerbatimChar"/>
        </w:rPr>
        <w:t xml:space="preserve">eligibility-request</w:t>
      </w:r>
      <w:r>
        <w:t xml:space="preserve"> </w:t>
      </w:r>
      <w:r>
        <w:t xml:space="preserve">- Eligibility verification</w:t>
      </w:r>
    </w:p>
    <w:bookmarkEnd w:id="33"/>
    <w:bookmarkStart w:id="34" w:name="code-systems"/>
    <w:p>
      <w:pPr>
        <w:pStyle w:val="Heading3"/>
      </w:pPr>
      <w:r>
        <w:t xml:space="preserve">5.4 Code Systems</w:t>
      </w:r>
    </w:p>
    <w:p>
      <w:pPr>
        <w:pStyle w:val="FirstParagraph"/>
      </w:pPr>
      <w:r>
        <w:t xml:space="preserve">NAFES maintains comprehensive NPHIES code system support:</w:t>
      </w:r>
    </w:p>
    <w:p>
      <w:pPr>
        <w:pStyle w:val="Compact"/>
        <w:numPr>
          <w:ilvl w:val="0"/>
          <w:numId w:val="1006"/>
        </w:numPr>
      </w:pPr>
      <w:r>
        <w:t xml:space="preserve">Claim types and subtypes</w:t>
      </w:r>
    </w:p>
    <w:p>
      <w:pPr>
        <w:pStyle w:val="Compact"/>
        <w:numPr>
          <w:ilvl w:val="0"/>
          <w:numId w:val="1006"/>
        </w:numPr>
      </w:pPr>
      <w:r>
        <w:t xml:space="preserve">Diagnosis codes (ICD-10)</w:t>
      </w:r>
    </w:p>
    <w:p>
      <w:pPr>
        <w:pStyle w:val="Compact"/>
        <w:numPr>
          <w:ilvl w:val="0"/>
          <w:numId w:val="1006"/>
        </w:numPr>
      </w:pPr>
      <w:r>
        <w:t xml:space="preserve">Procedure codes (CPT, HCPCS, CDT)</w:t>
      </w:r>
    </w:p>
    <w:p>
      <w:pPr>
        <w:pStyle w:val="Compact"/>
        <w:numPr>
          <w:ilvl w:val="0"/>
          <w:numId w:val="1006"/>
        </w:numPr>
      </w:pPr>
      <w:r>
        <w:t xml:space="preserve">Medication codes (GTIN, SFDA)</w:t>
      </w:r>
    </w:p>
    <w:p>
      <w:pPr>
        <w:pStyle w:val="Compact"/>
        <w:numPr>
          <w:ilvl w:val="0"/>
          <w:numId w:val="1006"/>
        </w:numPr>
      </w:pPr>
      <w:r>
        <w:t xml:space="preserve">Service codes</w:t>
      </w:r>
    </w:p>
    <w:p>
      <w:pPr>
        <w:pStyle w:val="Compact"/>
        <w:numPr>
          <w:ilvl w:val="0"/>
          <w:numId w:val="1006"/>
        </w:numPr>
      </w:pPr>
      <w:r>
        <w:t xml:space="preserve">Adjudication outcomes</w:t>
      </w:r>
    </w:p>
    <w:p>
      <w:pPr>
        <w:pStyle w:val="Compact"/>
        <w:numPr>
          <w:ilvl w:val="0"/>
          <w:numId w:val="1006"/>
        </w:numPr>
      </w:pPr>
      <w:r>
        <w:t xml:space="preserve">Error codes</w:t>
      </w:r>
    </w:p>
    <w:p>
      <w:r>
        <w:pict>
          <v:rect style="width:0;height:1.5pt" o:hralign="center" o:hrstd="t" o:hr="t"/>
        </w:pict>
      </w:r>
    </w:p>
    <w:bookmarkEnd w:id="34"/>
    <w:bookmarkEnd w:id="35"/>
    <w:bookmarkStart w:id="41" w:name="technology-stack-summary"/>
    <w:p>
      <w:pPr>
        <w:pStyle w:val="Heading2"/>
      </w:pPr>
      <w:r>
        <w:t xml:space="preserve">6. Technology Stack Summary</w:t>
      </w:r>
    </w:p>
    <w:bookmarkStart w:id="36" w:name="frontend"/>
    <w:p>
      <w:pPr>
        <w:pStyle w:val="Heading3"/>
      </w:pPr>
      <w:r>
        <w:t xml:space="preserve">Frontend</w:t>
      </w:r>
    </w:p>
    <w:p>
      <w:pPr>
        <w:pStyle w:val="Compact"/>
        <w:numPr>
          <w:ilvl w:val="0"/>
          <w:numId w:val="1007"/>
        </w:numPr>
      </w:pPr>
      <w:r>
        <w:rPr>
          <w:b/>
          <w:bCs/>
        </w:rPr>
        <w:t xml:space="preserve">Framework:</w:t>
      </w:r>
      <w:r>
        <w:t xml:space="preserve"> </w:t>
      </w:r>
      <w:r>
        <w:t xml:space="preserve">React 18.2</w:t>
      </w:r>
    </w:p>
    <w:p>
      <w:pPr>
        <w:pStyle w:val="Compact"/>
        <w:numPr>
          <w:ilvl w:val="0"/>
          <w:numId w:val="1007"/>
        </w:numPr>
      </w:pPr>
      <w:r>
        <w:rPr>
          <w:b/>
          <w:bCs/>
        </w:rPr>
        <w:t xml:space="preserve">Build Tool:</w:t>
      </w:r>
      <w:r>
        <w:t xml:space="preserve"> </w:t>
      </w:r>
      <w:r>
        <w:t xml:space="preserve">Vite 4.5</w:t>
      </w:r>
    </w:p>
    <w:p>
      <w:pPr>
        <w:pStyle w:val="Compact"/>
        <w:numPr>
          <w:ilvl w:val="0"/>
          <w:numId w:val="1007"/>
        </w:numPr>
      </w:pPr>
      <w:r>
        <w:rPr>
          <w:b/>
          <w:bCs/>
        </w:rPr>
        <w:t xml:space="preserve">Styling:</w:t>
      </w:r>
      <w:r>
        <w:t xml:space="preserve"> </w:t>
      </w:r>
      <w:r>
        <w:t xml:space="preserve">TailwindCSS 3.3</w:t>
      </w:r>
    </w:p>
    <w:p>
      <w:pPr>
        <w:pStyle w:val="Compact"/>
        <w:numPr>
          <w:ilvl w:val="0"/>
          <w:numId w:val="1007"/>
        </w:numPr>
      </w:pPr>
      <w:r>
        <w:rPr>
          <w:b/>
          <w:bCs/>
        </w:rPr>
        <w:t xml:space="preserve">State Management:</w:t>
      </w:r>
      <w:r>
        <w:t xml:space="preserve"> </w:t>
      </w:r>
      <w:r>
        <w:t xml:space="preserve">React Hook Form</w:t>
      </w:r>
    </w:p>
    <w:p>
      <w:pPr>
        <w:pStyle w:val="Compact"/>
        <w:numPr>
          <w:ilvl w:val="0"/>
          <w:numId w:val="1007"/>
        </w:numPr>
      </w:pPr>
      <w:r>
        <w:rPr>
          <w:b/>
          <w:bCs/>
        </w:rPr>
        <w:t xml:space="preserve">Routing:</w:t>
      </w:r>
      <w:r>
        <w:t xml:space="preserve"> </w:t>
      </w:r>
      <w:r>
        <w:t xml:space="preserve">React Router DOM 6.20</w:t>
      </w:r>
    </w:p>
    <w:p>
      <w:pPr>
        <w:pStyle w:val="Compact"/>
        <w:numPr>
          <w:ilvl w:val="0"/>
          <w:numId w:val="1007"/>
        </w:numPr>
      </w:pPr>
      <w:r>
        <w:rPr>
          <w:b/>
          <w:bCs/>
        </w:rPr>
        <w:t xml:space="preserve">Charts:</w:t>
      </w:r>
      <w:r>
        <w:t xml:space="preserve"> </w:t>
      </w:r>
      <w:r>
        <w:t xml:space="preserve">Recharts 2.8</w:t>
      </w:r>
    </w:p>
    <w:bookmarkEnd w:id="36"/>
    <w:bookmarkStart w:id="37" w:name="backend"/>
    <w:p>
      <w:pPr>
        <w:pStyle w:val="Heading3"/>
      </w:pPr>
      <w:r>
        <w:t xml:space="preserve">Backend</w:t>
      </w:r>
    </w:p>
    <w:p>
      <w:pPr>
        <w:pStyle w:val="Compact"/>
        <w:numPr>
          <w:ilvl w:val="0"/>
          <w:numId w:val="1008"/>
        </w:numPr>
      </w:pPr>
      <w:r>
        <w:rPr>
          <w:b/>
          <w:bCs/>
        </w:rPr>
        <w:t xml:space="preserve">Runtime:</w:t>
      </w:r>
      <w:r>
        <w:t xml:space="preserve"> </w:t>
      </w:r>
      <w:r>
        <w:t xml:space="preserve">Node.js 18+</w:t>
      </w:r>
    </w:p>
    <w:p>
      <w:pPr>
        <w:pStyle w:val="Compact"/>
        <w:numPr>
          <w:ilvl w:val="0"/>
          <w:numId w:val="1008"/>
        </w:numPr>
      </w:pPr>
      <w:r>
        <w:rPr>
          <w:b/>
          <w:bCs/>
        </w:rPr>
        <w:t xml:space="preserve">Framework:</w:t>
      </w:r>
      <w:r>
        <w:t xml:space="preserve"> </w:t>
      </w:r>
      <w:r>
        <w:t xml:space="preserve">Express.js 4.18</w:t>
      </w:r>
    </w:p>
    <w:p>
      <w:pPr>
        <w:pStyle w:val="Compact"/>
        <w:numPr>
          <w:ilvl w:val="0"/>
          <w:numId w:val="1008"/>
        </w:numPr>
      </w:pPr>
      <w:r>
        <w:rPr>
          <w:b/>
          <w:bCs/>
        </w:rPr>
        <w:t xml:space="preserve">Database Driver:</w:t>
      </w:r>
      <w:r>
        <w:t xml:space="preserve"> </w:t>
      </w:r>
      <w:r>
        <w:t xml:space="preserve">pg 8.11</w:t>
      </w:r>
    </w:p>
    <w:p>
      <w:pPr>
        <w:pStyle w:val="Compact"/>
        <w:numPr>
          <w:ilvl w:val="0"/>
          <w:numId w:val="1008"/>
        </w:numPr>
      </w:pPr>
      <w:r>
        <w:rPr>
          <w:b/>
          <w:bCs/>
        </w:rPr>
        <w:t xml:space="preserve">Validation:</w:t>
      </w:r>
      <w:r>
        <w:t xml:space="preserve"> </w:t>
      </w:r>
      <w:r>
        <w:t xml:space="preserve">Joi 17.11</w:t>
      </w:r>
    </w:p>
    <w:p>
      <w:pPr>
        <w:pStyle w:val="Compact"/>
        <w:numPr>
          <w:ilvl w:val="0"/>
          <w:numId w:val="1008"/>
        </w:numPr>
      </w:pPr>
      <w:r>
        <w:rPr>
          <w:b/>
          <w:bCs/>
        </w:rPr>
        <w:t xml:space="preserve">Security:</w:t>
      </w:r>
      <w:r>
        <w:t xml:space="preserve"> </w:t>
      </w:r>
      <w:r>
        <w:t xml:space="preserve">Helmet, CORS, Rate Limiting</w:t>
      </w:r>
    </w:p>
    <w:bookmarkEnd w:id="37"/>
    <w:bookmarkStart w:id="38" w:name="database"/>
    <w:p>
      <w:pPr>
        <w:pStyle w:val="Heading3"/>
      </w:pPr>
      <w:r>
        <w:t xml:space="preserve">Database</w:t>
      </w:r>
    </w:p>
    <w:p>
      <w:pPr>
        <w:pStyle w:val="Compact"/>
        <w:numPr>
          <w:ilvl w:val="0"/>
          <w:numId w:val="1009"/>
        </w:numPr>
      </w:pPr>
      <w:r>
        <w:rPr>
          <w:b/>
          <w:bCs/>
        </w:rPr>
        <w:t xml:space="preserve">DBMS:</w:t>
      </w:r>
      <w:r>
        <w:t xml:space="preserve"> </w:t>
      </w:r>
      <w:r>
        <w:t xml:space="preserve">PostgreSQL 14+</w:t>
      </w:r>
    </w:p>
    <w:p>
      <w:pPr>
        <w:pStyle w:val="Compact"/>
        <w:numPr>
          <w:ilvl w:val="0"/>
          <w:numId w:val="1009"/>
        </w:numPr>
      </w:pPr>
      <w:r>
        <w:rPr>
          <w:b/>
          <w:bCs/>
        </w:rPr>
        <w:t xml:space="preserve">Extensions:</w:t>
      </w:r>
      <w:r>
        <w:t xml:space="preserve"> </w:t>
      </w:r>
      <w:r>
        <w:t xml:space="preserve">pgvector, uuid-ossp</w:t>
      </w:r>
    </w:p>
    <w:p>
      <w:pPr>
        <w:pStyle w:val="Compact"/>
        <w:numPr>
          <w:ilvl w:val="0"/>
          <w:numId w:val="1009"/>
        </w:numPr>
      </w:pPr>
      <w:r>
        <w:rPr>
          <w:b/>
          <w:bCs/>
        </w:rPr>
        <w:t xml:space="preserve">Data Types:</w:t>
      </w:r>
      <w:r>
        <w:t xml:space="preserve"> </w:t>
      </w:r>
      <w:r>
        <w:t xml:space="preserve">JSONB for FHIR bundles</w:t>
      </w:r>
    </w:p>
    <w:bookmarkEnd w:id="38"/>
    <w:bookmarkStart w:id="39" w:name="aiml"/>
    <w:p>
      <w:pPr>
        <w:pStyle w:val="Heading3"/>
      </w:pPr>
      <w:r>
        <w:t xml:space="preserve">AI/ML</w:t>
      </w:r>
    </w:p>
    <w:p>
      <w:pPr>
        <w:pStyle w:val="Compact"/>
        <w:numPr>
          <w:ilvl w:val="0"/>
          <w:numId w:val="1010"/>
        </w:numPr>
      </w:pPr>
      <w:r>
        <w:rPr>
          <w:b/>
          <w:bCs/>
        </w:rPr>
        <w:t xml:space="preserve">LLM:</w:t>
      </w:r>
      <w:r>
        <w:t xml:space="preserve"> </w:t>
      </w:r>
      <w:r>
        <w:t xml:space="preserve">Ollama with BioMistral</w:t>
      </w:r>
    </w:p>
    <w:p>
      <w:pPr>
        <w:pStyle w:val="Compact"/>
        <w:numPr>
          <w:ilvl w:val="0"/>
          <w:numId w:val="1010"/>
        </w:numPr>
      </w:pPr>
      <w:r>
        <w:rPr>
          <w:b/>
          <w:bCs/>
        </w:rPr>
        <w:t xml:space="preserve">RAG:</w:t>
      </w:r>
      <w:r>
        <w:t xml:space="preserve"> </w:t>
      </w:r>
      <w:r>
        <w:t xml:space="preserve">LangChain</w:t>
      </w:r>
    </w:p>
    <w:p>
      <w:pPr>
        <w:pStyle w:val="Compact"/>
        <w:numPr>
          <w:ilvl w:val="0"/>
          <w:numId w:val="1010"/>
        </w:numPr>
      </w:pPr>
      <w:r>
        <w:rPr>
          <w:b/>
          <w:bCs/>
        </w:rPr>
        <w:t xml:space="preserve">Embeddings:</w:t>
      </w:r>
      <w:r>
        <w:t xml:space="preserve"> </w:t>
      </w:r>
      <w:r>
        <w:t xml:space="preserve">pgvector</w:t>
      </w:r>
    </w:p>
    <w:bookmarkEnd w:id="39"/>
    <w:bookmarkStart w:id="40" w:name="external-integration"/>
    <w:p>
      <w:pPr>
        <w:pStyle w:val="Heading3"/>
      </w:pPr>
      <w:r>
        <w:t xml:space="preserve">External Integration</w:t>
      </w:r>
    </w:p>
    <w:p>
      <w:pPr>
        <w:pStyle w:val="Compact"/>
        <w:numPr>
          <w:ilvl w:val="0"/>
          <w:numId w:val="1011"/>
        </w:numPr>
      </w:pPr>
      <w:r>
        <w:rPr>
          <w:b/>
          <w:bCs/>
        </w:rPr>
        <w:t xml:space="preserve">Protocol:</w:t>
      </w:r>
      <w:r>
        <w:t xml:space="preserve"> </w:t>
      </w:r>
      <w:r>
        <w:t xml:space="preserve">HTTPS</w:t>
      </w:r>
    </w:p>
    <w:p>
      <w:pPr>
        <w:pStyle w:val="Compact"/>
        <w:numPr>
          <w:ilvl w:val="0"/>
          <w:numId w:val="1011"/>
        </w:numPr>
      </w:pPr>
      <w:r>
        <w:rPr>
          <w:b/>
          <w:bCs/>
        </w:rPr>
        <w:t xml:space="preserve">Format:</w:t>
      </w:r>
      <w:r>
        <w:t xml:space="preserve"> </w:t>
      </w:r>
      <w:r>
        <w:t xml:space="preserve">FHIR R4 JSON</w:t>
      </w:r>
    </w:p>
    <w:p>
      <w:pPr>
        <w:pStyle w:val="Compact"/>
        <w:numPr>
          <w:ilvl w:val="0"/>
          <w:numId w:val="1011"/>
        </w:numPr>
      </w:pPr>
      <w:r>
        <w:rPr>
          <w:b/>
          <w:bCs/>
        </w:rPr>
        <w:t xml:space="preserve">Platform:</w:t>
      </w:r>
      <w:r>
        <w:t xml:space="preserve"> </w:t>
      </w:r>
      <w:r>
        <w:t xml:space="preserve">NPHIES</w:t>
      </w:r>
    </w:p>
    <w:p>
      <w:r>
        <w:pict>
          <v:rect style="width:0;height:1.5pt" o:hralign="center" o:hrstd="t" o:hr="t"/>
        </w:pict>
      </w:r>
    </w:p>
    <w:bookmarkEnd w:id="40"/>
    <w:bookmarkEnd w:id="41"/>
    <w:bookmarkStart w:id="45" w:name="key-business-workflows"/>
    <w:p>
      <w:pPr>
        <w:pStyle w:val="Heading2"/>
      </w:pPr>
      <w:r>
        <w:t xml:space="preserve">7. Key Business Workflows</w:t>
      </w:r>
    </w:p>
    <w:bookmarkStart w:id="42" w:name="eligibility-verification-workflow"/>
    <w:p>
      <w:pPr>
        <w:pStyle w:val="Heading3"/>
      </w:pPr>
      <w:r>
        <w:t xml:space="preserve">7.1 Eligibility Verification Workflow</w:t>
      </w:r>
    </w:p>
    <w:p>
      <w:pPr>
        <w:pStyle w:val="SourceCode"/>
      </w:pPr>
      <w:r>
        <w:rPr>
          <w:rStyle w:val="VerbatimChar"/>
        </w:rPr>
        <w:t xml:space="preserve">┌──────────┐    ┌──────────┐    ┌──────────┐    ┌──────────┐</w:t>
      </w:r>
      <w:r>
        <w:br/>
      </w:r>
      <w:r>
        <w:rPr>
          <w:rStyle w:val="VerbatimChar"/>
        </w:rPr>
        <w:t xml:space="preserve">│  Select  │───▶│  Build   │───▶│  Submit  │───▶│ Process  │</w:t>
      </w:r>
      <w:r>
        <w:br/>
      </w:r>
      <w:r>
        <w:rPr>
          <w:rStyle w:val="VerbatimChar"/>
        </w:rPr>
        <w:t xml:space="preserve">│  Patient │    │ Request  │    │ to NPHIES│    │ Response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w:t>
      </w:r>
      <w:r>
        <w:br/>
      </w:r>
      <w:r>
        <w:rPr>
          <w:rStyle w:val="VerbatimChar"/>
        </w:rPr>
        <w:t xml:space="preserve">                                               │ Benefits │</w:t>
      </w:r>
      <w:r>
        <w:br/>
      </w:r>
      <w:r>
        <w:rPr>
          <w:rStyle w:val="VerbatimChar"/>
        </w:rPr>
        <w:t xml:space="preserve">                                               └──────────┘</w:t>
      </w:r>
    </w:p>
    <w:bookmarkEnd w:id="42"/>
    <w:bookmarkStart w:id="43" w:name="prior-authorization-workflow"/>
    <w:p>
      <w:pPr>
        <w:pStyle w:val="Heading3"/>
      </w:pPr>
      <w:r>
        <w:t xml:space="preserve">7.2 Prior Authorization Workflow</w:t>
      </w:r>
    </w:p>
    <w:p>
      <w:pPr>
        <w:pStyle w:val="SourceCode"/>
      </w:pPr>
      <w:r>
        <w:rPr>
          <w:rStyle w:val="VerbatimChar"/>
        </w:rPr>
        <w:t xml:space="preserve">┌──────────┐    ┌──────────┐    ┌──────────┐    ┌──────────┐</w:t>
      </w:r>
      <w:r>
        <w:br/>
      </w:r>
      <w:r>
        <w:rPr>
          <w:rStyle w:val="VerbatimChar"/>
        </w:rPr>
        <w:t xml:space="preserve">│  Create  │───▶│   Add    │───▶│   Add    │───▶│  Review  │</w:t>
      </w:r>
      <w:r>
        <w:br/>
      </w:r>
      <w:r>
        <w:rPr>
          <w:rStyle w:val="VerbatimChar"/>
        </w:rPr>
        <w:t xml:space="preserve">│  Request │    │ Diagnoses│    │  Items   │    │  &amp; Save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Track   │◀───│  Update  │◀───│ Process  │◀───│  Submit  │</w:t>
      </w:r>
      <w:r>
        <w:br/>
      </w:r>
      <w:r>
        <w:rPr>
          <w:rStyle w:val="VerbatimChar"/>
        </w:rPr>
        <w:t xml:space="preserve">│  Status  │    │  Status  │    │ Response │    │ to NPHIES│</w:t>
      </w:r>
      <w:r>
        <w:br/>
      </w:r>
      <w:r>
        <w:rPr>
          <w:rStyle w:val="VerbatimChar"/>
        </w:rPr>
        <w:t xml:space="preserve">└──────────┘    └──────────┘    └──────────┘    └──────────┘</w:t>
      </w:r>
    </w:p>
    <w:bookmarkEnd w:id="43"/>
    <w:bookmarkStart w:id="44" w:name="claims-processing-workflow"/>
    <w:p>
      <w:pPr>
        <w:pStyle w:val="Heading3"/>
      </w:pPr>
      <w:r>
        <w:t xml:space="preserve">7.3 Claims Processing Workflow</w:t>
      </w:r>
    </w:p>
    <w:p>
      <w:pPr>
        <w:pStyle w:val="SourceCode"/>
      </w:pPr>
      <w:r>
        <w:rPr>
          <w:rStyle w:val="VerbatimChar"/>
        </w:rPr>
        <w:t xml:space="preserve">┌──────────┐    ┌──────────┐    ┌──────────┐    ┌──────────┐</w:t>
      </w:r>
      <w:r>
        <w:br/>
      </w:r>
      <w:r>
        <w:rPr>
          <w:rStyle w:val="VerbatimChar"/>
        </w:rPr>
        <w:t xml:space="preserve">│  Create  │───▶│   Link   │───▶│  Submit  │───▶│ Receive  │</w:t>
      </w:r>
      <w:r>
        <w:br/>
      </w:r>
      <w:r>
        <w:rPr>
          <w:rStyle w:val="VerbatimChar"/>
        </w:rPr>
        <w:t xml:space="preserve">│  Claim   │    │ Prior Auth│   │  Claim   │    │ Response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Payment │</w:t>
      </w:r>
      <w:r>
        <w:br/>
      </w:r>
      <w:r>
        <w:rPr>
          <w:rStyle w:val="VerbatimChar"/>
        </w:rPr>
        <w:t xml:space="preserve">                                               │ Tracking │</w:t>
      </w:r>
      <w:r>
        <w:br/>
      </w:r>
      <w:r>
        <w:rPr>
          <w:rStyle w:val="VerbatimChar"/>
        </w:rPr>
        <w:t xml:space="preserve">                                               └──────────┘</w:t>
      </w:r>
    </w:p>
    <w:p>
      <w:r>
        <w:pict>
          <v:rect style="width:0;height:1.5pt" o:hralign="center" o:hrstd="t" o:hr="t"/>
        </w:pict>
      </w:r>
    </w:p>
    <w:bookmarkEnd w:id="44"/>
    <w:bookmarkEnd w:id="45"/>
    <w:bookmarkStart w:id="46" w:name="document-history"/>
    <w:p>
      <w:pPr>
        <w:pStyle w:val="Heading2"/>
      </w:pPr>
      <w:r>
        <w:t xml:space="preserve">Document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December 2024</w:t>
            </w:r>
          </w:p>
        </w:tc>
        <w:tc>
          <w:tcPr/>
          <w:p>
            <w:pPr>
              <w:pStyle w:val="Compact"/>
            </w:pPr>
            <w:r>
              <w:t xml:space="preserve">NAFES Team</w:t>
            </w:r>
          </w:p>
        </w:tc>
        <w:tc>
          <w:tcPr/>
          <w:p>
            <w:pPr>
              <w:pStyle w:val="Compact"/>
            </w:pPr>
            <w:r>
              <w:t xml:space="preserve">Initial document</w:t>
            </w:r>
          </w:p>
        </w:tc>
      </w:tr>
    </w:tbl>
    <w:p>
      <w:r>
        <w:pict>
          <v:rect style="width:0;height:1.5pt" o:hralign="center" o:hrstd="t" o:hr="t"/>
        </w:pict>
      </w:r>
    </w:p>
    <w:p>
      <w:pPr>
        <w:pStyle w:val="FirstParagraph"/>
      </w:pPr>
      <w:r>
        <w:rPr>
          <w:i/>
          <w:iCs/>
        </w:rPr>
        <w:t xml:space="preserve">This document provides a high-level overview of the NAFES Healthcare Management System. For detailed technical specifications, refer to the Technical Specification Document.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2025-12-06T20:27:44Z</dcterms:created>
  <dcterms:modified xsi:type="dcterms:W3CDTF">2025-12-06T20:27:44Z</dcterms:modified>
</cp:coreProperties>
</file>

<file path=docProps/custom.xml><?xml version="1.0" encoding="utf-8"?>
<Properties xmlns="http://schemas.openxmlformats.org/officeDocument/2006/custom-properties" xmlns:vt="http://schemas.openxmlformats.org/officeDocument/2006/docPropsVTypes"/>
</file>