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CD93" w14:textId="2F4F53A7" w:rsidR="0073692C" w:rsidRPr="0073692C" w:rsidRDefault="0073692C" w:rsidP="0073692C">
      <w:pPr>
        <w:jc w:val="center"/>
        <w:rPr>
          <w:b/>
        </w:rPr>
      </w:pPr>
      <w:r w:rsidRPr="0073692C">
        <w:rPr>
          <w:b/>
        </w:rPr>
        <w:t>3D PRINTER – A SUSTAINABLE APPROACH TO AFFORDABLE HOUSING IN NIGERIA</w:t>
      </w:r>
      <w:r w:rsidR="008B3014">
        <w:rPr>
          <w:b/>
        </w:rPr>
        <w:t>.</w:t>
      </w:r>
    </w:p>
    <w:p w14:paraId="58364F9A" w14:textId="1148FF91" w:rsidR="0073692C" w:rsidRPr="0073692C" w:rsidRDefault="0073692C" w:rsidP="0073692C">
      <w:pPr>
        <w:rPr>
          <w:b/>
        </w:rPr>
      </w:pPr>
      <w:r w:rsidRPr="0073692C">
        <w:rPr>
          <w:b/>
        </w:rPr>
        <w:t>ABSTRACT</w:t>
      </w:r>
      <w:r w:rsidR="008B3014">
        <w:rPr>
          <w:b/>
        </w:rPr>
        <w:t>.</w:t>
      </w:r>
    </w:p>
    <w:p w14:paraId="3698A08F" w14:textId="710F8E42" w:rsidR="0073692C" w:rsidRPr="0073692C" w:rsidRDefault="0073692C" w:rsidP="0073692C">
      <w:pPr>
        <w:rPr>
          <w:bCs w:val="0"/>
        </w:rPr>
      </w:pPr>
      <w:r w:rsidRPr="0073692C">
        <w:rPr>
          <w:bCs w:val="0"/>
        </w:rPr>
        <w:t>Housing has long been one of the major concerns in Nigeria, driven by challenges of land security, affordability, and the strong cultural desire for property ownership. In pursuit of personal homes, many citizens migrate to remote and rural areas. However, they often focus solely on building houses while neglecting critical infrastructure such as roads, water, and electricity. As a result, many of these homes remain uninhabited, eventually abandoned, with owners relocating back to urban centr</w:t>
      </w:r>
      <w:r w:rsidRPr="0073692C">
        <w:rPr>
          <w:bCs w:val="0"/>
        </w:rPr>
        <w:t>e</w:t>
      </w:r>
      <w:r w:rsidRPr="0073692C">
        <w:rPr>
          <w:bCs w:val="0"/>
        </w:rPr>
        <w:t>s.</w:t>
      </w:r>
    </w:p>
    <w:p w14:paraId="18547115" w14:textId="77777777" w:rsidR="0073692C" w:rsidRPr="0073692C" w:rsidRDefault="0073692C" w:rsidP="0073692C">
      <w:pPr>
        <w:rPr>
          <w:bCs w:val="0"/>
        </w:rPr>
      </w:pPr>
      <w:r w:rsidRPr="0073692C">
        <w:rPr>
          <w:bCs w:val="0"/>
        </w:rPr>
        <w:t>Records indicate that Nigeria faces a housing deficit of approximately 20 million units. To contribute to reducing this deficit, we propose a strategy aimed at cutting it by 10%, through the provision of at least 2 million housing units.</w:t>
      </w:r>
    </w:p>
    <w:p w14:paraId="7A82F204" w14:textId="77777777" w:rsidR="0073692C" w:rsidRPr="0073692C" w:rsidRDefault="0073692C" w:rsidP="0073692C">
      <w:pPr>
        <w:rPr>
          <w:bCs w:val="0"/>
        </w:rPr>
      </w:pPr>
      <w:r w:rsidRPr="0073692C">
        <w:rPr>
          <w:bCs w:val="0"/>
        </w:rPr>
        <w:t>The target demographic includes citizens aged 25 to 60 years, in line with Federal Mortgage Bank requirements, with particular emphasis on newly graduated or skilled individuals preparing for marriage and those who have never owned a home. Key stakeholders include:</w:t>
      </w:r>
    </w:p>
    <w:p w14:paraId="0C8B76EC" w14:textId="77777777" w:rsidR="0073692C" w:rsidRPr="0073692C" w:rsidRDefault="0073692C" w:rsidP="0073692C">
      <w:pPr>
        <w:numPr>
          <w:ilvl w:val="0"/>
          <w:numId w:val="1"/>
        </w:numPr>
        <w:rPr>
          <w:bCs w:val="0"/>
        </w:rPr>
      </w:pPr>
      <w:r w:rsidRPr="0073692C">
        <w:rPr>
          <w:bCs w:val="0"/>
        </w:rPr>
        <w:t>Government at all levels: to provide affordable land and facilitate the Certificate of Occupancy (C of O) process.</w:t>
      </w:r>
    </w:p>
    <w:p w14:paraId="5D5DEBC3" w14:textId="77777777" w:rsidR="0073692C" w:rsidRPr="0073692C" w:rsidRDefault="0073692C" w:rsidP="0073692C">
      <w:pPr>
        <w:numPr>
          <w:ilvl w:val="0"/>
          <w:numId w:val="1"/>
        </w:numPr>
        <w:rPr>
          <w:bCs w:val="0"/>
        </w:rPr>
      </w:pPr>
      <w:r w:rsidRPr="0073692C">
        <w:rPr>
          <w:bCs w:val="0"/>
        </w:rPr>
        <w:t>Building material manufacturers: to supply sustainable, locally produced materials.</w:t>
      </w:r>
    </w:p>
    <w:p w14:paraId="772A823C" w14:textId="77777777" w:rsidR="0073692C" w:rsidRPr="0073692C" w:rsidRDefault="0073692C" w:rsidP="0073692C">
      <w:pPr>
        <w:numPr>
          <w:ilvl w:val="0"/>
          <w:numId w:val="1"/>
        </w:numPr>
        <w:rPr>
          <w:bCs w:val="0"/>
        </w:rPr>
      </w:pPr>
      <w:r w:rsidRPr="0073692C">
        <w:rPr>
          <w:bCs w:val="0"/>
        </w:rPr>
        <w:t>Cooperative societies: to serve as vehicles for financing and distribution.</w:t>
      </w:r>
    </w:p>
    <w:p w14:paraId="34D3354E" w14:textId="77777777" w:rsidR="0073692C" w:rsidRPr="0073692C" w:rsidRDefault="0073692C" w:rsidP="0073692C">
      <w:pPr>
        <w:numPr>
          <w:ilvl w:val="0"/>
          <w:numId w:val="1"/>
        </w:numPr>
        <w:rPr>
          <w:bCs w:val="0"/>
        </w:rPr>
      </w:pPr>
      <w:r w:rsidRPr="0073692C">
        <w:rPr>
          <w:bCs w:val="0"/>
        </w:rPr>
        <w:t>Prospective homeowners: to purchase units outright or through off</w:t>
      </w:r>
      <w:r w:rsidRPr="0073692C">
        <w:rPr>
          <w:bCs w:val="0"/>
        </w:rPr>
        <w:noBreakHyphen/>
        <w:t>plan arrangements.</w:t>
      </w:r>
    </w:p>
    <w:p w14:paraId="061F80AF" w14:textId="5F555148" w:rsidR="0073692C" w:rsidRPr="0073692C" w:rsidRDefault="0073692C" w:rsidP="0073692C">
      <w:pPr>
        <w:rPr>
          <w:bCs w:val="0"/>
        </w:rPr>
      </w:pPr>
      <w:r w:rsidRPr="0073692C">
        <w:rPr>
          <w:bCs w:val="0"/>
        </w:rPr>
        <w:t xml:space="preserve">Central to this initiative is the use of 3D printing technology, which ensures speed, precision, and cost efficiency in construction. Funding requirements are estimated between ₦25 </w:t>
      </w:r>
      <w:r w:rsidR="001D49E1">
        <w:rPr>
          <w:bCs w:val="0"/>
        </w:rPr>
        <w:t>trillion</w:t>
      </w:r>
      <w:r w:rsidRPr="0073692C">
        <w:rPr>
          <w:bCs w:val="0"/>
        </w:rPr>
        <w:t xml:space="preserve"> and ₦50 trillion, sourced through </w:t>
      </w:r>
      <w:r w:rsidRPr="0073692C">
        <w:rPr>
          <w:bCs w:val="0"/>
        </w:rPr>
        <w:lastRenderedPageBreak/>
        <w:t>government mortgage loans, cooperative societies, joint ventures with landowners, and partnerships with local material suppliers.</w:t>
      </w:r>
    </w:p>
    <w:p w14:paraId="57A68A78" w14:textId="77777777" w:rsidR="0073692C" w:rsidRPr="0073692C" w:rsidRDefault="0073692C" w:rsidP="0073692C">
      <w:pPr>
        <w:rPr>
          <w:bCs w:val="0"/>
        </w:rPr>
      </w:pPr>
    </w:p>
    <w:p w14:paraId="01987632" w14:textId="2504BBA6" w:rsidR="0073692C" w:rsidRPr="001C10DB" w:rsidRDefault="001C10DB" w:rsidP="0073692C">
      <w:pPr>
        <w:rPr>
          <w:b/>
        </w:rPr>
      </w:pPr>
      <w:r w:rsidRPr="001C10DB">
        <w:rPr>
          <w:b/>
        </w:rPr>
        <w:t>CONCEPTUALIZATION STAGE</w:t>
      </w:r>
      <w:r w:rsidR="008B3014">
        <w:rPr>
          <w:b/>
        </w:rPr>
        <w:t>.</w:t>
      </w:r>
    </w:p>
    <w:p w14:paraId="50FB0D9E" w14:textId="77777777" w:rsidR="0073692C" w:rsidRPr="0073692C" w:rsidRDefault="0073692C" w:rsidP="0073692C">
      <w:pPr>
        <w:rPr>
          <w:bCs w:val="0"/>
        </w:rPr>
      </w:pPr>
      <w:r w:rsidRPr="0073692C">
        <w:rPr>
          <w:bCs w:val="0"/>
        </w:rPr>
        <w:t>This stage narrows down the strategies for achieving the project’s goals, identifying stakeholders, and defining necessary requirements. The purpose is not only to reduce Nigeria’s housing deficit but to ensure solutions are sustainable, affordable, functional, and timely, reaching those most in need.</w:t>
      </w:r>
    </w:p>
    <w:p w14:paraId="4A463BBE" w14:textId="77777777" w:rsidR="0073692C" w:rsidRPr="0073692C" w:rsidRDefault="0073692C" w:rsidP="0073692C">
      <w:pPr>
        <w:rPr>
          <w:bCs w:val="0"/>
        </w:rPr>
      </w:pPr>
      <w:r w:rsidRPr="0073692C">
        <w:rPr>
          <w:bCs w:val="0"/>
        </w:rPr>
        <w:t>The fundamental factors are: land, infrastructure, materials, people, technology, process, and implementation.</w:t>
      </w:r>
    </w:p>
    <w:p w14:paraId="036EC90F" w14:textId="490B3B86" w:rsidR="0073692C" w:rsidRPr="0073692C" w:rsidRDefault="0073692C" w:rsidP="0073692C">
      <w:pPr>
        <w:numPr>
          <w:ilvl w:val="0"/>
          <w:numId w:val="2"/>
        </w:numPr>
        <w:rPr>
          <w:bCs w:val="0"/>
        </w:rPr>
      </w:pPr>
      <w:r w:rsidRPr="001C10DB">
        <w:rPr>
          <w:b/>
        </w:rPr>
        <w:t>Land</w:t>
      </w:r>
      <w:r w:rsidRPr="0073692C">
        <w:rPr>
          <w:bCs w:val="0"/>
        </w:rPr>
        <w:t>: Land is a critical determinant, particularly in pricing. Urban centr</w:t>
      </w:r>
      <w:r w:rsidRPr="0073692C">
        <w:rPr>
          <w:bCs w:val="0"/>
        </w:rPr>
        <w:t>e</w:t>
      </w:r>
      <w:r w:rsidRPr="0073692C">
        <w:rPr>
          <w:bCs w:val="0"/>
        </w:rPr>
        <w:t>s such as Magodo, Apapa, and Ogudu in Lagos State will serve as case studies, with estates of ~200 units planned for outright buyers. In rural or virgin lands, larger developments of up to 5,000 units will be constructed, supported by infrastructure, to ensure sustainability and affordability.</w:t>
      </w:r>
    </w:p>
    <w:p w14:paraId="4C24008B" w14:textId="4EF76682" w:rsidR="0073692C" w:rsidRPr="0073692C" w:rsidRDefault="0073692C" w:rsidP="0073692C">
      <w:pPr>
        <w:numPr>
          <w:ilvl w:val="0"/>
          <w:numId w:val="2"/>
        </w:numPr>
        <w:rPr>
          <w:bCs w:val="0"/>
        </w:rPr>
      </w:pPr>
      <w:r w:rsidRPr="001C10DB">
        <w:rPr>
          <w:b/>
        </w:rPr>
        <w:t>Infrastructure</w:t>
      </w:r>
      <w:r w:rsidRPr="0073692C">
        <w:rPr>
          <w:bCs w:val="0"/>
        </w:rPr>
        <w:t>: Beyond land, infrastructure is essential for liv</w:t>
      </w:r>
      <w:r w:rsidRPr="0073692C">
        <w:rPr>
          <w:bCs w:val="0"/>
        </w:rPr>
        <w:t>e</w:t>
      </w:r>
      <w:r w:rsidRPr="0073692C">
        <w:rPr>
          <w:bCs w:val="0"/>
        </w:rPr>
        <w:t>able housing. Projects must integrate not only basic facilities but also large</w:t>
      </w:r>
      <w:r w:rsidRPr="0073692C">
        <w:rPr>
          <w:bCs w:val="0"/>
        </w:rPr>
        <w:noBreakHyphen/>
        <w:t>scale infrastructure, transforming rural areas into new cities.</w:t>
      </w:r>
    </w:p>
    <w:p w14:paraId="1C35A1E6" w14:textId="77777777" w:rsidR="0073692C" w:rsidRPr="0073692C" w:rsidRDefault="0073692C" w:rsidP="0073692C">
      <w:pPr>
        <w:numPr>
          <w:ilvl w:val="0"/>
          <w:numId w:val="2"/>
        </w:numPr>
        <w:rPr>
          <w:bCs w:val="0"/>
        </w:rPr>
      </w:pPr>
      <w:r w:rsidRPr="001C10DB">
        <w:rPr>
          <w:b/>
        </w:rPr>
        <w:t>Materials</w:t>
      </w:r>
      <w:r w:rsidRPr="0073692C">
        <w:rPr>
          <w:bCs w:val="0"/>
        </w:rPr>
        <w:t>: Building materials must be sustainable, climate</w:t>
      </w:r>
      <w:r w:rsidRPr="0073692C">
        <w:rPr>
          <w:bCs w:val="0"/>
        </w:rPr>
        <w:noBreakHyphen/>
        <w:t>adapted, and culturally appropriate. To reduce reliance on imports and create local jobs, partnerships with domestic manufacturers producing eco</w:t>
      </w:r>
      <w:r w:rsidRPr="0073692C">
        <w:rPr>
          <w:bCs w:val="0"/>
        </w:rPr>
        <w:noBreakHyphen/>
        <w:t>friendly products are vital.</w:t>
      </w:r>
    </w:p>
    <w:p w14:paraId="5090C062" w14:textId="77777777" w:rsidR="0073692C" w:rsidRPr="0073692C" w:rsidRDefault="0073692C" w:rsidP="0073692C">
      <w:pPr>
        <w:numPr>
          <w:ilvl w:val="0"/>
          <w:numId w:val="2"/>
        </w:numPr>
        <w:rPr>
          <w:bCs w:val="0"/>
        </w:rPr>
      </w:pPr>
      <w:r w:rsidRPr="001C10DB">
        <w:rPr>
          <w:b/>
        </w:rPr>
        <w:t>People</w:t>
      </w:r>
      <w:r w:rsidRPr="0073692C">
        <w:rPr>
          <w:bCs w:val="0"/>
        </w:rPr>
        <w:t>: Stakeholders include government, families/landowners, professionals, cooperatives, and end</w:t>
      </w:r>
      <w:r w:rsidRPr="0073692C">
        <w:rPr>
          <w:bCs w:val="0"/>
        </w:rPr>
        <w:noBreakHyphen/>
        <w:t>users. Cooperative societies will serve as the primary vehicle for implementation.</w:t>
      </w:r>
    </w:p>
    <w:p w14:paraId="5C31428C" w14:textId="77777777" w:rsidR="0073692C" w:rsidRPr="0073692C" w:rsidRDefault="0073692C" w:rsidP="0073692C">
      <w:pPr>
        <w:numPr>
          <w:ilvl w:val="0"/>
          <w:numId w:val="2"/>
        </w:numPr>
        <w:rPr>
          <w:bCs w:val="0"/>
        </w:rPr>
      </w:pPr>
      <w:r w:rsidRPr="001C10DB">
        <w:rPr>
          <w:b/>
        </w:rPr>
        <w:t>Government and Landowners</w:t>
      </w:r>
      <w:r w:rsidRPr="0073692C">
        <w:rPr>
          <w:bCs w:val="0"/>
        </w:rPr>
        <w:t xml:space="preserve">: Government involvement is crucial for policy support, legality, environmental compliance, and land allocation. </w:t>
      </w:r>
      <w:r w:rsidRPr="0073692C">
        <w:rPr>
          <w:bCs w:val="0"/>
        </w:rPr>
        <w:lastRenderedPageBreak/>
        <w:t>Families and landowners may participate through joint ventures, contributing land while the project provides development.</w:t>
      </w:r>
    </w:p>
    <w:p w14:paraId="68D2D19E" w14:textId="77777777" w:rsidR="0073692C" w:rsidRPr="0073692C" w:rsidRDefault="0073692C" w:rsidP="0073692C">
      <w:pPr>
        <w:numPr>
          <w:ilvl w:val="0"/>
          <w:numId w:val="2"/>
        </w:numPr>
        <w:rPr>
          <w:bCs w:val="0"/>
        </w:rPr>
      </w:pPr>
      <w:r w:rsidRPr="001C10DB">
        <w:rPr>
          <w:b/>
        </w:rPr>
        <w:t>Professionals</w:t>
      </w:r>
      <w:r w:rsidRPr="0073692C">
        <w:rPr>
          <w:bCs w:val="0"/>
        </w:rPr>
        <w:t>: Architects, engineers, and professional bodies will ensure adherence to standards, eliminate quackery, and endorse the project.</w:t>
      </w:r>
    </w:p>
    <w:p w14:paraId="7AC095A7" w14:textId="04247979" w:rsidR="0073692C" w:rsidRPr="0073692C" w:rsidRDefault="0073692C" w:rsidP="0073692C">
      <w:pPr>
        <w:rPr>
          <w:bCs w:val="0"/>
        </w:rPr>
      </w:pPr>
    </w:p>
    <w:p w14:paraId="493A2027" w14:textId="419F90B8" w:rsidR="0073692C" w:rsidRPr="001C10DB" w:rsidRDefault="001C10DB" w:rsidP="0073692C">
      <w:pPr>
        <w:rPr>
          <w:b/>
        </w:rPr>
      </w:pPr>
      <w:r w:rsidRPr="001C10DB">
        <w:rPr>
          <w:b/>
        </w:rPr>
        <w:t>IMPLEMENTATION</w:t>
      </w:r>
      <w:r w:rsidR="008B3014">
        <w:rPr>
          <w:b/>
        </w:rPr>
        <w:t>.</w:t>
      </w:r>
    </w:p>
    <w:p w14:paraId="55F05501" w14:textId="77777777" w:rsidR="0073692C" w:rsidRPr="0073692C" w:rsidRDefault="0073692C" w:rsidP="0073692C">
      <w:pPr>
        <w:rPr>
          <w:bCs w:val="0"/>
        </w:rPr>
      </w:pPr>
      <w:r w:rsidRPr="0073692C">
        <w:rPr>
          <w:bCs w:val="0"/>
        </w:rPr>
        <w:t>Implementation requires alignment of the three Ps: People, Process, and Precision.</w:t>
      </w:r>
    </w:p>
    <w:p w14:paraId="7FF9E339" w14:textId="77777777" w:rsidR="0073692C" w:rsidRPr="0073692C" w:rsidRDefault="0073692C" w:rsidP="0073692C">
      <w:pPr>
        <w:numPr>
          <w:ilvl w:val="0"/>
          <w:numId w:val="3"/>
        </w:numPr>
        <w:rPr>
          <w:bCs w:val="0"/>
        </w:rPr>
      </w:pPr>
      <w:r w:rsidRPr="001C10DB">
        <w:rPr>
          <w:b/>
        </w:rPr>
        <w:t>People</w:t>
      </w:r>
      <w:r w:rsidRPr="0073692C">
        <w:rPr>
          <w:bCs w:val="0"/>
        </w:rPr>
        <w:t>: The most valuable asset, ensuring collaboration and respect to maximize potential.</w:t>
      </w:r>
    </w:p>
    <w:p w14:paraId="308EF612" w14:textId="77777777" w:rsidR="0073692C" w:rsidRPr="0073692C" w:rsidRDefault="0073692C" w:rsidP="0073692C">
      <w:pPr>
        <w:numPr>
          <w:ilvl w:val="0"/>
          <w:numId w:val="3"/>
        </w:numPr>
        <w:rPr>
          <w:bCs w:val="0"/>
        </w:rPr>
      </w:pPr>
      <w:r w:rsidRPr="001C10DB">
        <w:rPr>
          <w:b/>
        </w:rPr>
        <w:t>Process</w:t>
      </w:r>
      <w:r w:rsidRPr="0073692C">
        <w:rPr>
          <w:bCs w:val="0"/>
        </w:rPr>
        <w:t>: The structured architecture of excellence guiding project execution.</w:t>
      </w:r>
    </w:p>
    <w:p w14:paraId="7782EDD2" w14:textId="77777777" w:rsidR="0073692C" w:rsidRPr="0073692C" w:rsidRDefault="0073692C" w:rsidP="0073692C">
      <w:pPr>
        <w:numPr>
          <w:ilvl w:val="0"/>
          <w:numId w:val="3"/>
        </w:numPr>
        <w:rPr>
          <w:bCs w:val="0"/>
        </w:rPr>
      </w:pPr>
      <w:r w:rsidRPr="001C10DB">
        <w:rPr>
          <w:b/>
        </w:rPr>
        <w:t>Precision</w:t>
      </w:r>
      <w:r w:rsidRPr="0073692C">
        <w:rPr>
          <w:bCs w:val="0"/>
        </w:rPr>
        <w:t>: Leveraging 3D printing technology to achieve speed, accuracy, and cost efficiency.</w:t>
      </w:r>
    </w:p>
    <w:p w14:paraId="56EF75D8" w14:textId="3AC58677" w:rsidR="00982695" w:rsidRDefault="0073692C" w:rsidP="0073692C">
      <w:pPr>
        <w:rPr>
          <w:bCs w:val="0"/>
        </w:rPr>
      </w:pPr>
      <w:r w:rsidRPr="0073692C">
        <w:rPr>
          <w:bCs w:val="0"/>
        </w:rPr>
        <w:t>At this stage, conceptualization and design account for 80% of the work, leaving implementation at 20%. Housing typologies will be tailored to specific locations (urban vs. rural), considering the capacity of 3D printers, building heights, and design viability. The objective is to deliver housing units that are realistic, sustainable, and responsive to Nigeria’s socio</w:t>
      </w:r>
      <w:r w:rsidRPr="0073692C">
        <w:rPr>
          <w:bCs w:val="0"/>
        </w:rPr>
        <w:noBreakHyphen/>
        <w:t>economic context.</w:t>
      </w:r>
    </w:p>
    <w:p w14:paraId="40BF7D27" w14:textId="77777777" w:rsidR="00DA18BD" w:rsidRDefault="00DA18BD" w:rsidP="0073692C">
      <w:pPr>
        <w:rPr>
          <w:bCs w:val="0"/>
        </w:rPr>
      </w:pPr>
    </w:p>
    <w:p w14:paraId="2FB22FBA" w14:textId="0CEB9AE5" w:rsidR="00DA18BD" w:rsidRPr="0073692C" w:rsidRDefault="00DA18BD" w:rsidP="0073692C">
      <w:pPr>
        <w:rPr>
          <w:bCs w:val="0"/>
        </w:rPr>
      </w:pPr>
      <w:r>
        <w:rPr>
          <w:bCs w:val="0"/>
        </w:rPr>
        <w:t xml:space="preserve">Authored By: Arc. Adetunji Oluwatoyin Kuku </w:t>
      </w:r>
      <w:r w:rsidRPr="00FA78D6">
        <w:rPr>
          <w:bCs w:val="0"/>
          <w:sz w:val="20"/>
          <w:szCs w:val="20"/>
        </w:rPr>
        <w:t>(Mnia, LEED</w:t>
      </w:r>
      <w:r w:rsidR="00FA78D6" w:rsidRPr="00FA78D6">
        <w:rPr>
          <w:bCs w:val="0"/>
          <w:sz w:val="20"/>
          <w:szCs w:val="20"/>
        </w:rPr>
        <w:t xml:space="preserve"> </w:t>
      </w:r>
      <w:r w:rsidRPr="00FA78D6">
        <w:rPr>
          <w:bCs w:val="0"/>
          <w:sz w:val="20"/>
          <w:szCs w:val="20"/>
        </w:rPr>
        <w:t>AP</w:t>
      </w:r>
      <w:r w:rsidR="00FA78D6" w:rsidRPr="00FA78D6">
        <w:rPr>
          <w:bCs w:val="0"/>
          <w:sz w:val="20"/>
          <w:szCs w:val="20"/>
        </w:rPr>
        <w:t>, FMP, CFM</w:t>
      </w:r>
      <w:r w:rsidR="00FA78D6">
        <w:rPr>
          <w:bCs w:val="0"/>
          <w:sz w:val="20"/>
          <w:szCs w:val="20"/>
        </w:rPr>
        <w:t>, RPA</w:t>
      </w:r>
      <w:r w:rsidR="00FA78D6" w:rsidRPr="00FA78D6">
        <w:rPr>
          <w:bCs w:val="0"/>
          <w:sz w:val="20"/>
          <w:szCs w:val="20"/>
        </w:rPr>
        <w:t>)</w:t>
      </w:r>
    </w:p>
    <w:sectPr w:rsidR="00DA18BD" w:rsidRPr="0073692C" w:rsidSect="003A282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5E6ED" w14:textId="77777777" w:rsidR="00AE1006" w:rsidRPr="005A0EC0" w:rsidRDefault="00AE1006" w:rsidP="0099374E">
      <w:pPr>
        <w:spacing w:after="0" w:line="240" w:lineRule="auto"/>
      </w:pPr>
      <w:r w:rsidRPr="005A0EC0">
        <w:separator/>
      </w:r>
    </w:p>
  </w:endnote>
  <w:endnote w:type="continuationSeparator" w:id="0">
    <w:p w14:paraId="5A42B4F6" w14:textId="77777777" w:rsidR="00AE1006" w:rsidRPr="005A0EC0" w:rsidRDefault="00AE1006" w:rsidP="0099374E">
      <w:pPr>
        <w:spacing w:after="0" w:line="240" w:lineRule="auto"/>
      </w:pPr>
      <w:r w:rsidRPr="005A0E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Cs w:val="0"/>
        <w:sz w:val="20"/>
        <w:szCs w:val="20"/>
      </w:rPr>
      <w:id w:val="1999221754"/>
      <w:docPartObj>
        <w:docPartGallery w:val="Page Numbers (Bottom of Page)"/>
        <w:docPartUnique/>
      </w:docPartObj>
    </w:sdtPr>
    <w:sdtEndPr>
      <w:rPr>
        <w:bCs/>
        <w:color w:val="7F7F7F" w:themeColor="background1" w:themeShade="7F"/>
        <w:spacing w:val="60"/>
      </w:rPr>
    </w:sdtEndPr>
    <w:sdtContent>
      <w:p w14:paraId="277E61C8" w14:textId="7FF9D79D" w:rsidR="0099374E" w:rsidRPr="004E083F" w:rsidRDefault="0099374E">
        <w:pPr>
          <w:pStyle w:val="Footer"/>
          <w:pBdr>
            <w:top w:val="single" w:sz="4" w:space="1" w:color="D9D9D9" w:themeColor="background1" w:themeShade="D9"/>
          </w:pBdr>
          <w:rPr>
            <w:b/>
            <w:bCs w:val="0"/>
            <w:sz w:val="20"/>
            <w:szCs w:val="20"/>
          </w:rPr>
        </w:pPr>
        <w:r w:rsidRPr="004E083F">
          <w:rPr>
            <w:bCs w:val="0"/>
            <w:sz w:val="20"/>
            <w:szCs w:val="20"/>
          </w:rPr>
          <w:fldChar w:fldCharType="begin"/>
        </w:r>
        <w:r w:rsidRPr="004E083F">
          <w:rPr>
            <w:sz w:val="20"/>
            <w:szCs w:val="20"/>
          </w:rPr>
          <w:instrText xml:space="preserve"> PAGE   \* MERGEFORMAT </w:instrText>
        </w:r>
        <w:r w:rsidRPr="004E083F">
          <w:rPr>
            <w:bCs w:val="0"/>
            <w:sz w:val="20"/>
            <w:szCs w:val="20"/>
          </w:rPr>
          <w:fldChar w:fldCharType="separate"/>
        </w:r>
        <w:r w:rsidRPr="004E083F">
          <w:rPr>
            <w:b/>
            <w:sz w:val="20"/>
            <w:szCs w:val="20"/>
          </w:rPr>
          <w:t>2</w:t>
        </w:r>
        <w:r w:rsidRPr="004E083F">
          <w:rPr>
            <w:b/>
            <w:bCs w:val="0"/>
            <w:sz w:val="20"/>
            <w:szCs w:val="20"/>
          </w:rPr>
          <w:fldChar w:fldCharType="end"/>
        </w:r>
        <w:r w:rsidRPr="004E083F">
          <w:rPr>
            <w:b/>
            <w:sz w:val="20"/>
            <w:szCs w:val="20"/>
          </w:rPr>
          <w:t xml:space="preserve"> | </w:t>
        </w:r>
        <w:r w:rsidRPr="004E083F">
          <w:rPr>
            <w:color w:val="7F7F7F" w:themeColor="background1" w:themeShade="7F"/>
            <w:spacing w:val="60"/>
            <w:sz w:val="20"/>
            <w:szCs w:val="20"/>
          </w:rPr>
          <w:t>Page</w:t>
        </w:r>
      </w:p>
    </w:sdtContent>
  </w:sdt>
  <w:p w14:paraId="38C79EB3" w14:textId="77777777" w:rsidR="0099374E" w:rsidRPr="005A0EC0" w:rsidRDefault="00993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EE626" w14:textId="77777777" w:rsidR="00AE1006" w:rsidRPr="005A0EC0" w:rsidRDefault="00AE1006" w:rsidP="0099374E">
      <w:pPr>
        <w:spacing w:after="0" w:line="240" w:lineRule="auto"/>
      </w:pPr>
      <w:r w:rsidRPr="005A0EC0">
        <w:separator/>
      </w:r>
    </w:p>
  </w:footnote>
  <w:footnote w:type="continuationSeparator" w:id="0">
    <w:p w14:paraId="494567C9" w14:textId="77777777" w:rsidR="00AE1006" w:rsidRPr="005A0EC0" w:rsidRDefault="00AE1006" w:rsidP="0099374E">
      <w:pPr>
        <w:spacing w:after="0" w:line="240" w:lineRule="auto"/>
      </w:pPr>
      <w:r w:rsidRPr="005A0E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A3ABD"/>
    <w:multiLevelType w:val="multilevel"/>
    <w:tmpl w:val="3AF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7B6365"/>
    <w:multiLevelType w:val="multilevel"/>
    <w:tmpl w:val="CB8C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338DA"/>
    <w:multiLevelType w:val="multilevel"/>
    <w:tmpl w:val="A40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155876">
    <w:abstractNumId w:val="2"/>
  </w:num>
  <w:num w:numId="2" w16cid:durableId="802115821">
    <w:abstractNumId w:val="0"/>
  </w:num>
  <w:num w:numId="3" w16cid:durableId="1573469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4E"/>
    <w:rsid w:val="0004765F"/>
    <w:rsid w:val="000C242E"/>
    <w:rsid w:val="000D7413"/>
    <w:rsid w:val="00111DC8"/>
    <w:rsid w:val="001B5D47"/>
    <w:rsid w:val="001C10DB"/>
    <w:rsid w:val="001D49E1"/>
    <w:rsid w:val="001F1B81"/>
    <w:rsid w:val="00241A01"/>
    <w:rsid w:val="003A2823"/>
    <w:rsid w:val="003A4E86"/>
    <w:rsid w:val="00452E5B"/>
    <w:rsid w:val="00491D25"/>
    <w:rsid w:val="004A397A"/>
    <w:rsid w:val="004D5878"/>
    <w:rsid w:val="004E083F"/>
    <w:rsid w:val="004F5B80"/>
    <w:rsid w:val="005A0EC0"/>
    <w:rsid w:val="005F4D70"/>
    <w:rsid w:val="006569E7"/>
    <w:rsid w:val="0068561C"/>
    <w:rsid w:val="0073692C"/>
    <w:rsid w:val="00742DE0"/>
    <w:rsid w:val="007A5891"/>
    <w:rsid w:val="008330DF"/>
    <w:rsid w:val="008556B8"/>
    <w:rsid w:val="00892D46"/>
    <w:rsid w:val="008B1225"/>
    <w:rsid w:val="008B3014"/>
    <w:rsid w:val="00905907"/>
    <w:rsid w:val="00933D9D"/>
    <w:rsid w:val="00946882"/>
    <w:rsid w:val="00954C99"/>
    <w:rsid w:val="00982695"/>
    <w:rsid w:val="0099374E"/>
    <w:rsid w:val="009D6130"/>
    <w:rsid w:val="00A56E2A"/>
    <w:rsid w:val="00AE1006"/>
    <w:rsid w:val="00BF6E34"/>
    <w:rsid w:val="00C3553E"/>
    <w:rsid w:val="00C7212A"/>
    <w:rsid w:val="00CE6C51"/>
    <w:rsid w:val="00CF771F"/>
    <w:rsid w:val="00D05139"/>
    <w:rsid w:val="00D66645"/>
    <w:rsid w:val="00D92832"/>
    <w:rsid w:val="00DA18BD"/>
    <w:rsid w:val="00DA40D4"/>
    <w:rsid w:val="00E8052F"/>
    <w:rsid w:val="00EB1B47"/>
    <w:rsid w:val="00EE35BD"/>
    <w:rsid w:val="00F356AE"/>
    <w:rsid w:val="00F70DD1"/>
    <w:rsid w:val="00FA78D6"/>
    <w:rsid w:val="00FB58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8963"/>
  <w15:chartTrackingRefBased/>
  <w15:docId w15:val="{41261F59-EA1A-4A55-997A-6AB88E9D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bCs/>
        <w:sz w:val="28"/>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74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937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37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937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37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37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37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7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7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937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937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937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37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37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37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74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937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9374E"/>
    <w:pPr>
      <w:spacing w:before="160"/>
      <w:jc w:val="center"/>
    </w:pPr>
    <w:rPr>
      <w:i/>
      <w:iCs/>
      <w:color w:val="404040" w:themeColor="text1" w:themeTint="BF"/>
    </w:rPr>
  </w:style>
  <w:style w:type="character" w:customStyle="1" w:styleId="QuoteChar">
    <w:name w:val="Quote Char"/>
    <w:basedOn w:val="DefaultParagraphFont"/>
    <w:link w:val="Quote"/>
    <w:uiPriority w:val="29"/>
    <w:rsid w:val="0099374E"/>
    <w:rPr>
      <w:i/>
      <w:iCs/>
      <w:color w:val="404040" w:themeColor="text1" w:themeTint="BF"/>
    </w:rPr>
  </w:style>
  <w:style w:type="paragraph" w:styleId="ListParagraph">
    <w:name w:val="List Paragraph"/>
    <w:basedOn w:val="Normal"/>
    <w:uiPriority w:val="34"/>
    <w:qFormat/>
    <w:rsid w:val="0099374E"/>
    <w:pPr>
      <w:ind w:left="720"/>
      <w:contextualSpacing/>
    </w:pPr>
  </w:style>
  <w:style w:type="character" w:styleId="IntenseEmphasis">
    <w:name w:val="Intense Emphasis"/>
    <w:basedOn w:val="DefaultParagraphFont"/>
    <w:uiPriority w:val="21"/>
    <w:qFormat/>
    <w:rsid w:val="0099374E"/>
    <w:rPr>
      <w:i/>
      <w:iCs/>
      <w:color w:val="2F5496" w:themeColor="accent1" w:themeShade="BF"/>
    </w:rPr>
  </w:style>
  <w:style w:type="paragraph" w:styleId="IntenseQuote">
    <w:name w:val="Intense Quote"/>
    <w:basedOn w:val="Normal"/>
    <w:next w:val="Normal"/>
    <w:link w:val="IntenseQuoteChar"/>
    <w:uiPriority w:val="30"/>
    <w:qFormat/>
    <w:rsid w:val="00993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74E"/>
    <w:rPr>
      <w:i/>
      <w:iCs/>
      <w:color w:val="2F5496" w:themeColor="accent1" w:themeShade="BF"/>
    </w:rPr>
  </w:style>
  <w:style w:type="character" w:styleId="IntenseReference">
    <w:name w:val="Intense Reference"/>
    <w:basedOn w:val="DefaultParagraphFont"/>
    <w:uiPriority w:val="32"/>
    <w:qFormat/>
    <w:rsid w:val="0099374E"/>
    <w:rPr>
      <w:b/>
      <w:bCs w:val="0"/>
      <w:smallCaps/>
      <w:color w:val="2F5496" w:themeColor="accent1" w:themeShade="BF"/>
      <w:spacing w:val="5"/>
    </w:rPr>
  </w:style>
  <w:style w:type="paragraph" w:styleId="Header">
    <w:name w:val="header"/>
    <w:basedOn w:val="Normal"/>
    <w:link w:val="HeaderChar"/>
    <w:uiPriority w:val="99"/>
    <w:unhideWhenUsed/>
    <w:rsid w:val="009937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74E"/>
  </w:style>
  <w:style w:type="paragraph" w:styleId="Footer">
    <w:name w:val="footer"/>
    <w:basedOn w:val="Normal"/>
    <w:link w:val="FooterChar"/>
    <w:uiPriority w:val="99"/>
    <w:unhideWhenUsed/>
    <w:rsid w:val="009937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Adeayo Tunji-Kuku</dc:creator>
  <cp:keywords/>
  <dc:description/>
  <cp:lastModifiedBy>Adeayo Tunji-Kuku</cp:lastModifiedBy>
  <cp:revision>5</cp:revision>
  <dcterms:created xsi:type="dcterms:W3CDTF">2026-06-23T20:21:00Z</dcterms:created>
  <dcterms:modified xsi:type="dcterms:W3CDTF">2026-06-23T20:42:00Z</dcterms:modified>
</cp:coreProperties>
</file>