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099F4">
      <w:pPr>
        <w:pStyle w:val="8"/>
        <w:keepNext w:val="0"/>
        <w:keepLines w:val="0"/>
        <w:widowControl/>
        <w:suppressLineNumbers w:val="0"/>
      </w:pPr>
      <w:r>
        <w:t xml:space="preserve">Siz yozgan treyler tavsifi J.R.R. Tolkienning </w:t>
      </w:r>
      <w:r>
        <w:rPr>
          <w:rStyle w:val="9"/>
        </w:rPr>
        <w:t>“The Lord of the Rings: The Fellowship of the Ring”</w:t>
      </w:r>
      <w:r>
        <w:t xml:space="preserve"> (“Uzuklar hukmdori: Uzuk birodarligi”) asari va uning 2001-yilgi film talqiniga asoslangan. Bu oddiy sarguzasht emas: u hokimiyat vasvasasi, sadoqat, qo‘rquv, qurbonlik va umid haqidagi ulkan epik hikoyadir.[</w:t>
      </w:r>
      <w:r>
        <w:fldChar w:fldCharType="begin"/>
      </w:r>
      <w:r>
        <w:instrText xml:space="preserve"> HYPERLINK "https://www.britannica.com/topic/The-Fellowship-of-the-Ring" </w:instrText>
      </w:r>
      <w:r>
        <w:fldChar w:fldCharType="separate"/>
      </w:r>
      <w:r>
        <w:rPr>
          <w:rStyle w:val="7"/>
        </w:rPr>
        <w:t>britannica</w:t>
      </w:r>
      <w:r>
        <w:fldChar w:fldCharType="end"/>
      </w:r>
      <w:r>
        <w:t>][</w:t>
      </w:r>
      <w:r>
        <w:fldChar w:fldCharType="begin"/>
      </w:r>
      <w:r>
        <w:instrText xml:space="preserve"> HYPERLINK "https://www.britannica.com/topic/The-Lord-of-the-Rings" </w:instrText>
      </w:r>
      <w:r>
        <w:fldChar w:fldCharType="separate"/>
      </w:r>
      <w:r>
        <w:rPr>
          <w:rStyle w:val="7"/>
        </w:rPr>
        <w:t>britannica</w:t>
      </w:r>
      <w:r>
        <w:fldChar w:fldCharType="end"/>
      </w:r>
      <w:r>
        <w:t>]</w:t>
      </w:r>
    </w:p>
    <w:p w14:paraId="46DD9CDA">
      <w:pPr>
        <w:pStyle w:val="2"/>
        <w:keepNext w:val="0"/>
        <w:keepLines w:val="0"/>
        <w:widowControl/>
        <w:suppressLineNumbers w:val="0"/>
      </w:pPr>
      <w:r>
        <w:t>Asar haqida</w:t>
      </w:r>
    </w:p>
    <w:p w14:paraId="75C91C40">
      <w:pPr>
        <w:pStyle w:val="8"/>
        <w:keepNext w:val="0"/>
        <w:keepLines w:val="0"/>
        <w:widowControl/>
        <w:suppressLineNumbers w:val="0"/>
      </w:pPr>
      <w:r>
        <w:t xml:space="preserve">J.R.R. Tolkienning </w:t>
      </w:r>
      <w:r>
        <w:rPr>
          <w:rStyle w:val="6"/>
        </w:rPr>
        <w:t>The Lord of the Rings</w:t>
      </w:r>
      <w:r>
        <w:t xml:space="preserve"> asari dastlab uch jildda chop etilgan: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4"/>
        <w:gridCol w:w="1364"/>
        <w:gridCol w:w="4868"/>
      </w:tblGrid>
      <w:tr w14:paraId="7C099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552AD7">
            <w:pPr>
              <w:keepNext w:val="0"/>
              <w:keepLines w:val="0"/>
              <w:widowControl/>
              <w:suppressLineNumbers w:val="0"/>
              <w:jc w:val="center"/>
              <w:rPr>
                <w:b/>
                <w:bCs/>
              </w:rPr>
            </w:pPr>
            <w:r>
              <w:rPr>
                <w:rFonts w:ascii="SimSun" w:hAnsi="SimSun" w:eastAsia="SimSun" w:cs="SimSun"/>
                <w:b/>
                <w:bCs/>
                <w:kern w:val="0"/>
                <w:sz w:val="24"/>
                <w:szCs w:val="24"/>
                <w:lang w:val="en-US" w:eastAsia="zh-CN" w:bidi="ar"/>
              </w:rPr>
              <w:t>Jild</w:t>
            </w:r>
          </w:p>
        </w:tc>
        <w:tc>
          <w:tcPr>
            <w:tcW w:w="0" w:type="auto"/>
            <w:shd w:val="clear"/>
            <w:vAlign w:val="center"/>
          </w:tcPr>
          <w:p w14:paraId="731B82DC">
            <w:pPr>
              <w:keepNext w:val="0"/>
              <w:keepLines w:val="0"/>
              <w:widowControl/>
              <w:suppressLineNumbers w:val="0"/>
              <w:jc w:val="center"/>
              <w:rPr>
                <w:b/>
                <w:bCs/>
              </w:rPr>
            </w:pPr>
            <w:r>
              <w:rPr>
                <w:rFonts w:ascii="SimSun" w:hAnsi="SimSun" w:eastAsia="SimSun" w:cs="SimSun"/>
                <w:b/>
                <w:bCs/>
                <w:kern w:val="0"/>
                <w:sz w:val="24"/>
                <w:szCs w:val="24"/>
                <w:lang w:val="en-US" w:eastAsia="zh-CN" w:bidi="ar"/>
              </w:rPr>
              <w:t>Birinchi nashr</w:t>
            </w:r>
          </w:p>
        </w:tc>
        <w:tc>
          <w:tcPr>
            <w:tcW w:w="0" w:type="auto"/>
            <w:shd w:val="clear"/>
            <w:vAlign w:val="center"/>
          </w:tcPr>
          <w:p w14:paraId="381D1A95">
            <w:pPr>
              <w:keepNext w:val="0"/>
              <w:keepLines w:val="0"/>
              <w:widowControl/>
              <w:suppressLineNumbers w:val="0"/>
              <w:jc w:val="center"/>
              <w:rPr>
                <w:b/>
                <w:bCs/>
              </w:rPr>
            </w:pPr>
            <w:r>
              <w:rPr>
                <w:rFonts w:ascii="SimSun" w:hAnsi="SimSun" w:eastAsia="SimSun" w:cs="SimSun"/>
                <w:b/>
                <w:bCs/>
                <w:kern w:val="0"/>
                <w:sz w:val="24"/>
                <w:szCs w:val="24"/>
                <w:lang w:val="en-US" w:eastAsia="zh-CN" w:bidi="ar"/>
              </w:rPr>
              <w:t>Asosiy yo‘nalish</w:t>
            </w:r>
          </w:p>
        </w:tc>
      </w:tr>
      <w:tr w14:paraId="18167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C02704">
            <w:pPr>
              <w:keepNext w:val="0"/>
              <w:keepLines w:val="0"/>
              <w:widowControl/>
              <w:suppressLineNumbers w:val="0"/>
              <w:jc w:val="left"/>
            </w:pPr>
            <w:r>
              <w:rPr>
                <w:rStyle w:val="6"/>
                <w:rFonts w:ascii="SimSun" w:hAnsi="SimSun" w:eastAsia="SimSun" w:cs="SimSun"/>
                <w:kern w:val="0"/>
                <w:sz w:val="24"/>
                <w:szCs w:val="24"/>
                <w:lang w:val="en-US" w:eastAsia="zh-CN" w:bidi="ar"/>
              </w:rPr>
              <w:t>The Fellowship of the Ring</w:t>
            </w:r>
          </w:p>
        </w:tc>
        <w:tc>
          <w:tcPr>
            <w:tcW w:w="0" w:type="auto"/>
            <w:shd w:val="clear"/>
            <w:vAlign w:val="center"/>
          </w:tcPr>
          <w:p w14:paraId="01A45C5A">
            <w:pPr>
              <w:keepNext w:val="0"/>
              <w:keepLines w:val="0"/>
              <w:widowControl/>
              <w:suppressLineNumbers w:val="0"/>
              <w:jc w:val="left"/>
            </w:pPr>
            <w:r>
              <w:rPr>
                <w:rFonts w:ascii="SimSun" w:hAnsi="SimSun" w:eastAsia="SimSun" w:cs="SimSun"/>
                <w:kern w:val="0"/>
                <w:sz w:val="24"/>
                <w:szCs w:val="24"/>
                <w:lang w:val="en-US" w:eastAsia="zh-CN" w:bidi="ar"/>
              </w:rPr>
              <w:t>1954</w:t>
            </w:r>
          </w:p>
        </w:tc>
        <w:tc>
          <w:tcPr>
            <w:tcW w:w="0" w:type="auto"/>
            <w:shd w:val="clear"/>
            <w:vAlign w:val="center"/>
          </w:tcPr>
          <w:p w14:paraId="59ADD04D">
            <w:pPr>
              <w:keepNext w:val="0"/>
              <w:keepLines w:val="0"/>
              <w:widowControl/>
              <w:suppressLineNumbers w:val="0"/>
              <w:jc w:val="left"/>
            </w:pPr>
            <w:r>
              <w:rPr>
                <w:rFonts w:ascii="SimSun" w:hAnsi="SimSun" w:eastAsia="SimSun" w:cs="SimSun"/>
                <w:kern w:val="0"/>
                <w:sz w:val="24"/>
                <w:szCs w:val="24"/>
                <w:lang w:val="en-US" w:eastAsia="zh-CN" w:bidi="ar"/>
              </w:rPr>
              <w:t>Uzukning topilishi, Frodo yo‘lga chiqishi va Birodarlikning tuzilishi</w:t>
            </w:r>
          </w:p>
        </w:tc>
      </w:tr>
      <w:tr w14:paraId="7593B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6B099D">
            <w:pPr>
              <w:keepNext w:val="0"/>
              <w:keepLines w:val="0"/>
              <w:widowControl/>
              <w:suppressLineNumbers w:val="0"/>
              <w:jc w:val="left"/>
            </w:pPr>
            <w:r>
              <w:rPr>
                <w:rStyle w:val="6"/>
                <w:rFonts w:ascii="SimSun" w:hAnsi="SimSun" w:eastAsia="SimSun" w:cs="SimSun"/>
                <w:kern w:val="0"/>
                <w:sz w:val="24"/>
                <w:szCs w:val="24"/>
                <w:lang w:val="en-US" w:eastAsia="zh-CN" w:bidi="ar"/>
              </w:rPr>
              <w:t>The Two Towers</w:t>
            </w:r>
          </w:p>
        </w:tc>
        <w:tc>
          <w:tcPr>
            <w:tcW w:w="0" w:type="auto"/>
            <w:shd w:val="clear"/>
            <w:vAlign w:val="center"/>
          </w:tcPr>
          <w:p w14:paraId="1F354F24">
            <w:pPr>
              <w:keepNext w:val="0"/>
              <w:keepLines w:val="0"/>
              <w:widowControl/>
              <w:suppressLineNumbers w:val="0"/>
              <w:jc w:val="left"/>
            </w:pPr>
            <w:r>
              <w:rPr>
                <w:rFonts w:ascii="SimSun" w:hAnsi="SimSun" w:eastAsia="SimSun" w:cs="SimSun"/>
                <w:kern w:val="0"/>
                <w:sz w:val="24"/>
                <w:szCs w:val="24"/>
                <w:lang w:val="en-US" w:eastAsia="zh-CN" w:bidi="ar"/>
              </w:rPr>
              <w:t>1954</w:t>
            </w:r>
          </w:p>
        </w:tc>
        <w:tc>
          <w:tcPr>
            <w:tcW w:w="0" w:type="auto"/>
            <w:shd w:val="clear"/>
            <w:vAlign w:val="center"/>
          </w:tcPr>
          <w:p w14:paraId="714512C4">
            <w:pPr>
              <w:keepNext w:val="0"/>
              <w:keepLines w:val="0"/>
              <w:widowControl/>
              <w:suppressLineNumbers w:val="0"/>
              <w:jc w:val="left"/>
            </w:pPr>
            <w:r>
              <w:rPr>
                <w:rFonts w:ascii="SimSun" w:hAnsi="SimSun" w:eastAsia="SimSun" w:cs="SimSun"/>
                <w:kern w:val="0"/>
                <w:sz w:val="24"/>
                <w:szCs w:val="24"/>
                <w:lang w:val="en-US" w:eastAsia="zh-CN" w:bidi="ar"/>
              </w:rPr>
              <w:t>Birodarlikning parchalanishi va urush kengayishi</w:t>
            </w:r>
          </w:p>
        </w:tc>
      </w:tr>
      <w:tr w14:paraId="67EEF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AAF94F">
            <w:pPr>
              <w:keepNext w:val="0"/>
              <w:keepLines w:val="0"/>
              <w:widowControl/>
              <w:suppressLineNumbers w:val="0"/>
              <w:jc w:val="left"/>
            </w:pPr>
            <w:r>
              <w:rPr>
                <w:rStyle w:val="6"/>
                <w:rFonts w:ascii="SimSun" w:hAnsi="SimSun" w:eastAsia="SimSun" w:cs="SimSun"/>
                <w:kern w:val="0"/>
                <w:sz w:val="24"/>
                <w:szCs w:val="24"/>
                <w:lang w:val="en-US" w:eastAsia="zh-CN" w:bidi="ar"/>
              </w:rPr>
              <w:t>The Return of the King</w:t>
            </w:r>
          </w:p>
        </w:tc>
        <w:tc>
          <w:tcPr>
            <w:tcW w:w="0" w:type="auto"/>
            <w:shd w:val="clear"/>
            <w:vAlign w:val="center"/>
          </w:tcPr>
          <w:p w14:paraId="59D7FDC8">
            <w:pPr>
              <w:keepNext w:val="0"/>
              <w:keepLines w:val="0"/>
              <w:widowControl/>
              <w:suppressLineNumbers w:val="0"/>
              <w:jc w:val="left"/>
            </w:pPr>
            <w:r>
              <w:rPr>
                <w:rFonts w:ascii="SimSun" w:hAnsi="SimSun" w:eastAsia="SimSun" w:cs="SimSun"/>
                <w:kern w:val="0"/>
                <w:sz w:val="24"/>
                <w:szCs w:val="24"/>
                <w:lang w:val="en-US" w:eastAsia="zh-CN" w:bidi="ar"/>
              </w:rPr>
              <w:t>1955</w:t>
            </w:r>
          </w:p>
        </w:tc>
        <w:tc>
          <w:tcPr>
            <w:tcW w:w="0" w:type="auto"/>
            <w:shd w:val="clear"/>
            <w:vAlign w:val="center"/>
          </w:tcPr>
          <w:p w14:paraId="09CD3D9D">
            <w:pPr>
              <w:keepNext w:val="0"/>
              <w:keepLines w:val="0"/>
              <w:widowControl/>
              <w:suppressLineNumbers w:val="0"/>
              <w:jc w:val="left"/>
            </w:pPr>
            <w:r>
              <w:rPr>
                <w:rFonts w:ascii="SimSun" w:hAnsi="SimSun" w:eastAsia="SimSun" w:cs="SimSun"/>
                <w:kern w:val="0"/>
                <w:sz w:val="24"/>
                <w:szCs w:val="24"/>
                <w:lang w:val="en-US" w:eastAsia="zh-CN" w:bidi="ar"/>
              </w:rPr>
              <w:t>Sauronga qarshi yakuniy kurash va Uzuk taqdiri</w:t>
            </w:r>
          </w:p>
        </w:tc>
      </w:tr>
    </w:tbl>
    <w:p w14:paraId="48E6FFB5">
      <w:pPr>
        <w:pStyle w:val="8"/>
        <w:keepNext w:val="0"/>
        <w:keepLines w:val="0"/>
        <w:widowControl/>
        <w:suppressLineNumbers w:val="0"/>
      </w:pPr>
      <w:r>
        <w:t xml:space="preserve">Birinchi jild 1954-yilda nashr etilgan; u Tolkienning 1937-yildagi </w:t>
      </w:r>
      <w:r>
        <w:rPr>
          <w:rStyle w:val="6"/>
        </w:rPr>
        <w:t>The Hobbit</w:t>
      </w:r>
      <w:r>
        <w:t xml:space="preserve"> asarining davomidir. Voqealar O‘rta Yer — elflar, hobbitlar, odamlar, mittilar va boshqa mavjudotlar yashaydigan uydirma dunyoda, Uchinchi Davrda kechadi.[</w:t>
      </w:r>
      <w:r>
        <w:fldChar w:fldCharType="begin"/>
      </w:r>
      <w:r>
        <w:instrText xml:space="preserve"> HYPERLINK "https://www.britannica.com/topic/The-Fellowship-of-the-Ring" </w:instrText>
      </w:r>
      <w:r>
        <w:fldChar w:fldCharType="separate"/>
      </w:r>
      <w:r>
        <w:rPr>
          <w:rStyle w:val="7"/>
        </w:rPr>
        <w:t>britannica</w:t>
      </w:r>
      <w:r>
        <w:fldChar w:fldCharType="end"/>
      </w:r>
      <w:r>
        <w:t>][</w:t>
      </w:r>
      <w:r>
        <w:fldChar w:fldCharType="begin"/>
      </w:r>
      <w:r>
        <w:instrText xml:space="preserve"> HYPERLINK "https://www.britannica.com/topic/The-Lord-of-the-Rings" </w:instrText>
      </w:r>
      <w:r>
        <w:fldChar w:fldCharType="separate"/>
      </w:r>
      <w:r>
        <w:rPr>
          <w:rStyle w:val="7"/>
        </w:rPr>
        <w:t>britannica</w:t>
      </w:r>
      <w:r>
        <w:fldChar w:fldCharType="end"/>
      </w:r>
      <w:r>
        <w:t>]</w:t>
      </w:r>
    </w:p>
    <w:p w14:paraId="6D600ABD">
      <w:pPr>
        <w:pStyle w:val="2"/>
        <w:keepNext w:val="0"/>
        <w:keepLines w:val="0"/>
        <w:widowControl/>
        <w:suppressLineNumbers w:val="0"/>
      </w:pPr>
      <w:r>
        <w:t>Asosiy syujet</w:t>
      </w:r>
    </w:p>
    <w:p w14:paraId="3EF8A574">
      <w:pPr>
        <w:pStyle w:val="8"/>
        <w:keepNext w:val="0"/>
        <w:keepLines w:val="0"/>
        <w:widowControl/>
        <w:suppressLineNumbers w:val="0"/>
      </w:pPr>
      <w:r>
        <w:t xml:space="preserve">Hikoya markazida </w:t>
      </w:r>
      <w:r>
        <w:rPr>
          <w:rStyle w:val="9"/>
        </w:rPr>
        <w:t>Frodo Baggins</w:t>
      </w:r>
      <w:r>
        <w:t xml:space="preserve"> ismli hobbit turadi. Uning qarindoshi Bilbo unga tashqi tomondan oddiy ko‘ringan, ammo aslida dahshatli kuchga ega bo‘lgan Yagona Uzukni qoldiradi.</w:t>
      </w:r>
    </w:p>
    <w:p w14:paraId="22143482">
      <w:pPr>
        <w:pStyle w:val="8"/>
        <w:keepNext w:val="0"/>
        <w:keepLines w:val="0"/>
        <w:widowControl/>
        <w:suppressLineNumbers w:val="0"/>
      </w:pPr>
      <w:r>
        <w:t xml:space="preserve">Bu uzukni Zulmat hukmdori </w:t>
      </w:r>
      <w:r>
        <w:rPr>
          <w:rStyle w:val="9"/>
        </w:rPr>
        <w:t>Sauron</w:t>
      </w:r>
      <w:r>
        <w:t xml:space="preserve"> yaratgan. U boshqa hokimiyat uzuklarini boshqarish va butun O‘rta Yer ustidan hukmronlik qilish uchun mo‘ljallangan. Sauron jismoniy shaklda zaiflashgan bo‘lsa-da, Uzuk saqlanib turgani uchun uning kuchi va qaytish ehtimoli yo‘qolmaydi. Uzukni yashirish yoki ishlatish yetarli emas: uni faqat yaratilgan joyi — Mordordagi Qiyomat Tog‘i olovida yo‘q qilish mumkin.[</w:t>
      </w:r>
      <w:r>
        <w:fldChar w:fldCharType="begin"/>
      </w:r>
      <w:r>
        <w:instrText xml:space="preserve"> HYPERLINK "https://www.britannica.com/topic/The-Lord-of-the-Rings" </w:instrText>
      </w:r>
      <w:r>
        <w:fldChar w:fldCharType="separate"/>
      </w:r>
      <w:r>
        <w:rPr>
          <w:rStyle w:val="7"/>
        </w:rPr>
        <w:t>britannica</w:t>
      </w:r>
      <w:r>
        <w:fldChar w:fldCharType="end"/>
      </w:r>
      <w:r>
        <w:t>][</w:t>
      </w:r>
      <w:r>
        <w:fldChar w:fldCharType="begin"/>
      </w:r>
      <w:r>
        <w:instrText xml:space="preserve"> HYPERLINK "https://catalog.afi.com/Catalog/moviedetails/53926" </w:instrText>
      </w:r>
      <w:r>
        <w:fldChar w:fldCharType="separate"/>
      </w:r>
      <w:r>
        <w:rPr>
          <w:rStyle w:val="7"/>
        </w:rPr>
        <w:t>catalog.afi</w:t>
      </w:r>
      <w:r>
        <w:fldChar w:fldCharType="end"/>
      </w:r>
      <w:r>
        <w:t>]</w:t>
      </w:r>
    </w:p>
    <w:p w14:paraId="1B1D5EFE">
      <w:pPr>
        <w:pStyle w:val="8"/>
        <w:keepNext w:val="0"/>
        <w:keepLines w:val="0"/>
        <w:widowControl/>
        <w:suppressLineNumbers w:val="0"/>
      </w:pPr>
      <w:r>
        <w:t>Shu sabab Frodo Uzukni olib, nihoyatda xavfli safarga chiqadi. Uning maqsadi uni dushmandan yashirish emas, balki Mordorga eltib butunlay yo‘q qilishdir.</w:t>
      </w:r>
    </w:p>
    <w:p w14:paraId="6ADE1440">
      <w:pPr>
        <w:pStyle w:val="2"/>
        <w:keepNext w:val="0"/>
        <w:keepLines w:val="0"/>
        <w:widowControl/>
        <w:suppressLineNumbers w:val="0"/>
      </w:pPr>
      <w:r>
        <w:t>Uzuk Birodarligi</w:t>
      </w:r>
    </w:p>
    <w:p w14:paraId="2A326FBE">
      <w:pPr>
        <w:pStyle w:val="8"/>
        <w:keepNext w:val="0"/>
        <w:keepLines w:val="0"/>
        <w:widowControl/>
        <w:suppressLineNumbers w:val="0"/>
      </w:pPr>
      <w:r>
        <w:t>Rivendelldagi kengashda Frodo yolg‘iz ketmasligi kerakligi anglashiladi. Shunday qilib, to‘qqiz kishilik Uzuk Birodarligi tuziladi:</w:t>
      </w:r>
    </w:p>
    <w:p w14:paraId="49878374">
      <w:pPr>
        <w:keepNext w:val="0"/>
        <w:keepLines w:val="0"/>
        <w:widowControl/>
        <w:numPr>
          <w:ilvl w:val="0"/>
          <w:numId w:val="1"/>
        </w:numPr>
        <w:suppressLineNumbers w:val="0"/>
        <w:spacing w:before="0" w:beforeAutospacing="1" w:after="0" w:afterAutospacing="1"/>
        <w:ind w:left="720" w:hanging="360"/>
      </w:pPr>
      <w:r>
        <w:rPr>
          <w:rStyle w:val="9"/>
        </w:rPr>
        <w:t>Frodo Baggins</w:t>
      </w:r>
      <w:r>
        <w:t xml:space="preserve"> — Uzuk tashuvchisi; kichikligi va kamtarligiga qaramay, eng katta yuk unga tushadi.</w:t>
      </w:r>
    </w:p>
    <w:p w14:paraId="488EE070">
      <w:pPr>
        <w:keepNext w:val="0"/>
        <w:keepLines w:val="0"/>
        <w:widowControl/>
        <w:numPr>
          <w:ilvl w:val="0"/>
          <w:numId w:val="1"/>
        </w:numPr>
        <w:suppressLineNumbers w:val="0"/>
        <w:spacing w:before="0" w:beforeAutospacing="1" w:after="0" w:afterAutospacing="1"/>
        <w:ind w:left="720" w:hanging="360"/>
      </w:pPr>
      <w:r>
        <w:rPr>
          <w:rStyle w:val="9"/>
        </w:rPr>
        <w:t>Samwise Gamgee</w:t>
      </w:r>
      <w:r>
        <w:t xml:space="preserve"> — Frodoning sodiq do‘sti; u hikoyadagi sadoqat, xizmat va oddiy insoniy jasoratning timsolidir.</w:t>
      </w:r>
    </w:p>
    <w:p w14:paraId="20027E8E">
      <w:pPr>
        <w:keepNext w:val="0"/>
        <w:keepLines w:val="0"/>
        <w:widowControl/>
        <w:numPr>
          <w:ilvl w:val="0"/>
          <w:numId w:val="1"/>
        </w:numPr>
        <w:suppressLineNumbers w:val="0"/>
        <w:spacing w:before="0" w:beforeAutospacing="1" w:after="0" w:afterAutospacing="1"/>
        <w:ind w:left="720" w:hanging="360"/>
      </w:pPr>
      <w:r>
        <w:rPr>
          <w:rStyle w:val="9"/>
        </w:rPr>
        <w:t>Meriadoc “Merry” Brandybuck</w:t>
      </w:r>
      <w:r>
        <w:t xml:space="preserve"> — ziyrak va faol hobbit.</w:t>
      </w:r>
    </w:p>
    <w:p w14:paraId="5466755E">
      <w:pPr>
        <w:keepNext w:val="0"/>
        <w:keepLines w:val="0"/>
        <w:widowControl/>
        <w:numPr>
          <w:ilvl w:val="0"/>
          <w:numId w:val="1"/>
        </w:numPr>
        <w:suppressLineNumbers w:val="0"/>
        <w:spacing w:before="0" w:beforeAutospacing="1" w:after="0" w:afterAutospacing="1"/>
        <w:ind w:left="720" w:hanging="360"/>
      </w:pPr>
      <w:r>
        <w:rPr>
          <w:rStyle w:val="9"/>
        </w:rPr>
        <w:t>Peregrin “Pippin” Took</w:t>
      </w:r>
      <w:r>
        <w:t xml:space="preserve"> — yoshroq, qiziquvchan, ba’zan ehtiyotsiz, ammo chin ko‘ngildan jasur hobbit.</w:t>
      </w:r>
    </w:p>
    <w:p w14:paraId="1F0EA311">
      <w:pPr>
        <w:keepNext w:val="0"/>
        <w:keepLines w:val="0"/>
        <w:widowControl/>
        <w:numPr>
          <w:ilvl w:val="0"/>
          <w:numId w:val="1"/>
        </w:numPr>
        <w:suppressLineNumbers w:val="0"/>
        <w:spacing w:before="0" w:beforeAutospacing="1" w:after="0" w:afterAutospacing="1"/>
        <w:ind w:left="720" w:hanging="360"/>
      </w:pPr>
      <w:r>
        <w:rPr>
          <w:rStyle w:val="9"/>
        </w:rPr>
        <w:t>Gandalf</w:t>
      </w:r>
      <w:r>
        <w:t xml:space="preserve"> — dono sehrgar; u voqealarning ma’naviy yo‘lboshchisi va Sauronga qarshi kurashning muhim rahbarlaridan.</w:t>
      </w:r>
    </w:p>
    <w:p w14:paraId="70FCA942">
      <w:pPr>
        <w:keepNext w:val="0"/>
        <w:keepLines w:val="0"/>
        <w:widowControl/>
        <w:numPr>
          <w:ilvl w:val="0"/>
          <w:numId w:val="1"/>
        </w:numPr>
        <w:suppressLineNumbers w:val="0"/>
        <w:spacing w:before="0" w:beforeAutospacing="1" w:after="0" w:afterAutospacing="1"/>
        <w:ind w:left="720" w:hanging="360"/>
      </w:pPr>
      <w:r>
        <w:rPr>
          <w:rStyle w:val="9"/>
        </w:rPr>
        <w:t>Aragorn</w:t>
      </w:r>
      <w:r>
        <w:t xml:space="preserve"> — shimollik ranger, yashirin qirollik merosiga ega jangchi; u burchdan qochmaslik va haqiqiy rahbar bo‘lish yo‘lini bosib o‘tadi.</w:t>
      </w:r>
    </w:p>
    <w:p w14:paraId="474382BF">
      <w:pPr>
        <w:keepNext w:val="0"/>
        <w:keepLines w:val="0"/>
        <w:widowControl/>
        <w:numPr>
          <w:ilvl w:val="0"/>
          <w:numId w:val="1"/>
        </w:numPr>
        <w:suppressLineNumbers w:val="0"/>
        <w:spacing w:before="0" w:beforeAutospacing="1" w:after="0" w:afterAutospacing="1"/>
        <w:ind w:left="720" w:hanging="360"/>
      </w:pPr>
      <w:r>
        <w:rPr>
          <w:rStyle w:val="9"/>
        </w:rPr>
        <w:t>Legolas</w:t>
      </w:r>
      <w:r>
        <w:t xml:space="preserve"> — elf shahzodasi va mohir kamonchi; elflarning sezgirligi, uzoqni ko‘ra bilishi hamda go‘zallikni qadrlashini ifodalaydi.</w:t>
      </w:r>
    </w:p>
    <w:p w14:paraId="33621C22">
      <w:pPr>
        <w:keepNext w:val="0"/>
        <w:keepLines w:val="0"/>
        <w:widowControl/>
        <w:numPr>
          <w:ilvl w:val="0"/>
          <w:numId w:val="1"/>
        </w:numPr>
        <w:suppressLineNumbers w:val="0"/>
        <w:spacing w:before="0" w:beforeAutospacing="1" w:after="0" w:afterAutospacing="1"/>
        <w:ind w:left="720" w:hanging="360"/>
      </w:pPr>
      <w:r>
        <w:rPr>
          <w:rStyle w:val="9"/>
        </w:rPr>
        <w:t>Gimli</w:t>
      </w:r>
      <w:r>
        <w:t xml:space="preserve"> — mitti jangchi; u qat’iyat, oilaviy-oriyati va do‘stlik timsoli.</w:t>
      </w:r>
    </w:p>
    <w:p w14:paraId="1CC40480">
      <w:pPr>
        <w:keepNext w:val="0"/>
        <w:keepLines w:val="0"/>
        <w:widowControl/>
        <w:numPr>
          <w:ilvl w:val="0"/>
          <w:numId w:val="1"/>
        </w:numPr>
        <w:suppressLineNumbers w:val="0"/>
        <w:spacing w:before="0" w:beforeAutospacing="1" w:after="0" w:afterAutospacing="1"/>
        <w:ind w:left="720" w:hanging="360"/>
      </w:pPr>
      <w:r>
        <w:rPr>
          <w:rStyle w:val="9"/>
        </w:rPr>
        <w:t>Boromir</w:t>
      </w:r>
      <w:r>
        <w:t xml:space="preserve"> — Gondor jangchisi; yovuz emas, biroq o‘z xalqini qutqarish istagi tufayli Uzuk vasvasasiga eng yaqin keladigan qahramonlardan biri.</w:t>
      </w:r>
    </w:p>
    <w:p w14:paraId="4BF11A05">
      <w:pPr>
        <w:pStyle w:val="8"/>
        <w:keepNext w:val="0"/>
        <w:keepLines w:val="0"/>
        <w:widowControl/>
        <w:suppressLineNumbers w:val="0"/>
      </w:pPr>
      <w:r>
        <w:t>Birodarlik tarkibi muhim ramzga ega: hobbitlar, odamlar, elf, mitti va sehrgar bitta maqsad uchun birlashadi. Tolkien shuni ko‘rsatadiki, ulkan zulmatga qarshi faqat qudrat emas, turli xalqlarning hamkorligi ham kerak.[</w:t>
      </w:r>
      <w:r>
        <w:fldChar w:fldCharType="begin"/>
      </w:r>
      <w:r>
        <w:instrText xml:space="preserve"> HYPERLINK "https://www.britannica.com/topic/The-Fellowship-of-the-Ring" </w:instrText>
      </w:r>
      <w:r>
        <w:fldChar w:fldCharType="separate"/>
      </w:r>
      <w:r>
        <w:rPr>
          <w:rStyle w:val="7"/>
        </w:rPr>
        <w:t>britannica</w:t>
      </w:r>
      <w:r>
        <w:fldChar w:fldCharType="end"/>
      </w:r>
      <w:r>
        <w:t>][</w:t>
      </w:r>
      <w:r>
        <w:fldChar w:fldCharType="begin"/>
      </w:r>
      <w:r>
        <w:instrText xml:space="preserve"> HYPERLINK "https://www.britannica.com/topic/The-Lord-of-the-Rings" </w:instrText>
      </w:r>
      <w:r>
        <w:fldChar w:fldCharType="separate"/>
      </w:r>
      <w:r>
        <w:rPr>
          <w:rStyle w:val="7"/>
        </w:rPr>
        <w:t>britannica</w:t>
      </w:r>
      <w:r>
        <w:fldChar w:fldCharType="end"/>
      </w:r>
      <w:r>
        <w:t>]</w:t>
      </w:r>
    </w:p>
    <w:p w14:paraId="1B3C4776">
      <w:pPr>
        <w:pStyle w:val="2"/>
        <w:keepNext w:val="0"/>
        <w:keepLines w:val="0"/>
        <w:widowControl/>
        <w:suppressLineNumbers w:val="0"/>
      </w:pPr>
      <w:r>
        <w:t>Muhim joylar va voqealar</w:t>
      </w:r>
    </w:p>
    <w:p w14:paraId="4C508157">
      <w:pPr>
        <w:pStyle w:val="8"/>
        <w:keepNext w:val="0"/>
        <w:keepLines w:val="0"/>
        <w:widowControl/>
        <w:suppressLineNumbers w:val="0"/>
      </w:pPr>
      <w:r>
        <w:t>Sizning treyleringizdagi sahnalar asarning eng esda qoladigan nuqtalariga borib taqaladi.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1"/>
        <w:gridCol w:w="5895"/>
      </w:tblGrid>
      <w:tr w14:paraId="7F44B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17B2F2">
            <w:pPr>
              <w:keepNext w:val="0"/>
              <w:keepLines w:val="0"/>
              <w:widowControl/>
              <w:suppressLineNumbers w:val="0"/>
              <w:jc w:val="center"/>
              <w:rPr>
                <w:b/>
                <w:bCs/>
              </w:rPr>
            </w:pPr>
            <w:r>
              <w:rPr>
                <w:rFonts w:ascii="SimSun" w:hAnsi="SimSun" w:eastAsia="SimSun" w:cs="SimSun"/>
                <w:b/>
                <w:bCs/>
                <w:kern w:val="0"/>
                <w:sz w:val="24"/>
                <w:szCs w:val="24"/>
                <w:lang w:val="en-US" w:eastAsia="zh-CN" w:bidi="ar"/>
              </w:rPr>
              <w:t>Treylerdagi obraz</w:t>
            </w:r>
          </w:p>
        </w:tc>
        <w:tc>
          <w:tcPr>
            <w:tcW w:w="0" w:type="auto"/>
            <w:shd w:val="clear"/>
            <w:vAlign w:val="center"/>
          </w:tcPr>
          <w:p w14:paraId="4EEF4820">
            <w:pPr>
              <w:keepNext w:val="0"/>
              <w:keepLines w:val="0"/>
              <w:widowControl/>
              <w:suppressLineNumbers w:val="0"/>
              <w:jc w:val="center"/>
              <w:rPr>
                <w:b/>
                <w:bCs/>
              </w:rPr>
            </w:pPr>
            <w:r>
              <w:rPr>
                <w:rFonts w:ascii="SimSun" w:hAnsi="SimSun" w:eastAsia="SimSun" w:cs="SimSun"/>
                <w:b/>
                <w:bCs/>
                <w:kern w:val="0"/>
                <w:sz w:val="24"/>
                <w:szCs w:val="24"/>
                <w:lang w:val="en-US" w:eastAsia="zh-CN" w:bidi="ar"/>
              </w:rPr>
              <w:t>Asardagi mazmuni</w:t>
            </w:r>
          </w:p>
        </w:tc>
      </w:tr>
      <w:tr w14:paraId="27573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DFC5DD">
            <w:pPr>
              <w:keepNext w:val="0"/>
              <w:keepLines w:val="0"/>
              <w:widowControl/>
              <w:suppressLineNumbers w:val="0"/>
              <w:jc w:val="left"/>
            </w:pPr>
            <w:r>
              <w:rPr>
                <w:rFonts w:ascii="SimSun" w:hAnsi="SimSun" w:eastAsia="SimSun" w:cs="SimSun"/>
                <w:kern w:val="0"/>
                <w:sz w:val="24"/>
                <w:szCs w:val="24"/>
                <w:lang w:val="en-US" w:eastAsia="zh-CN" w:bidi="ar"/>
              </w:rPr>
              <w:t>Yonayotgan yozuvli oltin uzuk</w:t>
            </w:r>
          </w:p>
        </w:tc>
        <w:tc>
          <w:tcPr>
            <w:tcW w:w="0" w:type="auto"/>
            <w:shd w:val="clear"/>
            <w:vAlign w:val="center"/>
          </w:tcPr>
          <w:p w14:paraId="450CB037">
            <w:pPr>
              <w:keepNext w:val="0"/>
              <w:keepLines w:val="0"/>
              <w:widowControl/>
              <w:suppressLineNumbers w:val="0"/>
              <w:jc w:val="left"/>
            </w:pPr>
            <w:r>
              <w:rPr>
                <w:rFonts w:ascii="SimSun" w:hAnsi="SimSun" w:eastAsia="SimSun" w:cs="SimSun"/>
                <w:kern w:val="0"/>
                <w:sz w:val="24"/>
                <w:szCs w:val="24"/>
                <w:lang w:val="en-US" w:eastAsia="zh-CN" w:bidi="ar"/>
              </w:rPr>
              <w:t>Uzuk hokimiyatni ham, unga bo‘lgan qaramlikni ham ifodalaydi; uni egallash istagi egasini asta-sekin buzadi</w:t>
            </w:r>
          </w:p>
        </w:tc>
      </w:tr>
      <w:tr w14:paraId="75D61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BD6FA2">
            <w:pPr>
              <w:keepNext w:val="0"/>
              <w:keepLines w:val="0"/>
              <w:widowControl/>
              <w:suppressLineNumbers w:val="0"/>
              <w:jc w:val="left"/>
            </w:pPr>
            <w:r>
              <w:rPr>
                <w:rFonts w:ascii="SimSun" w:hAnsi="SimSun" w:eastAsia="SimSun" w:cs="SimSun"/>
                <w:kern w:val="0"/>
                <w:sz w:val="24"/>
                <w:szCs w:val="24"/>
                <w:lang w:val="en-US" w:eastAsia="zh-CN" w:bidi="ar"/>
              </w:rPr>
              <w:t>Tinch yashil qishloq</w:t>
            </w:r>
          </w:p>
        </w:tc>
        <w:tc>
          <w:tcPr>
            <w:tcW w:w="0" w:type="auto"/>
            <w:shd w:val="clear"/>
            <w:vAlign w:val="center"/>
          </w:tcPr>
          <w:p w14:paraId="588A6467">
            <w:pPr>
              <w:keepNext w:val="0"/>
              <w:keepLines w:val="0"/>
              <w:widowControl/>
              <w:suppressLineNumbers w:val="0"/>
              <w:jc w:val="left"/>
            </w:pPr>
            <w:r>
              <w:rPr>
                <w:rFonts w:ascii="SimSun" w:hAnsi="SimSun" w:eastAsia="SimSun" w:cs="SimSun"/>
                <w:kern w:val="0"/>
                <w:sz w:val="24"/>
                <w:szCs w:val="24"/>
                <w:lang w:val="en-US" w:eastAsia="zh-CN" w:bidi="ar"/>
              </w:rPr>
              <w:t>Shire — urushdan yiroq, oddiy hayot, uy va osoyishtalik timsoli; aynan shu tinchlikni himoya qilish uchun qahramonlar yo‘lga chiqadi</w:t>
            </w:r>
          </w:p>
        </w:tc>
      </w:tr>
      <w:tr w14:paraId="14490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C67E86">
            <w:pPr>
              <w:keepNext w:val="0"/>
              <w:keepLines w:val="0"/>
              <w:widowControl/>
              <w:suppressLineNumbers w:val="0"/>
              <w:jc w:val="left"/>
            </w:pPr>
            <w:r>
              <w:rPr>
                <w:rFonts w:ascii="SimSun" w:hAnsi="SimSun" w:eastAsia="SimSun" w:cs="SimSun"/>
                <w:kern w:val="0"/>
                <w:sz w:val="24"/>
                <w:szCs w:val="24"/>
                <w:lang w:val="en-US" w:eastAsia="zh-CN" w:bidi="ar"/>
              </w:rPr>
              <w:t>Kulrang sehrgar</w:t>
            </w:r>
          </w:p>
        </w:tc>
        <w:tc>
          <w:tcPr>
            <w:tcW w:w="0" w:type="auto"/>
            <w:shd w:val="clear"/>
            <w:vAlign w:val="center"/>
          </w:tcPr>
          <w:p w14:paraId="597C3C87">
            <w:pPr>
              <w:keepNext w:val="0"/>
              <w:keepLines w:val="0"/>
              <w:widowControl/>
              <w:suppressLineNumbers w:val="0"/>
              <w:jc w:val="left"/>
            </w:pPr>
            <w:r>
              <w:rPr>
                <w:rFonts w:ascii="SimSun" w:hAnsi="SimSun" w:eastAsia="SimSun" w:cs="SimSun"/>
                <w:kern w:val="0"/>
                <w:sz w:val="24"/>
                <w:szCs w:val="24"/>
                <w:lang w:val="en-US" w:eastAsia="zh-CN" w:bidi="ar"/>
              </w:rPr>
              <w:t>Gandalf donolik, ehtiyotkorlik va umid ramzi; u kuchdan ko‘ra to‘g‘ri tanlov muhimligini anglatadi</w:t>
            </w:r>
          </w:p>
        </w:tc>
      </w:tr>
      <w:tr w14:paraId="443CC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E45559">
            <w:pPr>
              <w:keepNext w:val="0"/>
              <w:keepLines w:val="0"/>
              <w:widowControl/>
              <w:suppressLineNumbers w:val="0"/>
              <w:jc w:val="left"/>
            </w:pPr>
            <w:r>
              <w:rPr>
                <w:rFonts w:ascii="SimSun" w:hAnsi="SimSun" w:eastAsia="SimSun" w:cs="SimSun"/>
                <w:kern w:val="0"/>
                <w:sz w:val="24"/>
                <w:szCs w:val="24"/>
                <w:lang w:val="en-US" w:eastAsia="zh-CN" w:bidi="ar"/>
              </w:rPr>
              <w:t>To‘qqiz qahramon</w:t>
            </w:r>
          </w:p>
        </w:tc>
        <w:tc>
          <w:tcPr>
            <w:tcW w:w="0" w:type="auto"/>
            <w:shd w:val="clear"/>
            <w:vAlign w:val="center"/>
          </w:tcPr>
          <w:p w14:paraId="0C12CD24">
            <w:pPr>
              <w:keepNext w:val="0"/>
              <w:keepLines w:val="0"/>
              <w:widowControl/>
              <w:suppressLineNumbers w:val="0"/>
              <w:jc w:val="left"/>
            </w:pPr>
            <w:r>
              <w:rPr>
                <w:rFonts w:ascii="SimSun" w:hAnsi="SimSun" w:eastAsia="SimSun" w:cs="SimSun"/>
                <w:kern w:val="0"/>
                <w:sz w:val="24"/>
                <w:szCs w:val="24"/>
                <w:lang w:val="en-US" w:eastAsia="zh-CN" w:bidi="ar"/>
              </w:rPr>
              <w:t>Uzuk Birodarligi; bir-biridan farqli xalqlar umumiy maqsad uchun birlashadi</w:t>
            </w:r>
          </w:p>
        </w:tc>
      </w:tr>
      <w:tr w14:paraId="69C0A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3A082D">
            <w:pPr>
              <w:keepNext w:val="0"/>
              <w:keepLines w:val="0"/>
              <w:widowControl/>
              <w:suppressLineNumbers w:val="0"/>
              <w:jc w:val="left"/>
            </w:pPr>
            <w:r>
              <w:rPr>
                <w:rFonts w:ascii="SimSun" w:hAnsi="SimSun" w:eastAsia="SimSun" w:cs="SimSun"/>
                <w:kern w:val="0"/>
                <w:sz w:val="24"/>
                <w:szCs w:val="24"/>
                <w:lang w:val="en-US" w:eastAsia="zh-CN" w:bidi="ar"/>
              </w:rPr>
              <w:t>Qora chavandoz</w:t>
            </w:r>
          </w:p>
        </w:tc>
        <w:tc>
          <w:tcPr>
            <w:tcW w:w="0" w:type="auto"/>
            <w:shd w:val="clear"/>
            <w:vAlign w:val="center"/>
          </w:tcPr>
          <w:p w14:paraId="18D5F0FB">
            <w:pPr>
              <w:keepNext w:val="0"/>
              <w:keepLines w:val="0"/>
              <w:widowControl/>
              <w:suppressLineNumbers w:val="0"/>
              <w:jc w:val="left"/>
            </w:pPr>
            <w:r>
              <w:rPr>
                <w:rFonts w:ascii="SimSun" w:hAnsi="SimSun" w:eastAsia="SimSun" w:cs="SimSun"/>
                <w:kern w:val="0"/>
                <w:sz w:val="24"/>
                <w:szCs w:val="24"/>
                <w:lang w:val="en-US" w:eastAsia="zh-CN" w:bidi="ar"/>
              </w:rPr>
              <w:t>Nazgûllar yoki Ringwraithlar — Sauronga bo‘ysunib qolgan, o‘z shaxsiyatini yo‘qotgan avvalgi odam podshohlari</w:t>
            </w:r>
          </w:p>
        </w:tc>
      </w:tr>
      <w:tr w14:paraId="7E264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799AD7">
            <w:pPr>
              <w:keepNext w:val="0"/>
              <w:keepLines w:val="0"/>
              <w:widowControl/>
              <w:suppressLineNumbers w:val="0"/>
              <w:jc w:val="left"/>
            </w:pPr>
            <w:r>
              <w:rPr>
                <w:rFonts w:ascii="SimSun" w:hAnsi="SimSun" w:eastAsia="SimSun" w:cs="SimSun"/>
                <w:kern w:val="0"/>
                <w:sz w:val="24"/>
                <w:szCs w:val="24"/>
                <w:lang w:val="en-US" w:eastAsia="zh-CN" w:bidi="ar"/>
              </w:rPr>
              <w:t>Qorong‘i minora</w:t>
            </w:r>
          </w:p>
        </w:tc>
        <w:tc>
          <w:tcPr>
            <w:tcW w:w="0" w:type="auto"/>
            <w:shd w:val="clear"/>
            <w:vAlign w:val="center"/>
          </w:tcPr>
          <w:p w14:paraId="5DA6C839">
            <w:pPr>
              <w:keepNext w:val="0"/>
              <w:keepLines w:val="0"/>
              <w:widowControl/>
              <w:suppressLineNumbers w:val="0"/>
              <w:jc w:val="left"/>
            </w:pPr>
            <w:r>
              <w:rPr>
                <w:rFonts w:ascii="SimSun" w:hAnsi="SimSun" w:eastAsia="SimSun" w:cs="SimSun"/>
                <w:kern w:val="0"/>
                <w:sz w:val="24"/>
                <w:szCs w:val="24"/>
                <w:lang w:val="en-US" w:eastAsia="zh-CN" w:bidi="ar"/>
              </w:rPr>
              <w:t>Mordordagi Barad-dûr va Sauronning zulmat hukmronligi obrazi</w:t>
            </w:r>
          </w:p>
        </w:tc>
      </w:tr>
      <w:tr w14:paraId="753A9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77C74">
            <w:pPr>
              <w:keepNext w:val="0"/>
              <w:keepLines w:val="0"/>
              <w:widowControl/>
              <w:suppressLineNumbers w:val="0"/>
              <w:jc w:val="left"/>
            </w:pPr>
            <w:r>
              <w:rPr>
                <w:rFonts w:ascii="SimSun" w:hAnsi="SimSun" w:eastAsia="SimSun" w:cs="SimSun"/>
                <w:kern w:val="0"/>
                <w:sz w:val="24"/>
                <w:szCs w:val="24"/>
                <w:lang w:val="en-US" w:eastAsia="zh-CN" w:bidi="ar"/>
              </w:rPr>
              <w:t>Tor tosh ko‘prikdagi olovli to‘qnashuv</w:t>
            </w:r>
          </w:p>
        </w:tc>
        <w:tc>
          <w:tcPr>
            <w:tcW w:w="0" w:type="auto"/>
            <w:shd w:val="clear"/>
            <w:vAlign w:val="center"/>
          </w:tcPr>
          <w:p w14:paraId="59E68488">
            <w:pPr>
              <w:keepNext w:val="0"/>
              <w:keepLines w:val="0"/>
              <w:widowControl/>
              <w:suppressLineNumbers w:val="0"/>
              <w:jc w:val="left"/>
            </w:pPr>
            <w:r>
              <w:rPr>
                <w:rFonts w:ascii="SimSun" w:hAnsi="SimSun" w:eastAsia="SimSun" w:cs="SimSun"/>
                <w:kern w:val="0"/>
                <w:sz w:val="24"/>
                <w:szCs w:val="24"/>
                <w:lang w:val="en-US" w:eastAsia="zh-CN" w:bidi="ar"/>
              </w:rPr>
              <w:t>Moriyadagi Khazad-dûm ko‘prigi; Gandalf va Balrog o‘rtasidagi hal qiluvchi to‘qnashuv</w:t>
            </w:r>
          </w:p>
        </w:tc>
      </w:tr>
      <w:tr w14:paraId="1AA15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0A7F0D">
            <w:pPr>
              <w:keepNext w:val="0"/>
              <w:keepLines w:val="0"/>
              <w:widowControl/>
              <w:suppressLineNumbers w:val="0"/>
              <w:jc w:val="left"/>
            </w:pPr>
            <w:r>
              <w:rPr>
                <w:rFonts w:ascii="SimSun" w:hAnsi="SimSun" w:eastAsia="SimSun" w:cs="SimSun"/>
                <w:kern w:val="0"/>
                <w:sz w:val="24"/>
                <w:szCs w:val="24"/>
                <w:lang w:val="en-US" w:eastAsia="zh-CN" w:bidi="ar"/>
              </w:rPr>
              <w:t>Daryo bo‘yidagi ko‘z yoshli hobbit</w:t>
            </w:r>
          </w:p>
        </w:tc>
        <w:tc>
          <w:tcPr>
            <w:tcW w:w="0" w:type="auto"/>
            <w:shd w:val="clear"/>
            <w:vAlign w:val="center"/>
          </w:tcPr>
          <w:p w14:paraId="77ECA06B">
            <w:pPr>
              <w:keepNext w:val="0"/>
              <w:keepLines w:val="0"/>
              <w:widowControl/>
              <w:suppressLineNumbers w:val="0"/>
              <w:jc w:val="left"/>
            </w:pPr>
            <w:r>
              <w:rPr>
                <w:rFonts w:ascii="SimSun" w:hAnsi="SimSun" w:eastAsia="SimSun" w:cs="SimSun"/>
                <w:kern w:val="0"/>
                <w:sz w:val="24"/>
                <w:szCs w:val="24"/>
                <w:lang w:val="en-US" w:eastAsia="zh-CN" w:bidi="ar"/>
              </w:rPr>
              <w:t>Frodoning ichki iztirobi: u o‘zining kichik hayotidan ajralib, barcha uchun og‘ir bo‘lgan burchni zimmasiga oladi</w:t>
            </w:r>
          </w:p>
        </w:tc>
      </w:tr>
    </w:tbl>
    <w:p w14:paraId="000388FD">
      <w:pPr>
        <w:pStyle w:val="8"/>
        <w:keepNext w:val="0"/>
        <w:keepLines w:val="0"/>
        <w:widowControl/>
        <w:suppressLineNumbers w:val="0"/>
      </w:pPr>
      <w:r>
        <w:t>Sauronning Qora chavandozlari ayniqsa dahshatli, chunki ular Uzuk qudratining oqibatini ko‘rsatadi: avval hokimiyat berilgandek tuyulgan narsa oxir-oqibat erkinlik va shaxsiyatni tortib oladi.[</w:t>
      </w:r>
      <w:r>
        <w:fldChar w:fldCharType="begin"/>
      </w:r>
      <w:r>
        <w:instrText xml:space="preserve"> HYPERLINK "https://www.britannica.com/topic/The-Lord-of-the-Rings" </w:instrText>
      </w:r>
      <w:r>
        <w:fldChar w:fldCharType="separate"/>
      </w:r>
      <w:r>
        <w:rPr>
          <w:rStyle w:val="7"/>
        </w:rPr>
        <w:t>britannica</w:t>
      </w:r>
      <w:r>
        <w:fldChar w:fldCharType="end"/>
      </w:r>
      <w:r>
        <w:t>][</w:t>
      </w:r>
      <w:r>
        <w:fldChar w:fldCharType="begin"/>
      </w:r>
      <w:r>
        <w:instrText xml:space="preserve"> HYPERLINK "https://www.sparknotes.com/lit/fellowship/facts/" </w:instrText>
      </w:r>
      <w:r>
        <w:fldChar w:fldCharType="separate"/>
      </w:r>
      <w:r>
        <w:rPr>
          <w:rStyle w:val="7"/>
        </w:rPr>
        <w:t>sparknotes</w:t>
      </w:r>
      <w:r>
        <w:fldChar w:fldCharType="end"/>
      </w:r>
      <w:r>
        <w:t>]</w:t>
      </w:r>
    </w:p>
    <w:p w14:paraId="4807374F">
      <w:pPr>
        <w:pStyle w:val="2"/>
        <w:keepNext w:val="0"/>
        <w:keepLines w:val="0"/>
        <w:widowControl/>
        <w:suppressLineNumbers w:val="0"/>
      </w:pPr>
      <w:r>
        <w:t>Asarning asosiy g‘oyalari</w:t>
      </w:r>
    </w:p>
    <w:p w14:paraId="46E9FC19">
      <w:pPr>
        <w:pStyle w:val="3"/>
        <w:keepNext w:val="0"/>
        <w:keepLines w:val="0"/>
        <w:widowControl/>
        <w:suppressLineNumbers w:val="0"/>
      </w:pPr>
      <w:r>
        <w:t>Hokimiyat vasvasasi</w:t>
      </w:r>
    </w:p>
    <w:p w14:paraId="67E58EA4">
      <w:pPr>
        <w:pStyle w:val="8"/>
        <w:keepNext w:val="0"/>
        <w:keepLines w:val="0"/>
        <w:widowControl/>
        <w:suppressLineNumbers w:val="0"/>
      </w:pPr>
      <w:r>
        <w:t>Yagona Uzuk oddiy qurol emas. U undan foydalangan odamning eng ezgu maqsadini ham xavfli hukmronlik istagiga aylantira oladi. Masalan, Boromir Uzuk yordamida Gondorni himoya qilishni xohlaydi; niyati vatanini saqlash bo‘lsa ham, Uzuk uning niyatini zo‘ravon hokimiyatga aylantirishga urinadi.</w:t>
      </w:r>
    </w:p>
    <w:p w14:paraId="3A8CCFD8">
      <w:pPr>
        <w:pStyle w:val="8"/>
        <w:keepNext w:val="0"/>
        <w:keepLines w:val="0"/>
        <w:widowControl/>
        <w:suppressLineNumbers w:val="0"/>
      </w:pPr>
      <w:r>
        <w:t>Tolkienning eng kuchli fikrlaridan biri shuki: “yaxshi maqsad” har doim ham “har qanday kuchni ishlatish”ni oqlamaydi. Uzuk kuchining halokatli tomoni aynan boshqalarning taqdirini boshqarish istagidadir.[</w:t>
      </w:r>
      <w:r>
        <w:fldChar w:fldCharType="begin"/>
      </w:r>
      <w:r>
        <w:instrText xml:space="preserve"> HYPERLINK "https://www.britannica.com/topic/The-Fellowship-of-the-Ring" </w:instrText>
      </w:r>
      <w:r>
        <w:fldChar w:fldCharType="separate"/>
      </w:r>
      <w:r>
        <w:rPr>
          <w:rStyle w:val="7"/>
        </w:rPr>
        <w:t>britannica</w:t>
      </w:r>
      <w:r>
        <w:fldChar w:fldCharType="end"/>
      </w:r>
      <w:r>
        <w:t>][</w:t>
      </w:r>
      <w:r>
        <w:fldChar w:fldCharType="begin"/>
      </w:r>
      <w:r>
        <w:instrText xml:space="preserve"> HYPERLINK "https://www.encyclopedia.com/arts/educational-magazines/lord-rings" </w:instrText>
      </w:r>
      <w:r>
        <w:fldChar w:fldCharType="separate"/>
      </w:r>
      <w:r>
        <w:rPr>
          <w:rStyle w:val="7"/>
        </w:rPr>
        <w:t>encyclopedia</w:t>
      </w:r>
      <w:r>
        <w:fldChar w:fldCharType="end"/>
      </w:r>
      <w:r>
        <w:t>]</w:t>
      </w:r>
    </w:p>
    <w:p w14:paraId="43B90610">
      <w:pPr>
        <w:pStyle w:val="3"/>
        <w:keepNext w:val="0"/>
        <w:keepLines w:val="0"/>
        <w:widowControl/>
        <w:suppressLineNumbers w:val="0"/>
      </w:pPr>
      <w:r>
        <w:t>Kichik insonning jasorati</w:t>
      </w:r>
    </w:p>
    <w:p w14:paraId="56BAEA70">
      <w:pPr>
        <w:pStyle w:val="8"/>
        <w:keepNext w:val="0"/>
        <w:keepLines w:val="0"/>
        <w:widowControl/>
        <w:suppressLineNumbers w:val="0"/>
      </w:pPr>
      <w:r>
        <w:t>Frodo jangchi yoki buyuk podshoh emas. U Shire’dagi sokin hayotni yaxshi ko‘radigan hobbit. Lekin Tolkien dunyo taqdiri har doim eng qudratli insonlar qo‘lida emasligini ko‘rsatadi: mas’uliyatni qabul qilgan, qo‘rqsa ham to‘xtamagan oddiy kishi ham ulkan tarixni o‘zgartira oladi.</w:t>
      </w:r>
    </w:p>
    <w:p w14:paraId="195DAE62">
      <w:pPr>
        <w:pStyle w:val="8"/>
        <w:keepNext w:val="0"/>
        <w:keepLines w:val="0"/>
        <w:widowControl/>
        <w:suppressLineNumbers w:val="0"/>
      </w:pPr>
      <w:r>
        <w:t>Bu g‘oya Sam obrazida yanada yorqin: katta g‘alabalarning tagida ko‘pincha sodiqlik, g‘amxo‘rlik va do‘stining yonida qolish kabi “kichik” ko‘ringan fazilatlar bo‘ladi.</w:t>
      </w:r>
    </w:p>
    <w:p w14:paraId="4C4E8AC6">
      <w:pPr>
        <w:pStyle w:val="3"/>
        <w:keepNext w:val="0"/>
        <w:keepLines w:val="0"/>
        <w:widowControl/>
        <w:suppressLineNumbers w:val="0"/>
      </w:pPr>
      <w:r>
        <w:t>Do‘stlik va birodarlik</w:t>
      </w:r>
    </w:p>
    <w:p w14:paraId="2A448256">
      <w:pPr>
        <w:pStyle w:val="8"/>
        <w:keepNext w:val="0"/>
        <w:keepLines w:val="0"/>
        <w:widowControl/>
        <w:suppressLineNumbers w:val="0"/>
      </w:pPr>
      <w:r>
        <w:t>Birodarlik mukammal jamoa emas. Ularning kelib chiqishi, odatlari va qarashlari bir-biridan farq qiladi. Gimli va Legolas boshida elf va mitti xalqlari o‘rtasidagi eski ziddiyatni meros qilib olgan. Boromirning maqsadi ham boshqalarnikidan farq qiladi. Shunga qaramay, ular umumiy xavf qarshisida bir-birini tushunishga va ishonishga harakat qiladi.</w:t>
      </w:r>
    </w:p>
    <w:p w14:paraId="7EB3D008">
      <w:pPr>
        <w:pStyle w:val="8"/>
        <w:keepNext w:val="0"/>
        <w:keepLines w:val="0"/>
        <w:widowControl/>
        <w:suppressLineNumbers w:val="0"/>
      </w:pPr>
      <w:r>
        <w:t>Shu jihatdan asar “yolg‘iz qahramon” haqidagi hikoya emas. U hamkorlik, kechirim, o‘zaro ishonch va umumiy mas’uliyat haqidagi hikoyadir.[</w:t>
      </w:r>
      <w:r>
        <w:fldChar w:fldCharType="begin"/>
      </w:r>
      <w:r>
        <w:instrText xml:space="preserve"> HYPERLINK "https://www.britannica.com/topic/The-Fellowship-of-the-Ring" </w:instrText>
      </w:r>
      <w:r>
        <w:fldChar w:fldCharType="separate"/>
      </w:r>
      <w:r>
        <w:rPr>
          <w:rStyle w:val="7"/>
        </w:rPr>
        <w:t>britannica</w:t>
      </w:r>
      <w:r>
        <w:fldChar w:fldCharType="end"/>
      </w:r>
      <w:r>
        <w:t>][</w:t>
      </w:r>
      <w:r>
        <w:fldChar w:fldCharType="begin"/>
      </w:r>
      <w:r>
        <w:instrText xml:space="preserve"> HYPERLINK "https://www.ebsco.com/research-starters/literature-and-writing/lord-rings-j-r-r-tolkien" </w:instrText>
      </w:r>
      <w:r>
        <w:fldChar w:fldCharType="separate"/>
      </w:r>
      <w:r>
        <w:rPr>
          <w:rStyle w:val="7"/>
        </w:rPr>
        <w:t>ebsco</w:t>
      </w:r>
      <w:r>
        <w:fldChar w:fldCharType="end"/>
      </w:r>
      <w:r>
        <w:t>]</w:t>
      </w:r>
    </w:p>
    <w:p w14:paraId="60885673">
      <w:pPr>
        <w:pStyle w:val="3"/>
        <w:keepNext w:val="0"/>
        <w:keepLines w:val="0"/>
        <w:widowControl/>
        <w:suppressLineNumbers w:val="0"/>
      </w:pPr>
      <w:r>
        <w:t>Yo‘qotish va o‘zgarish</w:t>
      </w:r>
    </w:p>
    <w:p w14:paraId="274E3CF1">
      <w:pPr>
        <w:pStyle w:val="8"/>
        <w:keepNext w:val="0"/>
        <w:keepLines w:val="0"/>
        <w:widowControl/>
        <w:suppressLineNumbers w:val="0"/>
      </w:pPr>
      <w:r>
        <w:t>Asarda g‘alaba mutlaq quvonch bilan tugamaydi. Qahramonlar o‘z uylarini, yaqinlarini, yoshlikdagi beg‘uborligini yoki avvalgi hayotini yo‘qotadilar. Frodo safardan oldingi Frodo bo‘lib qolmaydi. Bu Tolkien dunyosini oddiy “yaxshilar yutdi va hammasi avvalgidek bo‘ldi” degan ertakdan chuqurroq qiladi.</w:t>
      </w:r>
    </w:p>
    <w:p w14:paraId="22D1CCE2">
      <w:pPr>
        <w:pStyle w:val="8"/>
        <w:keepNext w:val="0"/>
        <w:keepLines w:val="0"/>
        <w:widowControl/>
        <w:suppressLineNumbers w:val="0"/>
      </w:pPr>
      <w:r>
        <w:t>Tolkienning dunyosida umid mavjud, ammo umid yo‘qotishsiz kelmaydi. Shu sabab finaldagi daryo bo‘yida Uzukni ushlab turgan hobbit obrazi nafaqat sarguzasht, balki insonning ichki kurashini ham ifodalaydi.</w:t>
      </w:r>
    </w:p>
    <w:p w14:paraId="03DAFAB4">
      <w:pPr>
        <w:pStyle w:val="2"/>
        <w:keepNext w:val="0"/>
        <w:keepLines w:val="0"/>
        <w:widowControl/>
        <w:suppressLineNumbers w:val="0"/>
      </w:pPr>
      <w:r>
        <w:t>Kitob va film farqi</w:t>
      </w:r>
    </w:p>
    <w:p w14:paraId="6D2F5E5F">
      <w:pPr>
        <w:pStyle w:val="8"/>
        <w:keepNext w:val="0"/>
        <w:keepLines w:val="0"/>
        <w:widowControl/>
        <w:suppressLineNumbers w:val="0"/>
      </w:pPr>
      <w:r>
        <w:t xml:space="preserve">Peter Jackson rejissyorligidagi </w:t>
      </w:r>
      <w:r>
        <w:rPr>
          <w:rStyle w:val="6"/>
        </w:rPr>
        <w:t>The Fellowship of the Ring</w:t>
      </w:r>
      <w:r>
        <w:t xml:space="preserve"> filmi 2001-yilda chiqqan. U Tolkienning 1954-yilgi birinchi jildiga asoslangan va trilogiyaning birinchi filmi hisoblanadi. Unda Frodo rolini Elijah Wood, Gandalf rolini Ian McKellen, Aragorn rolini Viggo Mortensen, Sam rolini Sean Astin ijro etgan.[</w:t>
      </w:r>
      <w:r>
        <w:fldChar w:fldCharType="begin"/>
      </w:r>
      <w:r>
        <w:instrText xml:space="preserve"> HYPERLINK "https://en.wikipedia.org/wiki/The_Lord_of_the_Rings:_The_Fellowship_of_the_Ring" </w:instrText>
      </w:r>
      <w:r>
        <w:fldChar w:fldCharType="separate"/>
      </w:r>
      <w:r>
        <w:rPr>
          <w:rStyle w:val="7"/>
        </w:rPr>
        <w:t>en.wikipedia</w:t>
      </w:r>
      <w:r>
        <w:fldChar w:fldCharType="end"/>
      </w:r>
      <w:r>
        <w:t>][</w:t>
      </w:r>
      <w:r>
        <w:fldChar w:fldCharType="begin"/>
      </w:r>
      <w:r>
        <w:instrText xml:space="preserve"> HYPERLINK "https://www.imdb.com/title/tt0120737/" </w:instrText>
      </w:r>
      <w:r>
        <w:fldChar w:fldCharType="separate"/>
      </w:r>
      <w:r>
        <w:rPr>
          <w:rStyle w:val="7"/>
        </w:rPr>
        <w:t>imdb</w:t>
      </w:r>
      <w:r>
        <w:fldChar w:fldCharType="end"/>
      </w:r>
      <w:r>
        <w:t>]</w:t>
      </w:r>
    </w:p>
    <w:p w14:paraId="069932E6">
      <w:pPr>
        <w:pStyle w:val="8"/>
        <w:keepNext w:val="0"/>
        <w:keepLines w:val="0"/>
        <w:widowControl/>
        <w:suppressLineNumbers w:val="0"/>
      </w:pPr>
      <w:r>
        <w:t>Film kitobning ruhini katta darajada saqlasa-da, ekran tempi uchun ayrim voqealarni qisqartiradi, joyini o‘zgartiradi yoki soddalashtiradi.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1"/>
        <w:gridCol w:w="3179"/>
        <w:gridCol w:w="3246"/>
      </w:tblGrid>
      <w:tr w14:paraId="33C66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BB92BE">
            <w:pPr>
              <w:keepNext w:val="0"/>
              <w:keepLines w:val="0"/>
              <w:widowControl/>
              <w:suppressLineNumbers w:val="0"/>
              <w:jc w:val="center"/>
              <w:rPr>
                <w:b/>
                <w:bCs/>
              </w:rPr>
            </w:pPr>
            <w:r>
              <w:rPr>
                <w:rFonts w:ascii="SimSun" w:hAnsi="SimSun" w:eastAsia="SimSun" w:cs="SimSun"/>
                <w:b/>
                <w:bCs/>
                <w:kern w:val="0"/>
                <w:sz w:val="24"/>
                <w:szCs w:val="24"/>
                <w:lang w:val="en-US" w:eastAsia="zh-CN" w:bidi="ar"/>
              </w:rPr>
              <w:t>Mavzu</w:t>
            </w:r>
          </w:p>
        </w:tc>
        <w:tc>
          <w:tcPr>
            <w:tcW w:w="0" w:type="auto"/>
            <w:shd w:val="clear"/>
            <w:vAlign w:val="center"/>
          </w:tcPr>
          <w:p w14:paraId="2FA8CC5A">
            <w:pPr>
              <w:keepNext w:val="0"/>
              <w:keepLines w:val="0"/>
              <w:widowControl/>
              <w:suppressLineNumbers w:val="0"/>
              <w:jc w:val="center"/>
              <w:rPr>
                <w:b/>
                <w:bCs/>
              </w:rPr>
            </w:pPr>
            <w:r>
              <w:rPr>
                <w:rFonts w:ascii="SimSun" w:hAnsi="SimSun" w:eastAsia="SimSun" w:cs="SimSun"/>
                <w:b/>
                <w:bCs/>
                <w:kern w:val="0"/>
                <w:sz w:val="24"/>
                <w:szCs w:val="24"/>
                <w:lang w:val="en-US" w:eastAsia="zh-CN" w:bidi="ar"/>
              </w:rPr>
              <w:t>Kitobda</w:t>
            </w:r>
          </w:p>
        </w:tc>
        <w:tc>
          <w:tcPr>
            <w:tcW w:w="0" w:type="auto"/>
            <w:shd w:val="clear"/>
            <w:vAlign w:val="center"/>
          </w:tcPr>
          <w:p w14:paraId="45B24F00">
            <w:pPr>
              <w:keepNext w:val="0"/>
              <w:keepLines w:val="0"/>
              <w:widowControl/>
              <w:suppressLineNumbers w:val="0"/>
              <w:jc w:val="center"/>
              <w:rPr>
                <w:b/>
                <w:bCs/>
              </w:rPr>
            </w:pPr>
            <w:r>
              <w:rPr>
                <w:rFonts w:ascii="SimSun" w:hAnsi="SimSun" w:eastAsia="SimSun" w:cs="SimSun"/>
                <w:b/>
                <w:bCs/>
                <w:kern w:val="0"/>
                <w:sz w:val="24"/>
                <w:szCs w:val="24"/>
                <w:lang w:val="en-US" w:eastAsia="zh-CN" w:bidi="ar"/>
              </w:rPr>
              <w:t>Filmda</w:t>
            </w:r>
          </w:p>
        </w:tc>
      </w:tr>
      <w:tr w14:paraId="11B35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BCAC2D">
            <w:pPr>
              <w:keepNext w:val="0"/>
              <w:keepLines w:val="0"/>
              <w:widowControl/>
              <w:suppressLineNumbers w:val="0"/>
              <w:jc w:val="left"/>
            </w:pPr>
            <w:r>
              <w:rPr>
                <w:rFonts w:ascii="SimSun" w:hAnsi="SimSun" w:eastAsia="SimSun" w:cs="SimSun"/>
                <w:kern w:val="0"/>
                <w:sz w:val="24"/>
                <w:szCs w:val="24"/>
                <w:lang w:val="en-US" w:eastAsia="zh-CN" w:bidi="ar"/>
              </w:rPr>
              <w:t>Shire’dan ketish</w:t>
            </w:r>
          </w:p>
        </w:tc>
        <w:tc>
          <w:tcPr>
            <w:tcW w:w="0" w:type="auto"/>
            <w:shd w:val="clear"/>
            <w:vAlign w:val="center"/>
          </w:tcPr>
          <w:p w14:paraId="123C0BC6">
            <w:pPr>
              <w:keepNext w:val="0"/>
              <w:keepLines w:val="0"/>
              <w:widowControl/>
              <w:suppressLineNumbers w:val="0"/>
              <w:jc w:val="left"/>
            </w:pPr>
            <w:r>
              <w:rPr>
                <w:rFonts w:ascii="SimSun" w:hAnsi="SimSun" w:eastAsia="SimSun" w:cs="SimSun"/>
                <w:kern w:val="0"/>
                <w:sz w:val="24"/>
                <w:szCs w:val="24"/>
                <w:lang w:val="en-US" w:eastAsia="zh-CN" w:bidi="ar"/>
              </w:rPr>
              <w:t>Bilbo tug‘ilgan kunidan keyin voqealar uzoqroq vaqt davomida rivojlanadi; Frodo ketishga ancha keyin qaror qiladi</w:t>
            </w:r>
          </w:p>
        </w:tc>
        <w:tc>
          <w:tcPr>
            <w:tcW w:w="0" w:type="auto"/>
            <w:shd w:val="clear"/>
            <w:vAlign w:val="center"/>
          </w:tcPr>
          <w:p w14:paraId="08655665">
            <w:pPr>
              <w:keepNext w:val="0"/>
              <w:keepLines w:val="0"/>
              <w:widowControl/>
              <w:suppressLineNumbers w:val="0"/>
              <w:jc w:val="left"/>
            </w:pPr>
            <w:r>
              <w:rPr>
                <w:rFonts w:ascii="SimSun" w:hAnsi="SimSun" w:eastAsia="SimSun" w:cs="SimSun"/>
                <w:kern w:val="0"/>
                <w:sz w:val="24"/>
                <w:szCs w:val="24"/>
                <w:lang w:val="en-US" w:eastAsia="zh-CN" w:bidi="ar"/>
              </w:rPr>
              <w:t>Voqealar tezlashtirilgan, xavf darhol yaqinlashadi</w:t>
            </w:r>
          </w:p>
        </w:tc>
      </w:tr>
      <w:tr w14:paraId="36837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40BD41">
            <w:pPr>
              <w:keepNext w:val="0"/>
              <w:keepLines w:val="0"/>
              <w:widowControl/>
              <w:suppressLineNumbers w:val="0"/>
              <w:jc w:val="left"/>
            </w:pPr>
            <w:r>
              <w:rPr>
                <w:rFonts w:ascii="SimSun" w:hAnsi="SimSun" w:eastAsia="SimSun" w:cs="SimSun"/>
                <w:kern w:val="0"/>
                <w:sz w:val="24"/>
                <w:szCs w:val="24"/>
                <w:lang w:val="en-US" w:eastAsia="zh-CN" w:bidi="ar"/>
              </w:rPr>
              <w:t>Tom Bombadil</w:t>
            </w:r>
          </w:p>
        </w:tc>
        <w:tc>
          <w:tcPr>
            <w:tcW w:w="0" w:type="auto"/>
            <w:shd w:val="clear"/>
            <w:vAlign w:val="center"/>
          </w:tcPr>
          <w:p w14:paraId="36A49DF0">
            <w:pPr>
              <w:keepNext w:val="0"/>
              <w:keepLines w:val="0"/>
              <w:widowControl/>
              <w:suppressLineNumbers w:val="0"/>
              <w:jc w:val="left"/>
            </w:pPr>
            <w:r>
              <w:rPr>
                <w:rFonts w:ascii="SimSun" w:hAnsi="SimSun" w:eastAsia="SimSun" w:cs="SimSun"/>
                <w:kern w:val="0"/>
                <w:sz w:val="24"/>
                <w:szCs w:val="24"/>
                <w:lang w:val="en-US" w:eastAsia="zh-CN" w:bidi="ar"/>
              </w:rPr>
              <w:t>Sirli va qadimiy qahramon; hobbitlarga qisqa vaqt yordam beradi</w:t>
            </w:r>
          </w:p>
        </w:tc>
        <w:tc>
          <w:tcPr>
            <w:tcW w:w="0" w:type="auto"/>
            <w:shd w:val="clear"/>
            <w:vAlign w:val="center"/>
          </w:tcPr>
          <w:p w14:paraId="531276CB">
            <w:pPr>
              <w:keepNext w:val="0"/>
              <w:keepLines w:val="0"/>
              <w:widowControl/>
              <w:suppressLineNumbers w:val="0"/>
              <w:jc w:val="left"/>
            </w:pPr>
            <w:r>
              <w:rPr>
                <w:rFonts w:ascii="SimSun" w:hAnsi="SimSun" w:eastAsia="SimSun" w:cs="SimSun"/>
                <w:kern w:val="0"/>
                <w:sz w:val="24"/>
                <w:szCs w:val="24"/>
                <w:lang w:val="en-US" w:eastAsia="zh-CN" w:bidi="ar"/>
              </w:rPr>
              <w:t>Umuman yo‘q</w:t>
            </w:r>
          </w:p>
        </w:tc>
      </w:tr>
      <w:tr w14:paraId="4056E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876E13">
            <w:pPr>
              <w:keepNext w:val="0"/>
              <w:keepLines w:val="0"/>
              <w:widowControl/>
              <w:suppressLineNumbers w:val="0"/>
              <w:jc w:val="left"/>
            </w:pPr>
            <w:r>
              <w:rPr>
                <w:rFonts w:ascii="SimSun" w:hAnsi="SimSun" w:eastAsia="SimSun" w:cs="SimSun"/>
                <w:kern w:val="0"/>
                <w:sz w:val="24"/>
                <w:szCs w:val="24"/>
                <w:lang w:val="en-US" w:eastAsia="zh-CN" w:bidi="ar"/>
              </w:rPr>
              <w:t>Glorfindel</w:t>
            </w:r>
          </w:p>
        </w:tc>
        <w:tc>
          <w:tcPr>
            <w:tcW w:w="0" w:type="auto"/>
            <w:shd w:val="clear"/>
            <w:vAlign w:val="center"/>
          </w:tcPr>
          <w:p w14:paraId="77CF4070">
            <w:pPr>
              <w:keepNext w:val="0"/>
              <w:keepLines w:val="0"/>
              <w:widowControl/>
              <w:suppressLineNumbers w:val="0"/>
              <w:jc w:val="left"/>
            </w:pPr>
            <w:r>
              <w:rPr>
                <w:rFonts w:ascii="SimSun" w:hAnsi="SimSun" w:eastAsia="SimSun" w:cs="SimSun"/>
                <w:kern w:val="0"/>
                <w:sz w:val="24"/>
                <w:szCs w:val="24"/>
                <w:lang w:val="en-US" w:eastAsia="zh-CN" w:bidi="ar"/>
              </w:rPr>
              <w:t>Frodo’ni Rivendell tomonga olib borishda muhim elf qahramon</w:t>
            </w:r>
          </w:p>
        </w:tc>
        <w:tc>
          <w:tcPr>
            <w:tcW w:w="0" w:type="auto"/>
            <w:shd w:val="clear"/>
            <w:vAlign w:val="center"/>
          </w:tcPr>
          <w:p w14:paraId="1C8FCA32">
            <w:pPr>
              <w:keepNext w:val="0"/>
              <w:keepLines w:val="0"/>
              <w:widowControl/>
              <w:suppressLineNumbers w:val="0"/>
              <w:jc w:val="left"/>
            </w:pPr>
            <w:r>
              <w:rPr>
                <w:rFonts w:ascii="SimSun" w:hAnsi="SimSun" w:eastAsia="SimSun" w:cs="SimSun"/>
                <w:kern w:val="0"/>
                <w:sz w:val="24"/>
                <w:szCs w:val="24"/>
                <w:lang w:val="en-US" w:eastAsia="zh-CN" w:bidi="ar"/>
              </w:rPr>
              <w:t>Uning vazifasining katta qismi Arwenga berilgan</w:t>
            </w:r>
          </w:p>
        </w:tc>
      </w:tr>
      <w:tr w14:paraId="603BE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B74D38">
            <w:pPr>
              <w:keepNext w:val="0"/>
              <w:keepLines w:val="0"/>
              <w:widowControl/>
              <w:suppressLineNumbers w:val="0"/>
              <w:jc w:val="left"/>
            </w:pPr>
            <w:r>
              <w:rPr>
                <w:rFonts w:ascii="SimSun" w:hAnsi="SimSun" w:eastAsia="SimSun" w:cs="SimSun"/>
                <w:kern w:val="0"/>
                <w:sz w:val="24"/>
                <w:szCs w:val="24"/>
                <w:lang w:val="en-US" w:eastAsia="zh-CN" w:bidi="ar"/>
              </w:rPr>
              <w:t>Birodarlikning parchalanishi</w:t>
            </w:r>
          </w:p>
        </w:tc>
        <w:tc>
          <w:tcPr>
            <w:tcW w:w="0" w:type="auto"/>
            <w:shd w:val="clear"/>
            <w:vAlign w:val="center"/>
          </w:tcPr>
          <w:p w14:paraId="310A6261">
            <w:pPr>
              <w:keepNext w:val="0"/>
              <w:keepLines w:val="0"/>
              <w:widowControl/>
              <w:suppressLineNumbers w:val="0"/>
              <w:jc w:val="left"/>
            </w:pPr>
            <w:r>
              <w:rPr>
                <w:rFonts w:ascii="SimSun" w:hAnsi="SimSun" w:eastAsia="SimSun" w:cs="SimSun"/>
                <w:kern w:val="0"/>
                <w:sz w:val="24"/>
                <w:szCs w:val="24"/>
                <w:lang w:val="en-US" w:eastAsia="zh-CN" w:bidi="ar"/>
              </w:rPr>
              <w:t>Uzunroq ichki mulohaza va tafsilotlar bilan ko‘rsatiladi</w:t>
            </w:r>
          </w:p>
        </w:tc>
        <w:tc>
          <w:tcPr>
            <w:tcW w:w="0" w:type="auto"/>
            <w:shd w:val="clear"/>
            <w:vAlign w:val="center"/>
          </w:tcPr>
          <w:p w14:paraId="496BB2DD">
            <w:pPr>
              <w:keepNext w:val="0"/>
              <w:keepLines w:val="0"/>
              <w:widowControl/>
              <w:suppressLineNumbers w:val="0"/>
              <w:jc w:val="left"/>
            </w:pPr>
            <w:r>
              <w:rPr>
                <w:rFonts w:ascii="SimSun" w:hAnsi="SimSun" w:eastAsia="SimSun" w:cs="SimSun"/>
                <w:kern w:val="0"/>
                <w:sz w:val="24"/>
                <w:szCs w:val="24"/>
                <w:lang w:val="en-US" w:eastAsia="zh-CN" w:bidi="ar"/>
              </w:rPr>
              <w:t>Boromirning fojiali tanlovi va Frodoning yolg‘iz davom etish qarori dramatik markazga qo‘yiladi</w:t>
            </w:r>
          </w:p>
        </w:tc>
      </w:tr>
    </w:tbl>
    <w:p w14:paraId="477C77C4">
      <w:pPr>
        <w:pStyle w:val="8"/>
        <w:keepNext w:val="0"/>
        <w:keepLines w:val="0"/>
        <w:widowControl/>
        <w:suppressLineNumbers w:val="0"/>
      </w:pPr>
      <w:r>
        <w:t xml:space="preserve">Film texnik va badiiy jihatdan ham katta ta’sir ko‘rsatgan: trilogiya Yangi Zelandiyada suratga olingan, tabiat manzaralari esa O‘rta Yerning ishonarli va ulkan ko‘rinishiga yordam bergan. Uch film jami 17 ta Oscar mukofotini qo‘lga kiritgan; </w:t>
      </w:r>
      <w:r>
        <w:rPr>
          <w:rStyle w:val="6"/>
        </w:rPr>
        <w:t>The Return of the King</w:t>
      </w:r>
      <w:r>
        <w:t xml:space="preserve"> esa 11 ta Oscar, jumladan “Eng yaxshi film” mukofotini olgan.[</w:t>
      </w:r>
      <w:r>
        <w:fldChar w:fldCharType="begin"/>
      </w:r>
      <w:r>
        <w:instrText xml:space="preserve"> HYPERLINK "https://www.ebsco.com/research-starters/film/lord-rings-trilogy-film" </w:instrText>
      </w:r>
      <w:r>
        <w:fldChar w:fldCharType="separate"/>
      </w:r>
      <w:r>
        <w:rPr>
          <w:rStyle w:val="7"/>
        </w:rPr>
        <w:t>ebsco</w:t>
      </w:r>
      <w:r>
        <w:fldChar w:fldCharType="end"/>
      </w:r>
      <w:r>
        <w:t>]</w:t>
      </w:r>
    </w:p>
    <w:p w14:paraId="0E693C47">
      <w:pPr>
        <w:pStyle w:val="2"/>
        <w:keepNext w:val="0"/>
        <w:keepLines w:val="0"/>
        <w:widowControl/>
        <w:suppressLineNumbers w:val="0"/>
      </w:pPr>
      <w:r>
        <w:t>Nega hanuz muhim?</w:t>
      </w:r>
    </w:p>
    <w:p w14:paraId="570DF158">
      <w:pPr>
        <w:pStyle w:val="8"/>
        <w:keepNext w:val="0"/>
        <w:keepLines w:val="0"/>
        <w:widowControl/>
        <w:suppressLineNumbers w:val="0"/>
      </w:pPr>
      <w:r>
        <w:rPr>
          <w:rStyle w:val="6"/>
        </w:rPr>
        <w:t>The Fellowship of the Ring</w:t>
      </w:r>
      <w:r>
        <w:t xml:space="preserve"> zamonaviy fantasy janrining eng ta’sirli asarlaridan biri sanaladi. Uning kuchi faqat ajdarlar, sehr yoki janglarda emas. U o‘quvchiga shunday savollarni beradi:</w:t>
      </w:r>
    </w:p>
    <w:p w14:paraId="58F9D2FD">
      <w:pPr>
        <w:keepNext w:val="0"/>
        <w:keepLines w:val="0"/>
        <w:widowControl/>
        <w:numPr>
          <w:ilvl w:val="0"/>
          <w:numId w:val="2"/>
        </w:numPr>
        <w:suppressLineNumbers w:val="0"/>
        <w:spacing w:before="0" w:beforeAutospacing="1" w:after="0" w:afterAutospacing="1"/>
        <w:ind w:left="720" w:hanging="360"/>
      </w:pPr>
      <w:r>
        <w:t>Katta kuch qo‘lingizga tushsa, uni yaxshi maqsadlarda ishlata olasizmi?</w:t>
      </w:r>
    </w:p>
    <w:p w14:paraId="43206D6A">
      <w:pPr>
        <w:keepNext w:val="0"/>
        <w:keepLines w:val="0"/>
        <w:widowControl/>
        <w:numPr>
          <w:ilvl w:val="0"/>
          <w:numId w:val="2"/>
        </w:numPr>
        <w:suppressLineNumbers w:val="0"/>
        <w:spacing w:before="0" w:beforeAutospacing="1" w:after="0" w:afterAutospacing="1"/>
        <w:ind w:left="720" w:hanging="360"/>
      </w:pPr>
      <w:r>
        <w:t>Qo‘rquv paytida ham to‘g‘ri ish qilish mumkinmi?</w:t>
      </w:r>
    </w:p>
    <w:p w14:paraId="7B5D50CF">
      <w:pPr>
        <w:keepNext w:val="0"/>
        <w:keepLines w:val="0"/>
        <w:widowControl/>
        <w:numPr>
          <w:ilvl w:val="0"/>
          <w:numId w:val="2"/>
        </w:numPr>
        <w:suppressLineNumbers w:val="0"/>
        <w:spacing w:before="0" w:beforeAutospacing="1" w:after="0" w:afterAutospacing="1"/>
        <w:ind w:left="720" w:hanging="360"/>
      </w:pPr>
      <w:r>
        <w:t>Dunyo taqdirini o‘zgartirish uchun qahramon bo‘lib tug‘ilish shartmi?</w:t>
      </w:r>
    </w:p>
    <w:p w14:paraId="50A1F394">
      <w:pPr>
        <w:keepNext w:val="0"/>
        <w:keepLines w:val="0"/>
        <w:widowControl/>
        <w:numPr>
          <w:ilvl w:val="0"/>
          <w:numId w:val="2"/>
        </w:numPr>
        <w:suppressLineNumbers w:val="0"/>
        <w:spacing w:before="0" w:beforeAutospacing="1" w:after="0" w:afterAutospacing="1"/>
        <w:ind w:left="720" w:hanging="360"/>
      </w:pPr>
      <w:r>
        <w:t>Uy, tinchlik va do‘stlikni saqlash uchun nimadan voz kechishga tayyormiz?</w:t>
      </w:r>
    </w:p>
    <w:p w14:paraId="20053789">
      <w:pPr>
        <w:pStyle w:val="8"/>
        <w:keepNext w:val="0"/>
        <w:keepLines w:val="0"/>
        <w:widowControl/>
        <w:suppressLineNumbers w:val="0"/>
      </w:pPr>
      <w:r>
        <w:t>Asarning javobi shuki: zulmatga qarshi kurash faqat buyuk kuch bilan emas, balki rahm-shafqat, kamtarlik, sadoqat va kundalik jasorat bilan ham olib boriladi. Tolkien uchun eng katta qudrat — boshqalarni boshqarish emas, vasvasaga qaramay to‘g‘ri tanlov qila olishdir.[</w:t>
      </w:r>
      <w:r>
        <w:fldChar w:fldCharType="begin"/>
      </w:r>
      <w:r>
        <w:instrText xml:space="preserve"> HYPERLINK "https://www.britannica.com/topic/The-Fellowship-of-the-Ring" </w:instrText>
      </w:r>
      <w:r>
        <w:fldChar w:fldCharType="separate"/>
      </w:r>
      <w:r>
        <w:rPr>
          <w:rStyle w:val="7"/>
        </w:rPr>
        <w:t>britannica</w:t>
      </w:r>
      <w:r>
        <w:fldChar w:fldCharType="end"/>
      </w:r>
      <w:r>
        <w:t>][</w:t>
      </w:r>
      <w:r>
        <w:fldChar w:fldCharType="begin"/>
      </w:r>
      <w:r>
        <w:instrText xml:space="preserve"> HYPERLINK "https://www.encyclopedia.com/arts/educational-magazines/lord-rings" </w:instrText>
      </w:r>
      <w:r>
        <w:fldChar w:fldCharType="separate"/>
      </w:r>
      <w:r>
        <w:rPr>
          <w:rStyle w:val="7"/>
        </w:rPr>
        <w:t>encyclopedia</w:t>
      </w:r>
      <w:r>
        <w:fldChar w:fldCharType="end"/>
      </w:r>
      <w:r>
        <w:t>]</w:t>
      </w:r>
    </w:p>
    <w:p w14:paraId="59452AA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058226"/>
    <w:multiLevelType w:val="multilevel"/>
    <w:tmpl w:val="950582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FC9B064"/>
    <w:multiLevelType w:val="multilevel"/>
    <w:tmpl w:val="CFC9B0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B43D25"/>
    <w:rsid w:val="48B43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2026-09-23T04:34:00Z</dcterms:created>
  <dc:creator>WPS_1788707320</dc:creator>
  <cp:lastModifiedBy>WPS_1788707320</cp:lastModifiedBy>
  <dcterms:modified xsi:type="dcterms:W3CDTF">2026-09-23T04:35:31Z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4D133436B4F2405DBE20F3052D6CCB67_11</vt:lpwstr>
  </property>
  <property fmtid="{D5CDD505-2E9C-101B-9397-08002B2CF9AE}" pid="4" name="KSOTemplateDocerSaveRecord">
    <vt:lpwstr>eyJoZGlkIjoiZmUwY2E0ZTVjMDhiMjllMDViYzYzYjY3M2E1MmMwZGYiLCJ1c2VySWQiOiI0NjcyOTQwNDI4ODU0In0=</vt:lpwstr>
  </property>
</Properties>
</file>