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Решите следующие задачи и предоставьте решение в виде ссылок 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sqlfiddle.com</w:t>
        </w:r>
      </w:hyperlink>
      <w:r w:rsidDel="00000000" w:rsidR="00000000" w:rsidRPr="00000000">
        <w:rPr>
          <w:color w:val="333333"/>
          <w:rtl w:val="0"/>
        </w:rPr>
        <w:t xml:space="preserve"> 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codeshare.io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b w:val="1"/>
          <w:color w:val="333333"/>
          <w:rtl w:val="0"/>
        </w:rPr>
        <w:t xml:space="preserve"> Предоставление решения в правильном виде — один из критериев оценки.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Существует школа, в которой есть учителя, ученики, и каждый учитель может обучать любое количество учеников, причём разные учителя могут обучать одних и тех же учеников (схема — ниже). Напишите следующие запросы: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вывести список учителей и для каждого учителя в отдельной колонке список его учеников через запятую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вывести любых двух учителей, у которых максимальное количество общих учеников 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color w:val="333333"/>
          <w:rtl w:val="0"/>
        </w:rPr>
        <w:t xml:space="preserve">Схема: </w:t>
      </w:r>
      <w:r w:rsidDel="00000000" w:rsidR="00000000" w:rsidRPr="00000000">
        <w:rPr>
          <w:color w:val="333333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teacher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id   INT(10) PRIMARY KEY NOT NULL AUTO_INCREMENT,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 VARCHAR(100)       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student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id   INT(10) PRIMARY KEY NOT NULL AUTO_INCREMENT,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 VARCHAR(100)       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teacher_student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teacher_id INT(10)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student_id INT(10)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teacher (id, name) 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(1, 'Маргарита Горшкова'),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(2, 'Иван Воронов'),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(3, 'Эмма Бобылева'),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(4, 'Римма Гурьева'),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(5, 'Дмитрий Смирнов');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student (id, name) 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(1, 'Федор Шашков'),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(2, 'Виктор Мельников'),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(3, 'Руслан Дементьев'),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(4, 'Роман Кузьмин'),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(5, 'Тимофей Овчинников');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teacher_student (teacher_id, student_id) 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(1, 1), (1, 2),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(2, 3), (2, 4), (2, 5),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(3, 1), (3, 4), (3, 5),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(4, 1), (4, 2), (4, 4), (4, 5),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(5, 2), (5,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color w:val="333333"/>
          <w:rtl w:val="0"/>
        </w:rPr>
        <w:t xml:space="preserve">Вас попросили исправить ошибку на сайте в коде счётчика посетителей. Код выглядит так: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&lt;?php file_put_contents("./counter.txt", file_get_contents("./counter.txt") + 1) ?&gt; </w:t>
      </w:r>
      <w:r w:rsidDel="00000000" w:rsidR="00000000" w:rsidRPr="00000000">
        <w:rPr>
          <w:color w:val="333333"/>
          <w:rtl w:val="0"/>
        </w:rPr>
        <w:br w:type="textWrapping"/>
        <w:br w:type="textWrapping"/>
        <w:t xml:space="preserve">Что именно, как и почему вы будете исправлять?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На странице присутствуют упражнения, которые выполняет ученик. Упражнение это некий интерактивный элемент с правильными/неправильными ответами например: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&lt;select&gt; в котором ученик должен выбрать правильный ответ.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&lt;input&gt;, где ученик вписывает правильный ответ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Конкретная реализация не имеет значения (</w:t>
      </w:r>
      <w:r w:rsidDel="00000000" w:rsidR="00000000" w:rsidRPr="00000000">
        <w:rPr>
          <w:b w:val="1"/>
          <w:color w:val="3d3c40"/>
          <w:highlight w:val="white"/>
          <w:rtl w:val="0"/>
        </w:rPr>
        <w:t xml:space="preserve">писать упражнения не нужно</w:t>
      </w:r>
      <w:r w:rsidDel="00000000" w:rsidR="00000000" w:rsidRPr="00000000">
        <w:rPr>
          <w:color w:val="3d3c40"/>
          <w:highlight w:val="white"/>
          <w:rtl w:val="0"/>
        </w:rPr>
        <w:t xml:space="preserve">), достаточно просто знать что упражнения могут быть абсолютно разными.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Пример задания упражнений: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hd w:fill="f7faff" w:val="clear"/>
          <w:rtl w:val="0"/>
        </w:rPr>
        <w:t xml:space="preserve">$exercises 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= [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SelectExercise(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f7faff" w:val="clear"/>
          <w:rtl w:val="0"/>
        </w:rPr>
        <w:t xml:space="preserve">"select1", ["Apple", "Banana"]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hd w:fill="f7faff" w:val="clear"/>
          <w:rtl w:val="0"/>
        </w:rPr>
        <w:t xml:space="preserve">/* тут задаются свойства упражнения, этот момент можно опустить*/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InputExercise(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f7faff" w:val="clear"/>
          <w:rtl w:val="0"/>
        </w:rPr>
        <w:t xml:space="preserve">"input1"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Каждое упражнение должно уметь: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сохранять ответы ученика в хранилище (например, базу данных)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color w:val="3d3c40"/>
          <w:highlight w:val="white"/>
          <w:u w:val="non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начислять или снимать баллы за правильный или неправильный ответ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На сервер приходят ответы от ученика, которые должны быть обработаны и отправлен результат: правильный ли ответ и сколько баллов начислено или снято.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Пример запроса: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"exerciseId"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f7faff" w:val="clear"/>
          <w:rtl w:val="0"/>
        </w:rPr>
        <w:t xml:space="preserve">select1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"exerciseId"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f7faff" w:val="clear"/>
          <w:rtl w:val="0"/>
        </w:rPr>
        <w:t xml:space="preserve">input1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f7faff" w:val="clear"/>
          <w:rtl w:val="0"/>
        </w:rPr>
        <w:t xml:space="preserve">despicable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Пример ответа: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"isCorrect"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"isCorrect"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-0.5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d3c40"/>
          <w:highlight w:val="white"/>
        </w:rPr>
      </w:pPr>
      <w:r w:rsidDel="00000000" w:rsidR="00000000" w:rsidRPr="00000000">
        <w:rPr>
          <w:b w:val="1"/>
          <w:color w:val="3d3c40"/>
          <w:highlight w:val="white"/>
          <w:rtl w:val="0"/>
        </w:rPr>
        <w:t xml:space="preserve">Нужно реализовать архитектуру классов для данной системы. Решение разместить на </w:t>
      </w: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https://codeshare.io/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d3c40"/>
          <w:highlight w:val="white"/>
        </w:rPr>
      </w:pPr>
      <w:r w:rsidDel="00000000" w:rsidR="00000000" w:rsidRPr="00000000">
        <w:rPr>
          <w:b w:val="1"/>
          <w:color w:val="3d3c40"/>
          <w:highlight w:val="white"/>
          <w:rtl w:val="0"/>
        </w:rPr>
        <w:t xml:space="preserve">Важно учесть: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Способ сохранения ответа в базу для всех упражнений сейчас один и тот же, но в будущем для </w:t>
      </w:r>
      <w:r w:rsidDel="00000000" w:rsidR="00000000" w:rsidRPr="00000000">
        <w:rPr>
          <w:b w:val="1"/>
          <w:color w:val="3d3c40"/>
          <w:highlight w:val="white"/>
          <w:rtl w:val="0"/>
        </w:rPr>
        <w:t xml:space="preserve">некоторых</w:t>
      </w:r>
      <w:r w:rsidDel="00000000" w:rsidR="00000000" w:rsidRPr="00000000">
        <w:rPr>
          <w:color w:val="3d3c40"/>
          <w:highlight w:val="white"/>
          <w:rtl w:val="0"/>
        </w:rPr>
        <w:t xml:space="preserve"> упражнений способ сохранения может измениться и нужно, чтобы это можно было сделать легко.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Расчёт бонусных и штрафных баллов происходит сейчас для всех упражнений одинаково и зависит только от: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общего количества возможных ответов в конкретном упражнении;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максимального балла для упражнения.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Но для </w:t>
      </w:r>
      <w:r w:rsidDel="00000000" w:rsidR="00000000" w:rsidRPr="00000000">
        <w:rPr>
          <w:b w:val="1"/>
          <w:color w:val="3d3c40"/>
          <w:highlight w:val="white"/>
          <w:rtl w:val="0"/>
        </w:rPr>
        <w:t xml:space="preserve">некоторых</w:t>
      </w:r>
      <w:r w:rsidDel="00000000" w:rsidR="00000000" w:rsidRPr="00000000">
        <w:rPr>
          <w:color w:val="3d3c40"/>
          <w:highlight w:val="white"/>
          <w:rtl w:val="0"/>
        </w:rPr>
        <w:t xml:space="preserve"> упражнений в будущем способ расчета может измениться.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color w:val="3d3c40"/>
          <w:highlight w:val="white"/>
          <w:rtl w:val="0"/>
        </w:rPr>
        <w:t xml:space="preserve">Ради экономии времени очень важно писать как можно меньше кода: не делать реализацию сохранения, расчета баллов и так далее. Достаточно показать общую структуру классов, их методы, зависимости, так, чтобы было понятно, что происходит. Примерно так:</w:t>
      </w:r>
    </w:p>
    <w:p w:rsidR="00000000" w:rsidDel="00000000" w:rsidP="00000000" w:rsidRDefault="00000000" w:rsidRPr="00000000">
      <w:pPr>
        <w:contextualSpacing w:val="0"/>
        <w:rPr>
          <w:color w:val="3d3c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Exercise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hd w:fill="f7faff" w:val="clear"/>
          <w:rtl w:val="0"/>
        </w:rPr>
        <w:t xml:space="preserve">$answers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saveToDatabase(</w:t>
      </w:r>
      <w:r w:rsidDel="00000000" w:rsidR="00000000" w:rsidRPr="00000000">
        <w:rPr>
          <w:rFonts w:ascii="Courier New" w:cs="Courier New" w:eastAsia="Courier New" w:hAnsi="Courier New"/>
          <w:color w:val="660000"/>
          <w:shd w:fill="f7faff" w:val="clear"/>
          <w:rtl w:val="0"/>
        </w:rPr>
        <w:t xml:space="preserve">$newAnswer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hd w:fill="f7faff" w:val="clear"/>
          <w:rtl w:val="0"/>
        </w:rPr>
        <w:t xml:space="preserve">// сохраняем в базу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d3c4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d3c40"/>
          <w:shd w:fill="f7fa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qlfiddle.com/" TargetMode="External"/><Relationship Id="rId6" Type="http://schemas.openxmlformats.org/officeDocument/2006/relationships/hyperlink" Target="https://codeshare.io/" TargetMode="External"/><Relationship Id="rId7" Type="http://schemas.openxmlformats.org/officeDocument/2006/relationships/hyperlink" Target="https://codeshare.io/" TargetMode="External"/></Relationships>
</file>