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Revenue Leak Hunter (RLH)</w:t>
      </w:r>
    </w:p>
    <w:p>
      <w:pPr>
        <w:spacing w:after="300"/>
      </w:pPr>
      <w:r>
        <w:rPr>
          <w:b/>
          <w:bCs/>
          <w:color w:val="059669"/>
          <w:sz w:val="28"/>
          <w:szCs w:val="28"/>
        </w:rPr>
        <w:t xml:space="preserve">System Documentation, Operational Manual &amp; Financial Guide</w:t>
      </w:r>
    </w:p>
    <w:p>
      <w:pPr>
        <w:spacing w:after="400"/>
      </w:pPr>
      <w:r>
        <w:rPr>
          <w:i/>
          <w:iCs/>
          <w:color w:val="64748B"/>
        </w:rPr>
        <w:t xml:space="preserve">Generated for: Business Owners, Finance Teams, and Revenue Operations</w:t>
      </w:r>
    </w:p>
    <w:p>
      <w:pPr>
        <w:pStyle w:val="Heading1"/>
        <w:spacing w:after="150" w:before="300"/>
      </w:pPr>
      <w:r>
        <w:t xml:space="preserve">1. How Does the Money Go Into Your Bank Account?</w:t>
      </w:r>
    </w:p>
    <w:p>
      <w:pPr>
        <w:spacing w:after="150"/>
      </w:pPr>
      <w:r>
        <w:rPr>
          <w:b/>
          <w:bCs/>
        </w:rPr>
        <w:t xml:space="preserve">The Most Important Fact: Revenue Leak Hunter NEVER holds, touches, or routes your customer payments.</w:t>
      </w:r>
    </w:p>
    <w:p>
      <w:pPr>
        <w:spacing w:after="150"/>
      </w:pPr>
      <w:r>
        <w:t xml:space="preserve">All revenue recovered flows 100% directly through your own Stripe merchant account into your own business checking account, exactly like your normal customer payments. Here is the step-by-step transaction journey:</w:t>
      </w:r>
    </w:p>
    <w:p>
      <w:pPr>
        <w:spacing w:after="100"/>
      </w:pPr>
      <w:r>
        <w:rPr>
          <w:b/>
          <w:bCs/>
        </w:rPr>
        <w:t xml:space="preserve">• Step 1 — Detection: </w:t>
      </w:r>
      <w:r>
        <w:t xml:space="preserve">Revenue Leak Hunter flags an underbilled account (e.g., a customer using 31 seats but only paying for 25 seats, causing a $1,200/month shortfall).</w:t>
      </w:r>
    </w:p>
    <w:p>
      <w:pPr>
        <w:spacing w:after="100"/>
      </w:pPr>
      <w:r>
        <w:rPr>
          <w:b/>
          <w:bCs/>
        </w:rPr>
        <w:t xml:space="preserve">• Step 2 — Correction in Stripe: </w:t>
      </w:r>
      <w:r>
        <w:t xml:space="preserve">Your team updates the customer’s subscription in your Stripe Dashboard (or applies the recommended fix).</w:t>
      </w:r>
    </w:p>
    <w:p>
      <w:pPr>
        <w:spacing w:after="100"/>
      </w:pPr>
      <w:r>
        <w:rPr>
          <w:b/>
          <w:bCs/>
        </w:rPr>
        <w:t xml:space="preserve">• Step 3 — Customer Payment: </w:t>
      </w:r>
      <w:r>
        <w:t xml:space="preserve">On the next monthly billing cycle, Stripe automatically charges the customer’s credit card or bank account for the corrected amount ($3,100 instead of $2,500).</w:t>
      </w:r>
    </w:p>
    <w:p>
      <w:pPr>
        <w:spacing w:after="100"/>
      </w:pPr>
      <w:r>
        <w:rPr>
          <w:b/>
          <w:bCs/>
        </w:rPr>
        <w:t xml:space="preserve">• Step 4 — Direct Deposit to Your Bank: </w:t>
      </w:r>
      <w:r>
        <w:t xml:space="preserve">Stripe deposits that collected cash straight into your company bank account via standard Stripe Payouts (usually within 2 business days via ACH/direct deposit).</w:t>
      </w:r>
    </w:p>
    <w:p>
      <w:pPr>
        <w:spacing w:after="250"/>
      </w:pPr>
      <w:r>
        <w:rPr>
          <w:b/>
          <w:bCs/>
        </w:rPr>
        <w:t xml:space="preserve">• Step 5 — The 10% Performance Fee: </w:t>
      </w:r>
      <w:r>
        <w:t xml:space="preserve">Only after that extra $1,200 has been verified as paid into your bank, Revenue Leak Hunter logs the 10% success fee ($120) on your monthly statement. You retain 90% ($1,080) of pure found money.</w:t>
      </w:r>
    </w:p>
    <w:p>
      <w:pPr>
        <w:pStyle w:val="Heading1"/>
        <w:spacing w:after="150" w:before="300"/>
      </w:pPr>
      <w:r>
        <w:t xml:space="preserve">2. How to Use Revenue Leak Hunter (Step-by-Step)</w:t>
      </w:r>
    </w:p>
    <w:p>
      <w:pPr>
        <w:spacing w:after="150"/>
      </w:pPr>
      <w:r>
        <w:t xml:space="preserve">Day-to-day operation requires less than 15 minutes per week:</w:t>
      </w:r>
    </w:p>
    <w:p>
      <w:pPr>
        <w:spacing w:after="100"/>
      </w:pPr>
      <w:r>
        <w:rPr>
          <w:b/>
          <w:bCs/>
        </w:rPr>
        <w:t xml:space="preserve">1. Ingest &amp; Sync Data: </w:t>
      </w:r>
      <w:r>
        <w:t xml:space="preserve">Click "Sync Data" in the top header or "Run Engine Scan" in Opportunities. The platform inspects subscriptions, coupons, usage telemetry, and payment dunning status.</w:t>
      </w:r>
    </w:p>
    <w:p>
      <w:pPr>
        <w:spacing w:after="100"/>
      </w:pPr>
      <w:r>
        <w:rPr>
          <w:b/>
          <w:bCs/>
        </w:rPr>
        <w:t xml:space="preserve">2. Review Identified Opportunities: </w:t>
      </w:r>
      <w:r>
        <w:t xml:space="preserve">Navigate to "Opportunities". Findings are sorted by estimated annual loss. Click "Inspect Evidence" to examine the exact arithmetic, user counts, and source invoice IDs.</w:t>
      </w:r>
    </w:p>
    <w:p>
      <w:pPr>
        <w:spacing w:after="100"/>
      </w:pPr>
      <w:r>
        <w:rPr>
          <w:b/>
          <w:bCs/>
        </w:rPr>
        <w:t xml:space="preserve">3. Verify or Dismiss: </w:t>
      </w:r>
      <w:r>
        <w:t xml:space="preserve">Click "Verify Discrepancy" and confirm the authorization. This promotes the finding into your Recoveries ledger. If an exception was intentional (e.g. promotional giveaway), click "Reject" and choose a reason code.</w:t>
      </w:r>
    </w:p>
    <w:p>
      <w:pPr>
        <w:spacing w:after="100"/>
      </w:pPr>
      <w:r>
        <w:rPr>
          <w:b/>
          <w:bCs/>
        </w:rPr>
        <w:t xml:space="preserve">4. Fix Billing &amp; Record Cash: </w:t>
      </w:r>
      <w:r>
        <w:t xml:space="preserve">Adjust the customer subscription in Stripe. When subsequent invoices are paid, go to "Recoveries" and record the captured payment to track your 12-month recovered cash balance.</w:t>
      </w:r>
    </w:p>
    <w:p>
      <w:pPr>
        <w:spacing w:after="250"/>
      </w:pPr>
      <w:r>
        <w:rPr>
          <w:b/>
          <w:bCs/>
        </w:rPr>
        <w:t xml:space="preserve">5. Download Financial Statements: </w:t>
      </w:r>
      <w:r>
        <w:t xml:space="preserve">Go to the "Reports" tab to download executive CSV audit spreadsheets or print professional board-ready recovery summaries.</w:t>
      </w:r>
    </w:p>
    <w:p>
      <w:pPr>
        <w:pStyle w:val="Heading1"/>
        <w:spacing w:after="150" w:before="300"/>
      </w:pPr>
      <w:r>
        <w:t xml:space="preserve">3. Guide A: Plain-English (Layman’s Guide)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What is Revenue Leakage in Simple Terms?</w:t>
      </w:r>
    </w:p>
    <w:p>
      <w:pPr>
        <w:spacing w:after="100"/>
      </w:pPr>
      <w:r>
        <w:t xml:space="preserve">Imagine you own a gym or parking garage. A customer signs up for a 2-person family plan. Over the year, they add 3 more family members who use the gym daily. However, the computer at your front desk still charges them for only 2 people. Three people are working out for free every single month.</w:t>
      </w:r>
    </w:p>
    <w:p>
      <w:pPr>
        <w:spacing w:after="150"/>
      </w:pPr>
      <w:r>
        <w:t xml:space="preserve">In recurring subscription businesses, this happens constantly: team members add colleagues without updating the Stripe subscription; expired discount codes keep applying forever; or card failure notices get buried in spam folders. This is called "Revenue Leakage".</w:t>
      </w:r>
    </w:p>
    <w:p>
      <w:pPr>
        <w:spacing w:after="100"/>
      </w:pPr>
      <w:r>
        <w:rPr>
          <w:b/>
          <w:bCs/>
        </w:rPr>
        <w:t xml:space="preserve">How Revenue Leak Hunter Helps You:</w:t>
      </w:r>
    </w:p>
    <w:p>
      <w:pPr>
        <w:spacing w:after="80"/>
      </w:pPr>
      <w:r>
        <w:rPr>
          <w:b/>
          <w:bCs/>
        </w:rPr>
        <w:t xml:space="preserve">• 24/7 Digital Auditor: </w:t>
      </w:r>
      <w:r>
        <w:t xml:space="preserve">Constantly compares active user accounts against what Stripe is actually billing.</w:t>
      </w:r>
    </w:p>
    <w:p>
      <w:pPr>
        <w:spacing w:after="80"/>
      </w:pPr>
      <w:r>
        <w:rPr>
          <w:b/>
          <w:bCs/>
        </w:rPr>
        <w:t xml:space="preserve">• Crystal-Clear Evidence: </w:t>
      </w:r>
      <w:r>
        <w:t xml:space="preserve">Shows the exact customer name, unbilled amount, and mathematical proof—no guesses.</w:t>
      </w:r>
    </w:p>
    <w:p>
      <w:pPr>
        <w:spacing w:after="80"/>
      </w:pPr>
      <w:r>
        <w:rPr>
          <w:b/>
          <w:bCs/>
        </w:rPr>
        <w:t xml:space="preserve">• Exact Remediation Steps: </w:t>
      </w:r>
      <w:r>
        <w:t xml:space="preserve">Tells you exactly what button to click in Stripe to correct the invoice.</w:t>
      </w:r>
    </w:p>
    <w:p>
      <w:pPr>
        <w:spacing w:after="250"/>
      </w:pPr>
      <w:r>
        <w:rPr>
          <w:b/>
          <w:bCs/>
        </w:rPr>
        <w:t xml:space="preserve">• Zero Risk: </w:t>
      </w:r>
      <w:r>
        <w:t xml:space="preserve">You only pay a 10% fee when money is actually collected into your bank. If you reject an alert, you pay $0.</w:t>
      </w:r>
    </w:p>
    <w:p>
      <w:pPr>
        <w:pStyle w:val="Heading1"/>
        <w:spacing w:after="150" w:before="300"/>
      </w:pPr>
      <w:r>
        <w:t xml:space="preserve">4. Guide B: Finance &amp; RevOps Professional Guide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Architecture &amp; Reconciliation Mechanics</w:t>
      </w:r>
    </w:p>
    <w:p>
      <w:pPr>
        <w:spacing w:after="150"/>
      </w:pPr>
      <w:r>
        <w:t xml:space="preserve">Revenue Leak Hunter is a deterministic reconciliation layer connecting identity providers (Active Directory, Okta), usage meters, and the billing engine (Stripe, Chargebee, NetSuite).</w:t>
      </w:r>
    </w:p>
    <w:p>
      <w:pPr>
        <w:spacing w:after="100"/>
      </w:pPr>
      <w:r>
        <w:rPr>
          <w:b/>
          <w:bCs/>
        </w:rPr>
        <w:t xml:space="preserve">Decimal Minor-Unit Math (Zero Floating-Point Drift):</w:t>
      </w:r>
    </w:p>
    <w:p>
      <w:pPr>
        <w:spacing w:after="150"/>
      </w:pPr>
      <w:r>
        <w:t xml:space="preserve">To maintain strict general ledger parity and pass external audits, all calculations use integer minor units (cents) via Decimal.js. The 10% performance fee is evaluated strictly as: Fee_Liability = Floor((Collected_Attributable_Cash * 10) / 100).</w:t>
      </w:r>
    </w:p>
    <w:p>
      <w:pPr>
        <w:spacing w:after="100"/>
      </w:pPr>
      <w:r>
        <w:rPr>
          <w:b/>
          <w:bCs/>
        </w:rPr>
        <w:t xml:space="preserve">12-Month Attribution Window:</w:t>
      </w:r>
    </w:p>
    <w:p>
      <w:pPr>
        <w:spacing w:after="150"/>
      </w:pPr>
      <w:r>
        <w:t xml:space="preserve">Promoting an opportunity to "Verified" instantiates a fixed 365-day tracking window (recoveryStart to recoveryEnd). Only subsequent invoice collections within this interval qualify for fee attribution.</w:t>
      </w:r>
    </w:p>
    <w:p>
      <w:pPr>
        <w:pStyle w:val="Heading1"/>
        <w:spacing w:after="150" w:before="300"/>
      </w:pPr>
      <w:r>
        <w:t xml:space="preserve">5. Deterministic Detector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Detector Name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Trigger Condition</w:t>
            </w:r>
          </w:p>
        </w:tc>
      </w:tr>
      <w:tr>
        <w:tc>
          <w:p>
            <w:r>
              <w:t xml:space="preserve">PAY-001</w:t>
            </w:r>
          </w:p>
        </w:tc>
        <w:tc>
          <w:p>
            <w:r>
              <w:t xml:space="preserve">Failed Recurring Payment</w:t>
            </w:r>
          </w:p>
        </w:tc>
        <w:tc>
          <w:p>
            <w:r>
              <w:t xml:space="preserve">Dunning &amp; Collections</w:t>
            </w:r>
          </w:p>
        </w:tc>
        <w:tc>
          <w:p>
            <w:r>
              <w:t xml:space="preserve">Invoice status OPEN &gt; 3 days past due with failed charge.</w:t>
            </w:r>
          </w:p>
        </w:tc>
      </w:tr>
      <w:tr>
        <w:tc>
          <w:p>
            <w:r>
              <w:t xml:space="preserve">BILL-001</w:t>
            </w:r>
          </w:p>
        </w:tc>
        <w:tc>
          <w:p>
            <w:r>
              <w:t xml:space="preserve">Seat Discrepancy</w:t>
            </w:r>
          </w:p>
        </w:tc>
        <w:tc>
          <w:p>
            <w:r>
              <w:t xml:space="preserve">Provisioning</w:t>
            </w:r>
          </w:p>
        </w:tc>
        <w:tc>
          <w:p>
            <w:r>
              <w:t xml:space="preserve">Observed active directory users &gt; subscription quantity.</w:t>
            </w:r>
          </w:p>
        </w:tc>
      </w:tr>
      <w:tr>
        <w:tc>
          <w:p>
            <w:r>
              <w:t xml:space="preserve">PRICE-001</w:t>
            </w:r>
          </w:p>
        </w:tc>
        <w:tc>
          <w:p>
            <w:r>
              <w:t xml:space="preserve">Expired Promotion</w:t>
            </w:r>
          </w:p>
        </w:tc>
        <w:tc>
          <w:p>
            <w:r>
              <w:t xml:space="preserve">Pricing Integrity</w:t>
            </w:r>
          </w:p>
        </w:tc>
        <w:tc>
          <w:p>
            <w:r>
              <w:t xml:space="preserve">Coupon code endDate is prior to invoice date but applied.</w:t>
            </w:r>
          </w:p>
        </w:tc>
      </w:tr>
      <w:tr>
        <w:tc>
          <w:p>
            <w:r>
              <w:t xml:space="preserve">INV-001</w:t>
            </w:r>
          </w:p>
        </w:tc>
        <w:tc>
          <w:p>
            <w:r>
              <w:t xml:space="preserve">Missing Cadence</w:t>
            </w:r>
          </w:p>
        </w:tc>
        <w:tc>
          <w:p>
            <w:r>
              <w:t xml:space="preserve">Billing Cadence</w:t>
            </w:r>
          </w:p>
        </w:tc>
        <w:tc>
          <w:p>
            <w:r>
              <w:t xml:space="preserve">Active recurring sub with no invoice &gt;= 15 days past renewal.</w:t>
            </w:r>
          </w:p>
        </w:tc>
      </w:tr>
      <w:tr>
        <w:tc>
          <w:p>
            <w:r>
              <w:t xml:space="preserve">USAGE-001</w:t>
            </w:r>
          </w:p>
        </w:tc>
        <w:tc>
          <w:p>
            <w:r>
              <w:t xml:space="preserve">Unbilled Usage</w:t>
            </w:r>
          </w:p>
        </w:tc>
        <w:tc>
          <w:p>
            <w:r>
              <w:t xml:space="preserve">Consumption</w:t>
            </w:r>
          </w:p>
        </w:tc>
        <w:tc>
          <w:p>
            <w:r>
              <w:t xml:space="preserve">Sum of meter events exceeds billedQuantity on invoice.</w:t>
            </w:r>
          </w:p>
        </w:tc>
      </w:tr>
    </w:tbl>
    <w:p>
      <w:pPr>
        <w:pStyle w:val="Heading1"/>
        <w:spacing w:after="150" w:before="300"/>
      </w:pPr>
      <w:r>
        <w:t xml:space="preserve">6. How to Download Project &amp; Documentation Files</w:t>
      </w:r>
    </w:p>
    <w:p>
      <w:pPr>
        <w:spacing w:after="100"/>
      </w:pPr>
      <w:r>
        <w:rPr>
          <w:b/>
          <w:bCs/>
        </w:rPr>
        <w:t xml:space="preserve">• Full Source Code (ZIP / GitHub): </w:t>
      </w:r>
      <w:r>
        <w:t xml:space="preserve">In Google AI Studio, click the Settings / Menu icon in the top right, then select "Download ZIP" or "Export to GitHub".</w:t>
      </w:r>
    </w:p>
    <w:p>
      <w:pPr>
        <w:spacing w:after="100"/>
      </w:pPr>
      <w:r>
        <w:rPr>
          <w:b/>
          <w:bCs/>
        </w:rPr>
        <w:t xml:space="preserve">• Word Document (.docx): </w:t>
      </w:r>
      <w:r>
        <w:t xml:space="preserve">Click the "Download Word Doc (.DOCX)" button in the in-app Documentation tab or in the Reports view.</w:t>
      </w:r>
    </w:p>
    <w:p>
      <w:pPr>
        <w:spacing w:after="100"/>
      </w:pPr>
      <w:r>
        <w:rPr>
          <w:b/>
          <w:bCs/>
        </w:rPr>
        <w:t xml:space="preserve">• Markdown Guide (.md): </w:t>
      </w:r>
      <w:r>
        <w:t xml:space="preserve">Stored directly in the root directory as DOCUMENTATION.md and downloadable via the web interface.</w:t>
      </w:r>
    </w:p>
    <w:p>
      <w:pPr>
        <w:spacing w:after="200"/>
      </w:pPr>
      <w:r>
        <w:rPr>
          <w:b/>
          <w:bCs/>
        </w:rPr>
        <w:t xml:space="preserve">• Financial CSV Audits: </w:t>
      </w:r>
      <w:r>
        <w:t xml:space="preserve">Download line-item audit spreadsheets from the Reports tab.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2026-09-04T02:13:11.717Z</dcterms:created>
  <dcterms:modified xsi:type="dcterms:W3CDTF">2026-09-04T02:13:11.717Z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