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535"/>
        <w:gridCol w:w="3969"/>
      </w:tblGrid>
      <w:tr w:rsidR="003501EF" w14:paraId="74F53F24" w14:textId="77777777" w:rsidTr="0079325A">
        <w:tc>
          <w:tcPr>
            <w:tcW w:w="4536" w:type="dxa"/>
          </w:tcPr>
          <w:p w14:paraId="71E016EB" w14:textId="1683DE33" w:rsidR="003501EF" w:rsidRDefault="003501EF" w:rsidP="00880FAB">
            <w:pPr>
              <w:pStyle w:val="Title"/>
            </w:pPr>
            <w:r w:rsidRPr="00314C0A">
              <w:rPr>
                <w:rFonts w:ascii="Rockwell" w:hAnsi="Rockwell"/>
              </w:rPr>
              <w:t>Afonso</w:t>
            </w:r>
            <w:r w:rsidR="00880FAB">
              <w:rPr>
                <w:rFonts w:ascii="Rockwell" w:hAnsi="Rockwell"/>
              </w:rPr>
              <w:t xml:space="preserve"> </w:t>
            </w:r>
            <w:bookmarkStart w:id="0" w:name="_Hlk519876892"/>
            <w:r w:rsidRPr="00314C0A">
              <w:rPr>
                <w:rFonts w:ascii="Rockwell" w:hAnsi="Rockwell"/>
              </w:rPr>
              <w:t>Henriques</w:t>
            </w:r>
            <w:bookmarkEnd w:id="0"/>
          </w:p>
        </w:tc>
        <w:tc>
          <w:tcPr>
            <w:tcW w:w="3969" w:type="dxa"/>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589"/>
              <w:gridCol w:w="380"/>
            </w:tblGrid>
            <w:tr w:rsidR="003501EF" w:rsidRPr="009D0878" w14:paraId="4ACF38F5" w14:textId="77777777" w:rsidTr="00880FAB">
              <w:tc>
                <w:tcPr>
                  <w:tcW w:w="3575" w:type="dxa"/>
                  <w:tcMar>
                    <w:top w:w="0" w:type="dxa"/>
                    <w:left w:w="720" w:type="dxa"/>
                    <w:right w:w="29" w:type="dxa"/>
                  </w:tcMar>
                </w:tcPr>
                <w:p w14:paraId="3CDC3BCB" w14:textId="77777777" w:rsidR="003501EF" w:rsidRPr="00314C0A" w:rsidRDefault="00351577" w:rsidP="00175ADC">
                  <w:pPr>
                    <w:pStyle w:val="ContactInfo"/>
                  </w:pPr>
                  <w:r w:rsidR="003501EF" w:rsidRPr="00314C0A">
                    <w:t>Lisbon</w:t>
                  </w:r>
                  <w:r w:rsidR="003501EF" w:rsidRPr="00314C0A">
                    <w:t xml:space="preserve">, </w:t>
                  </w:r>
                  <w:r w:rsidR="003501EF" w:rsidRPr="00314C0A">
                    <w:t>Portugal</w:t>
                  </w:r>
                </w:p>
              </w:tc>
              <w:tc>
                <w:tcPr>
                  <w:tcW w:w="379" w:type="dxa"/>
                  <w:tcMar>
                    <w:top w:w="0" w:type="dxa"/>
                    <w:left w:w="0" w:type="dxa"/>
                    <w:right w:w="0" w:type="dxa"/>
                  </w:tcMar>
                </w:tcPr>
                <w:p w14:paraId="67EEAF7D" w14:textId="77777777" w:rsidR="003501EF" w:rsidRPr="00314C0A" w:rsidRDefault="003501EF" w:rsidP="00175ADC">
                  <w:pPr>
                    <w:pStyle w:val="Icons"/>
                    <w:rPr>
                      <w:color w:val="595959" w:themeColor="text1" w:themeTint="A6"/>
                    </w:rPr>
                  </w:pPr>
                  <w:r w:rsidRPr="00314C0A">
                    <w:rPr>
                      <w:noProof/>
                      <w:color w:val="595959" w:themeColor="text1" w:themeTint="A6"/>
                    </w:rPr>
                    <mc:AlternateContent>
                      <mc:Choice Requires="wps">
                        <w:drawing>
                          <wp:inline distT="0" distB="0" distL="0" distR="0" wp14:anchorId="086AA058" wp14:editId="7D95F2A8">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5774AE4"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4472c4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3501EF" w:rsidRPr="009D0878" w14:paraId="2FE4E211" w14:textId="77777777" w:rsidTr="00880FAB">
              <w:tc>
                <w:tcPr>
                  <w:tcW w:w="3575" w:type="dxa"/>
                  <w:tcMar>
                    <w:left w:w="720" w:type="dxa"/>
                    <w:right w:w="29" w:type="dxa"/>
                  </w:tcMar>
                </w:tcPr>
                <w:p w14:paraId="0AC8F416" w14:textId="77777777" w:rsidR="003501EF" w:rsidRPr="00314C0A" w:rsidRDefault="00351577" w:rsidP="00175ADC">
                  <w:pPr>
                    <w:pStyle w:val="ContactInfo"/>
                  </w:pPr>
                  <w:r w:rsidR="003501EF" w:rsidRPr="00314C0A">
                    <w:t>+351 910000000</w:t>
                  </w:r>
                </w:p>
              </w:tc>
              <w:tc>
                <w:tcPr>
                  <w:tcW w:w="379" w:type="dxa"/>
                  <w:tcMar>
                    <w:left w:w="0" w:type="dxa"/>
                    <w:right w:w="0" w:type="dxa"/>
                  </w:tcMar>
                </w:tcPr>
                <w:p w14:paraId="5A48A4BE" w14:textId="77777777" w:rsidR="003501EF" w:rsidRPr="00314C0A" w:rsidRDefault="003501EF" w:rsidP="00175ADC">
                  <w:pPr>
                    <w:pStyle w:val="Icons"/>
                    <w:rPr>
                      <w:color w:val="595959" w:themeColor="text1" w:themeTint="A6"/>
                    </w:rPr>
                  </w:pPr>
                  <w:r w:rsidRPr="00314C0A">
                    <w:rPr>
                      <w:noProof/>
                      <w:color w:val="595959" w:themeColor="text1" w:themeTint="A6"/>
                    </w:rPr>
                    <mc:AlternateContent>
                      <mc:Choice Requires="wps">
                        <w:drawing>
                          <wp:inline distT="0" distB="0" distL="0" distR="0" wp14:anchorId="7C8B1B0D" wp14:editId="7F99C405">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2442BB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3501EF" w:rsidRPr="009D0878" w14:paraId="6B155903" w14:textId="77777777" w:rsidTr="00880FAB">
              <w:tc>
                <w:tcPr>
                  <w:tcW w:w="3575" w:type="dxa"/>
                  <w:tcMar>
                    <w:left w:w="720" w:type="dxa"/>
                    <w:right w:w="29" w:type="dxa"/>
                  </w:tcMar>
                </w:tcPr>
                <w:p w14:paraId="7AC1863B" w14:textId="77777777" w:rsidR="003501EF" w:rsidRPr="00314C0A" w:rsidRDefault="00351577" w:rsidP="00175ADC">
                  <w:pPr>
                    <w:pStyle w:val="ContactInfo"/>
                  </w:pPr>
                  <w:r w:rsidR="003501EF" w:rsidRPr="00314C0A">
                    <w:t>hello@sprintcv.com</w:t>
                  </w:r>
                </w:p>
              </w:tc>
              <w:tc>
                <w:tcPr>
                  <w:tcW w:w="379" w:type="dxa"/>
                  <w:tcMar>
                    <w:left w:w="0" w:type="dxa"/>
                    <w:right w:w="0" w:type="dxa"/>
                  </w:tcMar>
                </w:tcPr>
                <w:p w14:paraId="6D478063" w14:textId="77777777" w:rsidR="003501EF" w:rsidRPr="00314C0A" w:rsidRDefault="003501EF" w:rsidP="00175ADC">
                  <w:pPr>
                    <w:pStyle w:val="Icons"/>
                    <w:rPr>
                      <w:color w:val="595959" w:themeColor="text1" w:themeTint="A6"/>
                    </w:rPr>
                  </w:pPr>
                  <w:r w:rsidRPr="00314C0A">
                    <w:rPr>
                      <w:noProof/>
                      <w:color w:val="595959" w:themeColor="text1" w:themeTint="A6"/>
                    </w:rPr>
                    <mc:AlternateContent>
                      <mc:Choice Requires="wps">
                        <w:drawing>
                          <wp:inline distT="0" distB="0" distL="0" distR="0" wp14:anchorId="4901EF39" wp14:editId="6A433DD6">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04719DA"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4472c4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14:paraId="6800777F" w14:textId="77777777" w:rsidR="003501EF" w:rsidRDefault="003501EF" w:rsidP="00175ADC">
            <w:pPr>
              <w:pStyle w:val="Header"/>
            </w:pPr>
          </w:p>
        </w:tc>
      </w:tr>
    </w:tbl>
    <w:p w14:paraId="0E9F7D75" w14:textId="77777777" w:rsidR="003501EF" w:rsidRPr="00E04617" w:rsidRDefault="00351577" w:rsidP="00BC216D">
      <w:pPr>
        <w:spacing w:after="0"/>
        <w:jc w:val="both"/>
      </w:pPr>
      <w:r w:rsidR="003501EF" w:rsidRPr="00E04617">
        <w:t>A versatile, analytical and hard-working IT consultant, with a practical “get the things done” approach, who always perseveres to achieve the best results. Passionate about the automation of IT processes.</w:t>
      </w:r>
      <w:bookmarkStart w:id="1" w:name="_GoBack"/>
      <w:bookmarkEnd w:id="1"/>
    </w:p>
    <w:p w14:paraId="7268E0B6" w14:textId="77777777" w:rsidR="003501EF" w:rsidRDefault="003501EF"/>
    <w:p w14:paraId="3C819815" w14:textId="77777777" w:rsidR="003501EF" w:rsidRPr="003501EF" w:rsidRDefault="003501EF">
      <w:pPr>
        <w:rPr>
          <w:rFonts w:ascii="Rockwell" w:eastAsia="Times New Roman" w:hAnsi="Rockwell" w:cs="Times New Roman"/>
          <w:b/>
          <w:color w:val="262626"/>
          <w:sz w:val="36"/>
          <w:szCs w:val="32"/>
        </w:rPr>
      </w:pPr>
      <w:r w:rsidRPr="003501EF">
        <w:rPr>
          <w:rFonts w:ascii="Rockwell" w:eastAsia="Times New Roman" w:hAnsi="Rockwell" w:cs="Times New Roman"/>
          <w:b/>
          <w:color w:val="262626"/>
          <w:sz w:val="36"/>
          <w:szCs w:val="32"/>
        </w:rPr>
        <w:t>Skills</w:t>
      </w:r>
    </w:p>
    <w:p w14:paraId="52B4421B" w14:textId="77777777" w:rsidR="003501EF" w:rsidRDefault="003501EF" w:rsidP="003501EF">
      <w:pPr>
        <w:spacing w:after="0"/>
        <w:sectPr w:rsidR="003501EF">
          <w:pgSz w:w="11906" w:h="16838"/>
          <w:pgMar w:top="1417" w:right="1701" w:bottom="1417" w:left="1701" w:header="708" w:footer="708" w:gutter="0"/>
          <w:cols w:space="708"/>
          <w:docGrid w:linePitch="360"/>
        </w:sectPr>
      </w:pPr>
    </w:p>
    <w:p w14:paraId="37DE6E91" w14:textId="77777777" w:rsidR="003501EF" w:rsidRPr="00D77E7B" w:rsidRDefault="003501EF" w:rsidP="003501EF">
      <w:pPr>
        <w:spacing w:after="0"/>
      </w:pPr>
      <w:r w:rsidRPr="003501EF">
        <w:rPr>
          <w:b/>
          <w:szCs w:val="18"/>
        </w:rPr>
        <w:t>PL/SQL</w:t>
      </w:r>
      <w:r w:rsidRPr="003501EF">
        <w:rPr>
          <w:sz w:val="16"/>
          <w:szCs w:val="16"/>
        </w:rPr>
        <w:t xml:space="preserve"> (</w:t>
      </w:r>
      <w:r w:rsidRPr="003501EF">
        <w:rPr>
          <w:sz w:val="16"/>
          <w:szCs w:val="16"/>
        </w:rPr>
        <w:t>12.3</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p>
    <w:p w14:paraId="37DE6E91" w14:textId="77777777" w:rsidR="003501EF" w:rsidRPr="00D77E7B" w:rsidRDefault="003501EF" w:rsidP="003501EF">
      <w:pPr>
        <w:spacing w:after="0"/>
      </w:pPr>
      <w:r w:rsidRPr="003501EF">
        <w:rPr>
          <w:b/>
          <w:szCs w:val="18"/>
        </w:rPr>
        <w:t>Qlikview</w:t>
      </w:r>
      <w:r w:rsidRPr="003501EF">
        <w:rPr>
          <w:sz w:val="16"/>
          <w:szCs w:val="16"/>
        </w:rPr>
        <w:t xml:space="preserve"> (</w:t>
      </w:r>
      <w:r w:rsidRPr="003501EF">
        <w:rPr>
          <w:sz w:val="16"/>
          <w:szCs w:val="16"/>
        </w:rPr>
        <w:t>6.2</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p>
    <w:p w14:paraId="37DE6E91" w14:textId="77777777" w:rsidR="003501EF" w:rsidRPr="00D77E7B" w:rsidRDefault="003501EF" w:rsidP="003501EF">
      <w:pPr>
        <w:spacing w:after="0"/>
      </w:pPr>
      <w:r w:rsidRPr="003501EF">
        <w:rPr>
          <w:b/>
          <w:szCs w:val="18"/>
        </w:rPr>
        <w:t>Oracle</w:t>
      </w:r>
      <w:r w:rsidRPr="003501EF">
        <w:rPr>
          <w:sz w:val="16"/>
          <w:szCs w:val="16"/>
        </w:rPr>
        <w:t xml:space="preserve"> (</w:t>
      </w:r>
      <w:r w:rsidRPr="003501EF">
        <w:rPr>
          <w:sz w:val="16"/>
          <w:szCs w:val="16"/>
        </w:rPr>
        <w:t>12.3</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p>
    <w:p w14:paraId="37DE6E91" w14:textId="77777777" w:rsidR="003501EF" w:rsidRPr="00D77E7B" w:rsidRDefault="003501EF" w:rsidP="003501EF">
      <w:pPr>
        <w:spacing w:after="0"/>
      </w:pPr>
      <w:r w:rsidRPr="003501EF">
        <w:rPr>
          <w:b/>
          <w:szCs w:val="18"/>
        </w:rPr>
        <w:t>Oracle 11g</w:t>
      </w:r>
      <w:r w:rsidRPr="003501EF">
        <w:rPr>
          <w:sz w:val="16"/>
          <w:szCs w:val="16"/>
        </w:rPr>
        <w:t xml:space="preserve"> (</w:t>
      </w:r>
      <w:r w:rsidRPr="003501EF">
        <w:rPr>
          <w:sz w:val="16"/>
          <w:szCs w:val="16"/>
        </w:rPr>
        <w:t>7.8</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p>
    <w:p w14:paraId="37DE6E91" w14:textId="77777777" w:rsidR="003501EF" w:rsidRPr="00D77E7B" w:rsidRDefault="003501EF" w:rsidP="003501EF">
      <w:pPr>
        <w:spacing w:after="0"/>
      </w:pPr>
      <w:r w:rsidRPr="003501EF">
        <w:rPr>
          <w:b/>
          <w:szCs w:val="18"/>
        </w:rPr>
        <w:t>Oracle Data Integrator</w:t>
      </w:r>
      <w:r w:rsidRPr="003501EF">
        <w:rPr>
          <w:sz w:val="16"/>
          <w:szCs w:val="16"/>
        </w:rPr>
        <w:t xml:space="preserve"> (</w:t>
      </w:r>
      <w:r w:rsidRPr="003501EF">
        <w:rPr>
          <w:sz w:val="16"/>
          <w:szCs w:val="16"/>
        </w:rPr>
        <w:t>5.1</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p>
    <w:p w14:paraId="37DE6E91" w14:textId="77777777" w:rsidR="003501EF" w:rsidRPr="00D77E7B" w:rsidRDefault="003501EF" w:rsidP="003501EF">
      <w:pPr>
        <w:spacing w:after="0"/>
      </w:pPr>
      <w:r w:rsidRPr="003501EF">
        <w:rPr>
          <w:b/>
          <w:szCs w:val="18"/>
        </w:rPr>
        <w:t>RUP</w:t>
      </w:r>
      <w:r w:rsidRPr="003501EF">
        <w:rPr>
          <w:sz w:val="16"/>
          <w:szCs w:val="16"/>
        </w:rPr>
        <w:t xml:space="preserve"> (</w:t>
      </w:r>
      <w:r w:rsidRPr="003501EF">
        <w:rPr>
          <w:sz w:val="16"/>
          <w:szCs w:val="16"/>
        </w:rPr>
        <w:t>10.6</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p>
    <w:p w14:paraId="37DE6E91" w14:textId="77777777" w:rsidR="003501EF" w:rsidRPr="00D77E7B" w:rsidRDefault="003501EF" w:rsidP="003501EF">
      <w:pPr>
        <w:spacing w:after="0"/>
      </w:pPr>
      <w:r w:rsidRPr="003501EF">
        <w:rPr>
          <w:b/>
          <w:szCs w:val="18"/>
        </w:rPr>
        <w:t>Business Objects XI 3.1</w:t>
      </w:r>
      <w:r w:rsidRPr="003501EF">
        <w:rPr>
          <w:sz w:val="16"/>
          <w:szCs w:val="16"/>
        </w:rPr>
        <w:t xml:space="preserve"> (</w:t>
      </w:r>
      <w:r w:rsidRPr="003501EF">
        <w:rPr>
          <w:sz w:val="16"/>
          <w:szCs w:val="16"/>
        </w:rPr>
        <w:t>6.2</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3501EF">
        <w:rPr>
          <w:color w:val="BFBFBF" w:themeColor="background1" w:themeShade="BF"/>
          <w:sz w:val="28"/>
          <w:szCs w:val="28"/>
        </w:rPr>
        <w:sym w:font="Symbol" w:char="F0B7"/>
      </w:r>
      <w:r w:rsidR="003501EF" w:rsidRPr="003501EF">
        <w:rPr>
          <w:color w:val="BFBFBF" w:themeColor="background1" w:themeShade="BF"/>
          <w:sz w:val="28"/>
          <w:szCs w:val="28"/>
        </w:rPr>
        <w:t xml:space="preserve"> </w:t>
      </w:r>
    </w:p>
    <w:p w14:paraId="37DE6E91" w14:textId="77777777" w:rsidR="003501EF" w:rsidRPr="00D77E7B" w:rsidRDefault="003501EF" w:rsidP="003501EF">
      <w:pPr>
        <w:spacing w:after="0"/>
      </w:pPr>
      <w:r w:rsidRPr="003501EF">
        <w:rPr>
          <w:b/>
          <w:szCs w:val="18"/>
        </w:rPr>
        <w:t>Scrum</w:t>
      </w:r>
      <w:r w:rsidRPr="003501EF">
        <w:rPr>
          <w:sz w:val="16"/>
          <w:szCs w:val="16"/>
        </w:rPr>
        <w:t xml:space="preserve"> (</w:t>
      </w:r>
      <w:r w:rsidRPr="003501EF">
        <w:rPr>
          <w:sz w:val="16"/>
          <w:szCs w:val="16"/>
        </w:rPr>
        <w:t>4.4</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3501EF">
        <w:rPr>
          <w:color w:val="BFBFBF" w:themeColor="background1" w:themeShade="BF"/>
          <w:sz w:val="28"/>
          <w:szCs w:val="28"/>
        </w:rPr>
        <w:sym w:font="Symbol" w:char="F0B7"/>
      </w:r>
      <w:r w:rsidR="003501EF" w:rsidRPr="003501EF">
        <w:rPr>
          <w:color w:val="BFBFBF" w:themeColor="background1" w:themeShade="BF"/>
          <w:sz w:val="28"/>
          <w:szCs w:val="28"/>
        </w:rPr>
        <w:t xml:space="preserve"> </w:t>
      </w:r>
    </w:p>
    <w:p w14:paraId="37DE6E91" w14:textId="77777777" w:rsidR="003501EF" w:rsidRPr="00D77E7B" w:rsidRDefault="003501EF" w:rsidP="003501EF">
      <w:pPr>
        <w:spacing w:after="0"/>
      </w:pPr>
      <w:r w:rsidRPr="003501EF">
        <w:rPr>
          <w:b/>
          <w:szCs w:val="18"/>
        </w:rPr>
        <w:t>Shell Script</w:t>
      </w:r>
      <w:r w:rsidRPr="003501EF">
        <w:rPr>
          <w:sz w:val="16"/>
          <w:szCs w:val="16"/>
        </w:rPr>
        <w:t xml:space="preserve"> (</w:t>
      </w:r>
      <w:r w:rsidRPr="003501EF">
        <w:rPr>
          <w:sz w:val="16"/>
          <w:szCs w:val="16"/>
        </w:rPr>
        <w:t>8.1</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3501EF">
        <w:rPr>
          <w:color w:val="BFBFBF" w:themeColor="background1" w:themeShade="BF"/>
          <w:sz w:val="28"/>
          <w:szCs w:val="28"/>
        </w:rPr>
        <w:sym w:font="Symbol" w:char="F0B7"/>
      </w:r>
      <w:r w:rsidR="003501EF" w:rsidRPr="003501EF">
        <w:rPr>
          <w:color w:val="BFBFBF" w:themeColor="background1" w:themeShade="BF"/>
          <w:sz w:val="28"/>
          <w:szCs w:val="28"/>
        </w:rPr>
        <w:t xml:space="preserve"> </w:t>
      </w:r>
    </w:p>
    <w:p w14:paraId="37DE6E91" w14:textId="77777777" w:rsidR="003501EF" w:rsidRPr="00D77E7B" w:rsidRDefault="003501EF" w:rsidP="003501EF">
      <w:pPr>
        <w:spacing w:after="0"/>
      </w:pPr>
      <w:r w:rsidRPr="003501EF">
        <w:rPr>
          <w:b/>
          <w:szCs w:val="18"/>
        </w:rPr>
        <w:t>Business Objects Universe Builder</w:t>
      </w:r>
      <w:r w:rsidRPr="003501EF">
        <w:rPr>
          <w:sz w:val="16"/>
          <w:szCs w:val="16"/>
        </w:rPr>
        <w:t xml:space="preserve"> (</w:t>
      </w:r>
      <w:r w:rsidRPr="003501EF">
        <w:rPr>
          <w:sz w:val="16"/>
          <w:szCs w:val="16"/>
        </w:rPr>
        <w:t>3.8</w:t>
      </w:r>
      <w:r w:rsidRPr="003501EF">
        <w:rPr>
          <w:sz w:val="16"/>
          <w:szCs w:val="16"/>
        </w:rPr>
        <w:t xml:space="preserve"> </w:t>
      </w:r>
      <w:r w:rsidRPr="003501EF">
        <w:rPr>
          <w:sz w:val="12"/>
          <w:szCs w:val="12"/>
        </w:rPr>
        <w:t>years</w:t>
      </w:r>
      <w:r w:rsidRPr="003501EF">
        <w:rPr>
          <w:sz w:val="16"/>
          <w:szCs w:val="16"/>
        </w:rPr>
        <w:t>)</w:t>
      </w:r>
    </w:p>
    <w:p w14:paraId="6B448DBC" w14:textId="77777777" w:rsidR="003501EF" w:rsidRPr="00161A29" w:rsidRDefault="00351577" w:rsidP="003501EF">
      <w:pPr>
        <w:spacing w:after="0"/>
      </w:pP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B31459">
        <w:rPr>
          <w:color w:val="4472C4" w:themeColor="accent1"/>
          <w:sz w:val="28"/>
          <w:szCs w:val="28"/>
        </w:rPr>
        <w:sym w:font="Symbol" w:char="F0B7"/>
      </w:r>
      <w:r w:rsidR="003501EF">
        <w:rPr>
          <w:color w:val="4472C4" w:themeColor="accent1"/>
          <w:sz w:val="28"/>
          <w:szCs w:val="28"/>
        </w:rPr>
        <w:t xml:space="preserve"> </w:t>
      </w:r>
      <w:r w:rsidR="003501EF" w:rsidRPr="003501EF">
        <w:rPr>
          <w:color w:val="BFBFBF" w:themeColor="background1" w:themeShade="BF"/>
          <w:sz w:val="28"/>
          <w:szCs w:val="28"/>
        </w:rPr>
        <w:sym w:font="Symbol" w:char="F0B7"/>
      </w:r>
      <w:r w:rsidR="003501EF" w:rsidRPr="003501EF">
        <w:rPr>
          <w:color w:val="BFBFBF" w:themeColor="background1" w:themeShade="BF"/>
          <w:sz w:val="28"/>
          <w:szCs w:val="28"/>
        </w:rPr>
        <w:t xml:space="preserve"> </w:t>
      </w:r>
      <w:r w:rsidR="003501EF" w:rsidRPr="003501EF">
        <w:rPr>
          <w:color w:val="BFBFBF" w:themeColor="background1" w:themeShade="BF"/>
          <w:sz w:val="28"/>
          <w:szCs w:val="28"/>
        </w:rPr>
        <w:sym w:font="Symbol" w:char="F0B7"/>
      </w:r>
      <w:r w:rsidR="003501EF" w:rsidRPr="003501EF">
        <w:rPr>
          <w:color w:val="BFBFBF" w:themeColor="background1" w:themeShade="BF"/>
          <w:sz w:val="28"/>
          <w:szCs w:val="28"/>
        </w:rPr>
        <w:t xml:space="preserve"> </w:t>
      </w:r>
    </w:p>
    <w:p w14:paraId="1B388BE4" w14:textId="77777777" w:rsidR="003501EF" w:rsidRDefault="003501EF">
      <w:pPr>
        <w:rPr>
          <w:rFonts w:ascii="Rockwell" w:eastAsia="Times New Roman" w:hAnsi="Rockwell" w:cs="Times New Roman"/>
          <w:b/>
          <w:color w:val="262626"/>
          <w:sz w:val="36"/>
          <w:szCs w:val="32"/>
        </w:rPr>
        <w:sectPr w:rsidR="003501EF" w:rsidSect="003501EF">
          <w:type w:val="continuous"/>
          <w:pgSz w:w="11906" w:h="16838"/>
          <w:pgMar w:top="1417" w:right="1701" w:bottom="1417" w:left="1701" w:header="708" w:footer="708" w:gutter="0"/>
          <w:cols w:num="2" w:space="282"/>
          <w:docGrid w:linePitch="360"/>
        </w:sectPr>
      </w:pPr>
    </w:p>
    <w:p w14:paraId="7724CD52" w14:textId="77777777" w:rsidR="0079325A" w:rsidRPr="0079325A" w:rsidRDefault="0079325A"/>
    <w:p w14:paraId="635B68C4" w14:textId="3D9779B4" w:rsidR="003501EF" w:rsidRDefault="003501EF">
      <w:pPr>
        <w:rPr>
          <w:rFonts w:ascii="Rockwell" w:eastAsia="Times New Roman" w:hAnsi="Rockwell" w:cs="Times New Roman"/>
          <w:b/>
          <w:color w:val="262626"/>
          <w:sz w:val="36"/>
          <w:szCs w:val="32"/>
        </w:rPr>
      </w:pPr>
      <w:r w:rsidRPr="003501EF">
        <w:rPr>
          <w:rFonts w:ascii="Rockwell" w:eastAsia="Times New Roman" w:hAnsi="Rockwell" w:cs="Times New Roman"/>
          <w:b/>
          <w:color w:val="262626"/>
          <w:sz w:val="36"/>
          <w:szCs w:val="32"/>
        </w:rPr>
        <w:t>Experience</w:t>
      </w:r>
    </w:p>
    <w:p w14:paraId="347A6C6D" w14:textId="77777777" w:rsidR="00605671" w:rsidRPr="003501EF" w:rsidRDefault="00605671" w:rsidP="00880FAB">
      <w:pPr>
        <w:tabs>
          <w:tab w:val="right" w:pos="8504"/>
        </w:tabs>
        <w:spacing w:after="0"/>
        <w:rPr>
          <w:rFonts w:ascii="Rockwell" w:hAnsi="Rockwell"/>
          <w:b/>
          <w:bCs/>
          <w:color w:val="595959"/>
          <w:sz w:val="26"/>
          <w:szCs w:val="26"/>
        </w:rPr>
      </w:pPr>
      <w:r w:rsidRPr="00605671">
        <w:rPr>
          <w:rFonts w:ascii="Rockwell" w:hAnsi="Rockwell"/>
          <w:b/>
          <w:bCs/>
          <w:color w:val="007FAB"/>
          <w:sz w:val="26"/>
          <w:szCs w:val="26"/>
        </w:rPr>
        <w:t>Demo Account</w:t>
      </w:r>
      <w:r>
        <w:rPr>
          <w:rFonts w:ascii="Rockwell" w:hAnsi="Rockwell"/>
          <w:bCs/>
          <w:color w:val="007FAB"/>
        </w:rPr>
        <w:tab/>
      </w:r>
      <w:r w:rsidRPr="003501EF">
        <w:rPr>
          <w:rFonts w:ascii="Rockwell" w:hAnsi="Rockwell"/>
          <w:b/>
          <w:bCs/>
          <w:color w:val="595959"/>
          <w:sz w:val="26"/>
          <w:szCs w:val="26"/>
        </w:rPr>
        <w:t>05-2017</w:t>
      </w:r>
      <w:r w:rsidRPr="003501EF">
        <w:rPr>
          <w:rFonts w:ascii="Rockwell" w:hAnsi="Rockwell"/>
          <w:b/>
          <w:bCs/>
          <w:color w:val="595959"/>
          <w:sz w:val="26"/>
          <w:szCs w:val="26"/>
        </w:rPr>
        <w:t xml:space="preserve"> - </w:t>
      </w:r>
      <w:r w:rsidRPr="003501EF">
        <w:rPr>
          <w:rFonts w:ascii="Rockwell" w:hAnsi="Rockwell"/>
          <w:b/>
          <w:bCs/>
          <w:color w:val="595959"/>
          <w:sz w:val="26"/>
          <w:szCs w:val="26"/>
        </w:rPr>
        <w:t>Ongoing</w:t>
      </w:r>
    </w:p>
    <w:p w14:paraId="65939A5B" w14:textId="76A99066" w:rsidR="00605671" w:rsidRPr="00897148" w:rsidRDefault="00605671" w:rsidP="006D3FB6">
      <w:pPr>
        <w:tabs>
          <w:tab w:val="right" w:pos="8505"/>
        </w:tabs>
        <w:spacing w:after="120"/>
        <w:rPr>
          <w:rFonts w:ascii="Rockwell" w:hAnsi="Rockwell"/>
          <w:b/>
          <w:bCs/>
          <w:color w:val="595959"/>
          <w:sz w:val="26"/>
          <w:szCs w:val="26"/>
        </w:rPr>
      </w:pPr>
      <w:r w:rsidRPr="00897148">
        <w:rPr>
          <w:rFonts w:ascii="Rockwell" w:hAnsi="Rockwell"/>
          <w:b/>
          <w:bCs/>
          <w:color w:val="595959"/>
          <w:sz w:val="26"/>
          <w:szCs w:val="26"/>
        </w:rPr>
        <w:t>European Commission</w:t>
      </w:r>
      <w:r w:rsidRPr="00897148">
        <w:rPr>
          <w:rFonts w:ascii="Rockwell" w:hAnsi="Rockwell"/>
          <w:b/>
          <w:bCs/>
          <w:color w:val="595959"/>
          <w:sz w:val="26"/>
          <w:szCs w:val="26"/>
        </w:rPr>
        <w:t xml:space="preserve">, </w:t>
      </w:r>
      <w:r w:rsidRPr="00897148">
        <w:rPr>
          <w:rFonts w:ascii="Rockwell" w:hAnsi="Rockwell"/>
          <w:b/>
          <w:bCs/>
          <w:color w:val="595959"/>
          <w:sz w:val="26"/>
          <w:szCs w:val="26"/>
        </w:rPr>
        <w:t>Sprint CV</w:t>
      </w:r>
    </w:p>
    <w:p w14:paraId="33984031" w14:textId="77777777" w:rsidR="003501EF" w:rsidRPr="00BE791C" w:rsidRDefault="003501EF" w:rsidP="00BC216D">
      <w:pPr>
        <w:spacing w:after="0"/>
        <w:jc w:val="both"/>
        <w:rPr>
          <w:lang w:val="en-GB"/>
        </w:rPr>
      </w:pPr>
      <w:r w:rsidRPr="00BE791C">
        <w:rPr>
          <w:lang w:val="en-GB"/>
        </w:rPr>
        <w:t>Delivery of Budget Monitoring, dashboard used by 52 agencies, 150 users to monitor the live cycle of budget workflow.</w:t>
      </w:r>
    </w:p>
    <w:p w14:paraId="33984031" w14:textId="77777777" w:rsidR="003501EF" w:rsidRPr="00BE791C" w:rsidRDefault="003501EF" w:rsidP="00BC216D">
      <w:pPr>
        <w:spacing w:after="0"/>
        <w:jc w:val="both"/>
        <w:rPr>
          <w:lang w:val="en-GB"/>
        </w:rPr>
      </w:pPr>
      <w:r w:rsidRPr="00BE791C">
        <w:rPr>
          <w:lang w:val="en-GB"/>
        </w:rPr>
        <w:t>Implementation of cross-department project to build the EC Budget Interactive map, collaborating with DG COMM, DIGIT and DG BUDG.</w:t>
      </w:r>
    </w:p>
    <w:p w14:paraId="16E53C49" w14:textId="77777777" w:rsidR="003501EF" w:rsidRDefault="003501EF" w:rsidP="00BC216D">
      <w:pPr>
        <w:spacing w:before="120" w:after="0"/>
        <w:jc w:val="both"/>
      </w:pPr>
      <w:r>
        <w:t>General description:</w:t>
      </w:r>
    </w:p>
    <w:p w14:paraId="6FB3A1C6" w14:textId="77777777" w:rsidR="003501EF" w:rsidRPr="005F2682" w:rsidRDefault="00351577" w:rsidP="00BC216D">
      <w:pPr>
        <w:spacing w:after="0"/>
        <w:jc w:val="both"/>
      </w:pPr>
      <w:r w:rsidR="003501EF" w:rsidRPr="005F2682">
        <w:t>DG BUDG recently created dashboarding team, has the mission to study, build and maintain dashboard tools to support the budget, planning and supervision of European Commission.</w:t>
      </w:r>
    </w:p>
    <w:p w14:paraId="6FB3A1C6" w14:textId="77777777" w:rsidR="003501EF" w:rsidRPr="005F2682" w:rsidRDefault="00351577" w:rsidP="00BC216D">
      <w:pPr>
        <w:spacing w:after="0"/>
        <w:jc w:val="both"/>
      </w:pPr>
      <w:r w:rsidR="003501EF" w:rsidRPr="005F2682">
        <w:t>The dashboard created aim global public, from desk officers and other DGs.</w:t>
      </w:r>
    </w:p>
    <w:p w14:paraId="3C51F985" w14:textId="77777777" w:rsidR="003501EF" w:rsidRDefault="003501EF" w:rsidP="00BC216D">
      <w:pPr>
        <w:spacing w:before="120" w:after="0"/>
        <w:jc w:val="both"/>
      </w:pPr>
      <w:r w:rsidRPr="005F2682">
        <w:t>Technologies used:</w:t>
      </w:r>
    </w:p>
    <w:p w14:paraId="2FDE264E" w14:textId="77777777" w:rsidR="003501EF" w:rsidRDefault="006D3FB6" w:rsidP="00BC216D">
      <w:pPr>
        <w:spacing w:after="0"/>
        <w:jc w:val="both"/>
      </w:pPr>
      <w:r w:rsidR="003501EF" w:rsidRPr="005F2682">
        <w:t>PL/SQL</w:t>
      </w:r>
      <w:r w:rsidR="003501EF" w:rsidRPr="005F2682">
        <w:t xml:space="preserve">; </w:t>
      </w:r>
      <w:r w:rsidR="003501EF" w:rsidRPr="005F2682">
        <w:t>Qlikview</w:t>
      </w:r>
      <w:r w:rsidR="003501EF" w:rsidRPr="005F2682">
        <w:t xml:space="preserve">; </w:t>
      </w:r>
      <w:r w:rsidR="003501EF" w:rsidRPr="005F2682">
        <w:t>Oracle</w:t>
      </w:r>
      <w:r w:rsidR="003501EF" w:rsidRPr="005F2682">
        <w:t xml:space="preserve">; </w:t>
      </w:r>
      <w:r w:rsidR="003501EF" w:rsidRPr="005F2682">
        <w:t>Oracle 11g</w:t>
      </w:r>
      <w:r w:rsidR="003501EF" w:rsidRPr="005F2682">
        <w:t xml:space="preserve">; </w:t>
      </w:r>
      <w:r w:rsidR="003501EF" w:rsidRPr="005F2682">
        <w:t>RUP</w:t>
      </w:r>
      <w:r w:rsidR="003501EF" w:rsidRPr="005F2682">
        <w:t xml:space="preserve">; </w:t>
      </w:r>
      <w:r w:rsidR="003501EF" w:rsidRPr="005F2682">
        <w:t>Business Objects XI 3.1</w:t>
      </w:r>
      <w:r w:rsidR="003501EF" w:rsidRPr="005F2682">
        <w:t xml:space="preserve">; </w:t>
      </w:r>
      <w:r w:rsidR="003501EF" w:rsidRPr="005F2682">
        <w:t>Desktop Intelligence</w:t>
      </w:r>
      <w:r w:rsidR="003501EF" w:rsidRPr="005F2682">
        <w:t xml:space="preserve">; </w:t>
      </w:r>
      <w:r w:rsidR="003501EF" w:rsidRPr="005F2682">
        <w:t>JIRA</w:t>
      </w:r>
      <w:r w:rsidR="003501EF" w:rsidRPr="005F2682">
        <w:t xml:space="preserve">; </w:t>
      </w:r>
      <w:r w:rsidR="003501EF" w:rsidRPr="005F2682">
        <w:t>Confluence</w:t>
      </w:r>
      <w:r w:rsidR="003501EF" w:rsidRPr="005F2682">
        <w:t xml:space="preserve">; </w:t>
      </w:r>
      <w:r w:rsidR="003501EF" w:rsidRPr="005F2682">
        <w:t>Qlik GeoAnalytics</w:t>
      </w:r>
      <w:r w:rsidR="003501EF" w:rsidRPr="005F2682">
        <w:t xml:space="preserve">; </w:t>
      </w:r>
    </w:p>
    <w:p w14:paraId="787040A5" w14:textId="77777777" w:rsidR="003501EF" w:rsidRDefault="003501EF" w:rsidP="00BC216D">
      <w:pPr>
        <w:spacing w:after="0"/>
        <w:jc w:val="both"/>
      </w:pPr>
    </w:p>
    <w:p w14:paraId="347A6C6D" w14:textId="77777777" w:rsidR="00605671" w:rsidRPr="003501EF" w:rsidRDefault="00605671" w:rsidP="00880FAB">
      <w:pPr>
        <w:tabs>
          <w:tab w:val="right" w:pos="8504"/>
        </w:tabs>
        <w:spacing w:after="0"/>
        <w:rPr>
          <w:rFonts w:ascii="Rockwell" w:hAnsi="Rockwell"/>
          <w:b/>
          <w:bCs/>
          <w:color w:val="595959"/>
          <w:sz w:val="26"/>
          <w:szCs w:val="26"/>
        </w:rPr>
      </w:pPr>
      <w:r w:rsidRPr="00605671">
        <w:rPr>
          <w:rFonts w:ascii="Rockwell" w:hAnsi="Rockwell"/>
          <w:b/>
          <w:bCs/>
          <w:color w:val="007FAB"/>
          <w:sz w:val="26"/>
          <w:szCs w:val="26"/>
        </w:rPr>
        <w:t>Senior BI/Qlikview developer</w:t>
      </w:r>
      <w:r>
        <w:rPr>
          <w:rFonts w:ascii="Rockwell" w:hAnsi="Rockwell"/>
          <w:bCs/>
          <w:color w:val="007FAB"/>
        </w:rPr>
        <w:tab/>
      </w:r>
      <w:r w:rsidRPr="003501EF">
        <w:rPr>
          <w:rFonts w:ascii="Rockwell" w:hAnsi="Rockwell"/>
          <w:b/>
          <w:bCs/>
          <w:color w:val="595959"/>
          <w:sz w:val="26"/>
          <w:szCs w:val="26"/>
        </w:rPr>
        <w:t>09-2016</w:t>
      </w:r>
      <w:r w:rsidRPr="003501EF">
        <w:rPr>
          <w:rFonts w:ascii="Rockwell" w:hAnsi="Rockwell"/>
          <w:b/>
          <w:bCs/>
          <w:color w:val="595959"/>
          <w:sz w:val="26"/>
          <w:szCs w:val="26"/>
        </w:rPr>
        <w:t xml:space="preserve"> - </w:t>
      </w:r>
      <w:r w:rsidRPr="003501EF">
        <w:rPr>
          <w:rFonts w:ascii="Rockwell" w:hAnsi="Rockwell"/>
          <w:b/>
          <w:bCs/>
          <w:color w:val="595959"/>
          <w:sz w:val="26"/>
          <w:szCs w:val="26"/>
        </w:rPr>
        <w:t>04-2017</w:t>
      </w:r>
      <w:r w:rsidRPr="003501EF">
        <w:rPr>
          <w:rFonts w:ascii="Rockwell" w:hAnsi="Rockwell"/>
          <w:b/>
          <w:bCs/>
          <w:color w:val="595959"/>
          <w:sz w:val="26"/>
          <w:szCs w:val="26"/>
        </w:rPr>
        <w:t xml:space="preserve"> </w:t>
      </w:r>
    </w:p>
    <w:p w14:paraId="65939A5B" w14:textId="76A99066" w:rsidR="00605671" w:rsidRPr="00897148" w:rsidRDefault="00605671" w:rsidP="006D3FB6">
      <w:pPr>
        <w:tabs>
          <w:tab w:val="right" w:pos="8505"/>
        </w:tabs>
        <w:spacing w:after="120"/>
        <w:rPr>
          <w:rFonts w:ascii="Rockwell" w:hAnsi="Rockwell"/>
          <w:b/>
          <w:bCs/>
          <w:color w:val="595959"/>
          <w:sz w:val="26"/>
          <w:szCs w:val="26"/>
        </w:rPr>
      </w:pPr>
      <w:r w:rsidRPr="00897148">
        <w:rPr>
          <w:rFonts w:ascii="Rockwell" w:hAnsi="Rockwell"/>
          <w:b/>
          <w:bCs/>
          <w:color w:val="595959"/>
          <w:sz w:val="26"/>
          <w:szCs w:val="26"/>
        </w:rPr>
        <w:t>National Bank</w:t>
      </w:r>
      <w:r w:rsidRPr="00897148">
        <w:rPr>
          <w:rFonts w:ascii="Rockwell" w:hAnsi="Rockwell"/>
          <w:b/>
          <w:bCs/>
          <w:color w:val="595959"/>
          <w:sz w:val="26"/>
          <w:szCs w:val="26"/>
        </w:rPr>
        <w:t xml:space="preserve">, </w:t>
      </w:r>
      <w:r w:rsidRPr="00897148">
        <w:rPr>
          <w:rFonts w:ascii="Rockwell" w:hAnsi="Rockwell"/>
          <w:b/>
          <w:bCs/>
          <w:color w:val="595959"/>
          <w:sz w:val="26"/>
          <w:szCs w:val="26"/>
        </w:rPr>
        <w:t>Cevad Consulting</w:t>
      </w:r>
    </w:p>
    <w:p w14:paraId="33984031" w14:textId="77777777" w:rsidR="003501EF" w:rsidRPr="00BE791C" w:rsidRDefault="003501EF" w:rsidP="00BC216D">
      <w:pPr>
        <w:spacing w:after="0"/>
        <w:jc w:val="both"/>
        <w:rPr>
          <w:lang w:val="en-GB"/>
        </w:rPr>
      </w:pPr>
      <w:r w:rsidRPr="00BE791C">
        <w:rPr>
          <w:lang w:val="en-GB"/>
        </w:rPr>
        <w:t>Implementation of Credit automation process, using Qlik we improved a process that every month was taking 5 FTE to 20 minutes.</w:t>
      </w:r>
    </w:p>
    <w:p w14:paraId="33984031" w14:textId="77777777" w:rsidR="003501EF" w:rsidRPr="00BE791C" w:rsidRDefault="003501EF" w:rsidP="00BC216D">
      <w:pPr>
        <w:spacing w:after="0"/>
        <w:jc w:val="both"/>
        <w:rPr>
          <w:lang w:val="en-GB"/>
        </w:rPr>
      </w:pPr>
      <w:r w:rsidRPr="00BE791C">
        <w:rPr>
          <w:lang w:val="en-GB"/>
        </w:rPr>
        <w:t>Implementation of Claims Monitor dashboard.</w:t>
      </w:r>
    </w:p>
    <w:p w14:paraId="16E53C49" w14:textId="77777777" w:rsidR="003501EF" w:rsidRDefault="003501EF" w:rsidP="00BC216D">
      <w:pPr>
        <w:spacing w:before="120" w:after="0"/>
        <w:jc w:val="both"/>
      </w:pPr>
      <w:r>
        <w:t>General description:</w:t>
      </w:r>
    </w:p>
    <w:p w14:paraId="6FB3A1C6" w14:textId="77777777" w:rsidR="003501EF" w:rsidRPr="005F2682" w:rsidRDefault="00351577" w:rsidP="00BC216D">
      <w:pPr>
        <w:spacing w:after="0"/>
        <w:jc w:val="both"/>
      </w:pPr>
      <w:r w:rsidR="003501EF" w:rsidRPr="005F2682">
        <w:t>CDM (Central Data Management) is the team to produce E2E reports and dashboard for the Senior Management at NPB Bank. CDM has the function to combine multiple data sources and provide accurate reports that cover all end to end operations of the bank. CDM being a business team has a very dynamic and agile approach regarding the challenges.</w:t>
      </w:r>
    </w:p>
    <w:p w14:paraId="3C51F985" w14:textId="77777777" w:rsidR="003501EF" w:rsidRDefault="003501EF" w:rsidP="00BC216D">
      <w:pPr>
        <w:spacing w:before="120" w:after="0"/>
        <w:jc w:val="both"/>
      </w:pPr>
      <w:r w:rsidRPr="005F2682">
        <w:t>Technologies used:</w:t>
      </w:r>
    </w:p>
    <w:p w14:paraId="2FDE264E" w14:textId="77777777" w:rsidR="003501EF" w:rsidRDefault="006D3FB6" w:rsidP="00BC216D">
      <w:pPr>
        <w:spacing w:after="0"/>
        <w:jc w:val="both"/>
      </w:pPr>
      <w:r w:rsidR="003501EF" w:rsidRPr="005F2682">
        <w:t>PL/SQL</w:t>
      </w:r>
      <w:r w:rsidR="003501EF" w:rsidRPr="005F2682">
        <w:t xml:space="preserve">; </w:t>
      </w:r>
      <w:r w:rsidR="003501EF" w:rsidRPr="005F2682">
        <w:t>Qlikview</w:t>
      </w:r>
      <w:r w:rsidR="003501EF" w:rsidRPr="005F2682">
        <w:t xml:space="preserve">; </w:t>
      </w:r>
      <w:r w:rsidR="003501EF" w:rsidRPr="005F2682">
        <w:t>Oracle</w:t>
      </w:r>
      <w:r w:rsidR="003501EF" w:rsidRPr="005F2682">
        <w:t xml:space="preserve">; </w:t>
      </w:r>
      <w:r w:rsidR="003501EF" w:rsidRPr="005F2682">
        <w:t>Oracle 11g</w:t>
      </w:r>
      <w:r w:rsidR="003501EF" w:rsidRPr="005F2682">
        <w:t xml:space="preserve">; </w:t>
      </w:r>
      <w:r w:rsidR="003501EF" w:rsidRPr="005F2682">
        <w:t>Business Objects XI 3.1</w:t>
      </w:r>
      <w:r w:rsidR="003501EF" w:rsidRPr="005F2682">
        <w:t xml:space="preserve">; </w:t>
      </w:r>
      <w:r w:rsidR="003501EF" w:rsidRPr="005F2682">
        <w:t>Scrum</w:t>
      </w:r>
      <w:r w:rsidR="003501EF" w:rsidRPr="005F2682">
        <w:t xml:space="preserve">; </w:t>
      </w:r>
      <w:r w:rsidR="003501EF" w:rsidRPr="005F2682">
        <w:t>Desktop Intelligence</w:t>
      </w:r>
      <w:r w:rsidR="003501EF" w:rsidRPr="005F2682">
        <w:t xml:space="preserve">; </w:t>
      </w:r>
    </w:p>
    <w:p w14:paraId="787040A5" w14:textId="77777777" w:rsidR="003501EF" w:rsidRDefault="003501EF" w:rsidP="00BC216D">
      <w:pPr>
        <w:spacing w:after="0"/>
        <w:jc w:val="both"/>
      </w:pPr>
    </w:p>
    <w:p w14:paraId="347A6C6D" w14:textId="77777777" w:rsidR="00605671" w:rsidRPr="003501EF" w:rsidRDefault="00605671" w:rsidP="00880FAB">
      <w:pPr>
        <w:tabs>
          <w:tab w:val="right" w:pos="8504"/>
        </w:tabs>
        <w:spacing w:after="0"/>
        <w:rPr>
          <w:rFonts w:ascii="Rockwell" w:hAnsi="Rockwell"/>
          <w:b/>
          <w:bCs/>
          <w:color w:val="595959"/>
          <w:sz w:val="26"/>
          <w:szCs w:val="26"/>
        </w:rPr>
      </w:pPr>
      <w:r w:rsidRPr="00605671">
        <w:rPr>
          <w:rFonts w:ascii="Rockwell" w:hAnsi="Rockwell"/>
          <w:b/>
          <w:bCs/>
          <w:color w:val="007FAB"/>
          <w:sz w:val="26"/>
          <w:szCs w:val="26"/>
        </w:rPr>
        <w:t>BI/Qlikview developer</w:t>
      </w:r>
      <w:r>
        <w:rPr>
          <w:rFonts w:ascii="Rockwell" w:hAnsi="Rockwell"/>
          <w:bCs/>
          <w:color w:val="007FAB"/>
        </w:rPr>
        <w:tab/>
      </w:r>
      <w:r w:rsidRPr="003501EF">
        <w:rPr>
          <w:rFonts w:ascii="Rockwell" w:hAnsi="Rockwell"/>
          <w:b/>
          <w:bCs/>
          <w:color w:val="595959"/>
          <w:sz w:val="26"/>
          <w:szCs w:val="26"/>
        </w:rPr>
        <w:t>09-2013</w:t>
      </w:r>
      <w:r w:rsidRPr="003501EF">
        <w:rPr>
          <w:rFonts w:ascii="Rockwell" w:hAnsi="Rockwell"/>
          <w:b/>
          <w:bCs/>
          <w:color w:val="595959"/>
          <w:sz w:val="26"/>
          <w:szCs w:val="26"/>
        </w:rPr>
        <w:t xml:space="preserve"> - </w:t>
      </w:r>
      <w:r w:rsidRPr="003501EF">
        <w:rPr>
          <w:rFonts w:ascii="Rockwell" w:hAnsi="Rockwell"/>
          <w:b/>
          <w:bCs/>
          <w:color w:val="595959"/>
          <w:sz w:val="26"/>
          <w:szCs w:val="26"/>
        </w:rPr>
        <w:t>08-2016</w:t>
      </w:r>
      <w:r w:rsidRPr="003501EF">
        <w:rPr>
          <w:rFonts w:ascii="Rockwell" w:hAnsi="Rockwell"/>
          <w:b/>
          <w:bCs/>
          <w:color w:val="595959"/>
          <w:sz w:val="26"/>
          <w:szCs w:val="26"/>
        </w:rPr>
        <w:t xml:space="preserve"> </w:t>
      </w:r>
    </w:p>
    <w:p w14:paraId="65939A5B" w14:textId="76A99066" w:rsidR="00605671" w:rsidRPr="00897148" w:rsidRDefault="00605671" w:rsidP="006D3FB6">
      <w:pPr>
        <w:tabs>
          <w:tab w:val="right" w:pos="8505"/>
        </w:tabs>
        <w:spacing w:after="120"/>
        <w:rPr>
          <w:rFonts w:ascii="Rockwell" w:hAnsi="Rockwell"/>
          <w:b/>
          <w:bCs/>
          <w:color w:val="595959"/>
          <w:sz w:val="26"/>
          <w:szCs w:val="26"/>
        </w:rPr>
      </w:pPr>
      <w:r w:rsidRPr="00897148">
        <w:rPr>
          <w:rFonts w:ascii="Rockwell" w:hAnsi="Rockwell"/>
          <w:b/>
          <w:bCs/>
          <w:color w:val="595959"/>
          <w:sz w:val="26"/>
          <w:szCs w:val="26"/>
        </w:rPr>
        <w:t>European Comission</w:t>
      </w:r>
      <w:r w:rsidRPr="00897148">
        <w:rPr>
          <w:rFonts w:ascii="Rockwell" w:hAnsi="Rockwell"/>
          <w:b/>
          <w:bCs/>
          <w:color w:val="595959"/>
          <w:sz w:val="26"/>
          <w:szCs w:val="26"/>
        </w:rPr>
        <w:t xml:space="preserve">, </w:t>
      </w:r>
      <w:r w:rsidRPr="00897148">
        <w:rPr>
          <w:rFonts w:ascii="Rockwell" w:hAnsi="Rockwell"/>
          <w:b/>
          <w:bCs/>
          <w:color w:val="595959"/>
          <w:sz w:val="26"/>
          <w:szCs w:val="26"/>
        </w:rPr>
        <w:t>Mtech Solutions</w:t>
      </w:r>
    </w:p>
    <w:p w14:paraId="33984031" w14:textId="77777777" w:rsidR="003501EF" w:rsidRPr="00BE791C" w:rsidRDefault="003501EF" w:rsidP="00BC216D">
      <w:pPr>
        <w:spacing w:after="0"/>
        <w:jc w:val="both"/>
        <w:rPr>
          <w:lang w:val="en-GB"/>
        </w:rPr>
      </w:pPr>
      <w:r w:rsidRPr="00BE791C">
        <w:rPr>
          <w:lang w:val="en-GB"/>
        </w:rPr>
        <w:t>Implementation of first Qlikview dashboards in the unit.</w:t>
      </w:r>
    </w:p>
    <w:p w14:paraId="33984031" w14:textId="77777777" w:rsidR="003501EF" w:rsidRPr="00BE791C" w:rsidRDefault="003501EF" w:rsidP="00BC216D">
      <w:pPr>
        <w:spacing w:after="0"/>
        <w:jc w:val="both"/>
        <w:rPr>
          <w:lang w:val="en-GB"/>
        </w:rPr>
      </w:pPr>
      <w:r w:rsidRPr="00BE791C">
        <w:rPr>
          <w:lang w:val="en-GB"/>
        </w:rPr>
        <w:t>Represented EC at Fish Single Market user group for data sharing.</w:t>
      </w:r>
    </w:p>
    <w:p w14:paraId="33984031" w14:textId="77777777" w:rsidR="003501EF" w:rsidRPr="00BE791C" w:rsidRDefault="003501EF" w:rsidP="00BC216D">
      <w:pPr>
        <w:spacing w:after="0"/>
        <w:jc w:val="both"/>
        <w:rPr>
          <w:lang w:val="en-GB"/>
        </w:rPr>
      </w:pPr>
      <w:r w:rsidRPr="00BE791C">
        <w:rPr>
          <w:lang w:val="en-GB"/>
        </w:rPr>
        <w:t>Invited speaker at Qlik at EC to show the world fish imports dashboard.</w:t>
      </w:r>
    </w:p>
    <w:p w14:paraId="16E53C49" w14:textId="77777777" w:rsidR="003501EF" w:rsidRDefault="003501EF" w:rsidP="00BC216D">
      <w:pPr>
        <w:spacing w:before="120" w:after="0"/>
        <w:jc w:val="both"/>
      </w:pPr>
      <w:r>
        <w:t>General description:</w:t>
      </w:r>
    </w:p>
    <w:p w14:paraId="6FB3A1C6" w14:textId="77777777" w:rsidR="003501EF" w:rsidRPr="005F2682" w:rsidRDefault="00351577" w:rsidP="00BC216D">
      <w:pPr>
        <w:spacing w:after="0"/>
        <w:jc w:val="both"/>
      </w:pPr>
      <w:r w:rsidR="003501EF" w:rsidRPr="005F2682">
        <w:t>FSMO (Fish Single Market Observatory) constitute a powerful reporting and analysis tool gathering relevant data for the monitoring of the Fish market.</w:t>
      </w:r>
    </w:p>
    <w:p w14:paraId="6FB3A1C6" w14:textId="77777777" w:rsidR="003501EF" w:rsidRPr="005F2682" w:rsidRDefault="00351577" w:rsidP="00BC216D">
      <w:pPr>
        <w:spacing w:after="0"/>
        <w:jc w:val="both"/>
      </w:pPr>
      <w:r w:rsidR="003501EF" w:rsidRPr="005F2682">
        <w:t>It is built as a "data warehouse" system collecting information from different external data providers.</w:t>
      </w:r>
    </w:p>
    <w:p w14:paraId="6FB3A1C6" w14:textId="77777777" w:rsidR="003501EF" w:rsidRPr="005F2682" w:rsidRDefault="00351577" w:rsidP="00BC216D">
      <w:pPr>
        <w:spacing w:after="0"/>
        <w:jc w:val="both"/>
      </w:pPr>
      <w:r w:rsidR="003501EF" w:rsidRPr="005F2682">
        <w:t>FSMO supports the European Commission to monitor and develop new policies and market analysis.</w:t>
      </w:r>
    </w:p>
    <w:p w14:paraId="3C51F985" w14:textId="77777777" w:rsidR="003501EF" w:rsidRDefault="003501EF" w:rsidP="00BC216D">
      <w:pPr>
        <w:spacing w:before="120" w:after="0"/>
        <w:jc w:val="both"/>
      </w:pPr>
      <w:r w:rsidRPr="005F2682">
        <w:t>Technologies used:</w:t>
      </w:r>
    </w:p>
    <w:p w14:paraId="2FDE264E" w14:textId="77777777" w:rsidR="003501EF" w:rsidRDefault="006D3FB6" w:rsidP="00BC216D">
      <w:pPr>
        <w:spacing w:after="0"/>
        <w:jc w:val="both"/>
      </w:pPr>
      <w:r w:rsidR="003501EF" w:rsidRPr="005F2682">
        <w:t>PL/SQL</w:t>
      </w:r>
      <w:r w:rsidR="003501EF" w:rsidRPr="005F2682">
        <w:t xml:space="preserve">; </w:t>
      </w:r>
      <w:r w:rsidR="003501EF" w:rsidRPr="005F2682">
        <w:t>Qlikview</w:t>
      </w:r>
      <w:r w:rsidR="003501EF" w:rsidRPr="005F2682">
        <w:t xml:space="preserve">; </w:t>
      </w:r>
      <w:r w:rsidR="003501EF" w:rsidRPr="005F2682">
        <w:t>Oracle</w:t>
      </w:r>
      <w:r w:rsidR="003501EF" w:rsidRPr="005F2682">
        <w:t xml:space="preserve">; </w:t>
      </w:r>
      <w:r w:rsidR="003501EF" w:rsidRPr="005F2682">
        <w:t>Oracle 11g</w:t>
      </w:r>
      <w:r w:rsidR="003501EF" w:rsidRPr="005F2682">
        <w:t xml:space="preserve">; </w:t>
      </w:r>
      <w:r w:rsidR="003501EF" w:rsidRPr="005F2682">
        <w:t>RUP</w:t>
      </w:r>
      <w:r w:rsidR="003501EF" w:rsidRPr="005F2682">
        <w:t xml:space="preserve">; </w:t>
      </w:r>
      <w:r w:rsidR="003501EF" w:rsidRPr="005F2682">
        <w:t>Business Objects XI 3.1</w:t>
      </w:r>
      <w:r w:rsidR="003501EF" w:rsidRPr="005F2682">
        <w:t xml:space="preserve">; </w:t>
      </w:r>
      <w:r w:rsidR="003501EF" w:rsidRPr="005F2682">
        <w:t>Shell Script</w:t>
      </w:r>
      <w:r w:rsidR="003501EF" w:rsidRPr="005F2682">
        <w:t xml:space="preserve">; </w:t>
      </w:r>
      <w:r w:rsidR="003501EF" w:rsidRPr="005F2682">
        <w:t>Business Objects Universe Builder</w:t>
      </w:r>
      <w:r w:rsidR="003501EF" w:rsidRPr="005F2682">
        <w:t xml:space="preserve">; </w:t>
      </w:r>
      <w:r w:rsidR="003501EF" w:rsidRPr="005F2682">
        <w:t>Toad</w:t>
      </w:r>
      <w:r w:rsidR="003501EF" w:rsidRPr="005F2682">
        <w:t xml:space="preserve">; </w:t>
      </w:r>
      <w:r w:rsidR="003501EF" w:rsidRPr="005F2682">
        <w:t>XML</w:t>
      </w:r>
      <w:r w:rsidR="003501EF" w:rsidRPr="005F2682">
        <w:t xml:space="preserve">; </w:t>
      </w:r>
      <w:r w:rsidR="003501EF" w:rsidRPr="005F2682">
        <w:t>Unix</w:t>
      </w:r>
      <w:r w:rsidR="003501EF" w:rsidRPr="005F2682">
        <w:t xml:space="preserve">; </w:t>
      </w:r>
      <w:r w:rsidR="003501EF" w:rsidRPr="005F2682">
        <w:t>SFTP</w:t>
      </w:r>
      <w:r w:rsidR="003501EF" w:rsidRPr="005F2682">
        <w:t xml:space="preserve">; </w:t>
      </w:r>
      <w:r w:rsidR="003501EF" w:rsidRPr="005F2682">
        <w:t>FTP</w:t>
      </w:r>
      <w:r w:rsidR="003501EF" w:rsidRPr="005F2682">
        <w:t xml:space="preserve">; </w:t>
      </w:r>
      <w:r w:rsidR="003501EF" w:rsidRPr="005F2682">
        <w:t>Solaris</w:t>
      </w:r>
      <w:r w:rsidR="003501EF" w:rsidRPr="005F2682">
        <w:t xml:space="preserve">; </w:t>
      </w:r>
      <w:r w:rsidR="003501EF" w:rsidRPr="005F2682">
        <w:t>Desktop Intelligence</w:t>
      </w:r>
      <w:r w:rsidR="003501EF" w:rsidRPr="005F2682">
        <w:t xml:space="preserve">; </w:t>
      </w:r>
      <w:r w:rsidR="003501EF" w:rsidRPr="005F2682">
        <w:t>Web Intelligence</w:t>
      </w:r>
      <w:r w:rsidR="003501EF" w:rsidRPr="005F2682">
        <w:t xml:space="preserve">; </w:t>
      </w:r>
      <w:r w:rsidR="003501EF" w:rsidRPr="005F2682">
        <w:t>Business Objects Data Services</w:t>
      </w:r>
      <w:r w:rsidR="003501EF" w:rsidRPr="005F2682">
        <w:t xml:space="preserve">; </w:t>
      </w:r>
      <w:r w:rsidR="003501EF" w:rsidRPr="005F2682">
        <w:t>Business Objects Data Integrator</w:t>
      </w:r>
      <w:r w:rsidR="003501EF" w:rsidRPr="005F2682">
        <w:t xml:space="preserve">; </w:t>
      </w:r>
    </w:p>
    <w:p w14:paraId="787040A5" w14:textId="77777777" w:rsidR="003501EF" w:rsidRDefault="003501EF" w:rsidP="00BC216D">
      <w:pPr>
        <w:spacing w:after="0"/>
        <w:jc w:val="both"/>
      </w:pPr>
    </w:p>
    <w:p w14:paraId="347A6C6D" w14:textId="77777777" w:rsidR="00605671" w:rsidRPr="003501EF" w:rsidRDefault="00605671" w:rsidP="00880FAB">
      <w:pPr>
        <w:tabs>
          <w:tab w:val="right" w:pos="8504"/>
        </w:tabs>
        <w:spacing w:after="0"/>
        <w:rPr>
          <w:rFonts w:ascii="Rockwell" w:hAnsi="Rockwell"/>
          <w:b/>
          <w:bCs/>
          <w:color w:val="595959"/>
          <w:sz w:val="26"/>
          <w:szCs w:val="26"/>
        </w:rPr>
      </w:pPr>
      <w:r w:rsidRPr="00605671">
        <w:rPr>
          <w:rFonts w:ascii="Rockwell" w:hAnsi="Rockwell"/>
          <w:b/>
          <w:bCs/>
          <w:color w:val="007FAB"/>
          <w:sz w:val="26"/>
          <w:szCs w:val="26"/>
        </w:rPr>
        <w:t>Project Manager / Revenue Assurance Specialist</w:t>
      </w:r>
      <w:r>
        <w:rPr>
          <w:rFonts w:ascii="Rockwell" w:hAnsi="Rockwell"/>
          <w:bCs/>
          <w:color w:val="007FAB"/>
        </w:rPr>
        <w:tab/>
      </w:r>
      <w:r w:rsidRPr="003501EF">
        <w:rPr>
          <w:rFonts w:ascii="Rockwell" w:hAnsi="Rockwell"/>
          <w:b/>
          <w:bCs/>
          <w:color w:val="595959"/>
          <w:sz w:val="26"/>
          <w:szCs w:val="26"/>
        </w:rPr>
        <w:t>11-2012</w:t>
      </w:r>
      <w:r w:rsidRPr="003501EF">
        <w:rPr>
          <w:rFonts w:ascii="Rockwell" w:hAnsi="Rockwell"/>
          <w:b/>
          <w:bCs/>
          <w:color w:val="595959"/>
          <w:sz w:val="26"/>
          <w:szCs w:val="26"/>
        </w:rPr>
        <w:t xml:space="preserve"> - </w:t>
      </w:r>
      <w:r w:rsidRPr="003501EF">
        <w:rPr>
          <w:rFonts w:ascii="Rockwell" w:hAnsi="Rockwell"/>
          <w:b/>
          <w:bCs/>
          <w:color w:val="595959"/>
          <w:sz w:val="26"/>
          <w:szCs w:val="26"/>
        </w:rPr>
        <w:t>08-2013</w:t>
      </w:r>
      <w:r w:rsidRPr="003501EF">
        <w:rPr>
          <w:rFonts w:ascii="Rockwell" w:hAnsi="Rockwell"/>
          <w:b/>
          <w:bCs/>
          <w:color w:val="595959"/>
          <w:sz w:val="26"/>
          <w:szCs w:val="26"/>
        </w:rPr>
        <w:t xml:space="preserve"> </w:t>
      </w:r>
    </w:p>
    <w:p w14:paraId="65939A5B" w14:textId="76A99066" w:rsidR="00605671" w:rsidRPr="00897148" w:rsidRDefault="00605671" w:rsidP="006D3FB6">
      <w:pPr>
        <w:tabs>
          <w:tab w:val="right" w:pos="8505"/>
        </w:tabs>
        <w:spacing w:after="120"/>
        <w:rPr>
          <w:rFonts w:ascii="Rockwell" w:hAnsi="Rockwell"/>
          <w:b/>
          <w:bCs/>
          <w:color w:val="595959"/>
          <w:sz w:val="26"/>
          <w:szCs w:val="26"/>
        </w:rPr>
      </w:pPr>
      <w:r w:rsidRPr="00897148">
        <w:rPr>
          <w:rFonts w:ascii="Rockwell" w:hAnsi="Rockwell"/>
          <w:b/>
          <w:bCs/>
          <w:color w:val="595959"/>
          <w:sz w:val="26"/>
          <w:szCs w:val="26"/>
        </w:rPr>
        <w:t>Afghan Telecom</w:t>
      </w:r>
      <w:r w:rsidRPr="00897148">
        <w:rPr>
          <w:rFonts w:ascii="Rockwell" w:hAnsi="Rockwell"/>
          <w:b/>
          <w:bCs/>
          <w:color w:val="595959"/>
          <w:sz w:val="26"/>
          <w:szCs w:val="26"/>
        </w:rPr>
        <w:t xml:space="preserve">, </w:t>
      </w:r>
      <w:r w:rsidRPr="00897148">
        <w:rPr>
          <w:rFonts w:ascii="Rockwell" w:hAnsi="Rockwell"/>
          <w:b/>
          <w:bCs/>
          <w:color w:val="595959"/>
          <w:sz w:val="26"/>
          <w:szCs w:val="26"/>
        </w:rPr>
        <w:t>Mtech Solutions</w:t>
      </w:r>
    </w:p>
    <w:p w14:paraId="33984031" w14:textId="77777777" w:rsidR="003501EF" w:rsidRPr="00BE791C" w:rsidRDefault="003501EF" w:rsidP="00BC216D">
      <w:pPr>
        <w:spacing w:after="0"/>
        <w:jc w:val="both"/>
        <w:rPr>
          <w:lang w:val="en-GB"/>
        </w:rPr>
      </w:pPr>
      <w:r w:rsidRPr="00BE791C">
        <w:rPr>
          <w:lang w:val="en-GB"/>
        </w:rPr>
        <w:t>Responsible for a successful Revenue Assurance project delivery within the deadline and budget, it was the first time in the history of the client that a project was delivered within the deadline and contracted budget.</w:t>
      </w:r>
    </w:p>
    <w:p w14:paraId="16E53C49" w14:textId="77777777" w:rsidR="003501EF" w:rsidRDefault="003501EF" w:rsidP="00BC216D">
      <w:pPr>
        <w:spacing w:before="120" w:after="0"/>
        <w:jc w:val="both"/>
      </w:pPr>
      <w:r>
        <w:t>General description:</w:t>
      </w:r>
    </w:p>
    <w:p w14:paraId="6FB3A1C6" w14:textId="77777777" w:rsidR="003501EF" w:rsidRPr="005F2682" w:rsidRDefault="00351577" w:rsidP="00BC216D">
      <w:pPr>
        <w:spacing w:after="0"/>
        <w:jc w:val="both"/>
      </w:pPr>
      <w:r w:rsidR="003501EF" w:rsidRPr="005F2682">
        <w:t>Implementation of a real time data analysis project covering all the network (20 systems) to detect revenue leakage for Afghan Telecom, using Oracle Data Integrator ETL to reconcile all the systems.</w:t>
      </w:r>
    </w:p>
    <w:p w14:paraId="3C51F985" w14:textId="77777777" w:rsidR="003501EF" w:rsidRDefault="003501EF" w:rsidP="00BC216D">
      <w:pPr>
        <w:spacing w:before="120" w:after="0"/>
        <w:jc w:val="both"/>
      </w:pPr>
      <w:r w:rsidRPr="005F2682">
        <w:t>Technologies used:</w:t>
      </w:r>
    </w:p>
    <w:p w14:paraId="2FDE264E" w14:textId="77777777" w:rsidR="003501EF" w:rsidRDefault="006D3FB6" w:rsidP="00BC216D">
      <w:pPr>
        <w:spacing w:after="0"/>
        <w:jc w:val="both"/>
      </w:pPr>
      <w:r w:rsidR="003501EF" w:rsidRPr="005F2682">
        <w:t>PL/SQL</w:t>
      </w:r>
      <w:r w:rsidR="003501EF" w:rsidRPr="005F2682">
        <w:t xml:space="preserve">; </w:t>
      </w:r>
      <w:r w:rsidR="003501EF" w:rsidRPr="005F2682">
        <w:t>Oracle</w:t>
      </w:r>
      <w:r w:rsidR="003501EF" w:rsidRPr="005F2682">
        <w:t xml:space="preserve">; </w:t>
      </w:r>
      <w:r w:rsidR="003501EF" w:rsidRPr="005F2682">
        <w:t>Oracle 11g</w:t>
      </w:r>
      <w:r w:rsidR="003501EF" w:rsidRPr="005F2682">
        <w:t xml:space="preserve">; </w:t>
      </w:r>
      <w:r w:rsidR="003501EF" w:rsidRPr="005F2682">
        <w:t>Oracle Data Integrator</w:t>
      </w:r>
      <w:r w:rsidR="003501EF" w:rsidRPr="005F2682">
        <w:t xml:space="preserve">; </w:t>
      </w:r>
      <w:r w:rsidR="003501EF" w:rsidRPr="005F2682">
        <w:t>RUP</w:t>
      </w:r>
      <w:r w:rsidR="003501EF" w:rsidRPr="005F2682">
        <w:t xml:space="preserve">; </w:t>
      </w:r>
      <w:r w:rsidR="003501EF" w:rsidRPr="005F2682">
        <w:t>Shell Script</w:t>
      </w:r>
      <w:r w:rsidR="003501EF" w:rsidRPr="005F2682">
        <w:t xml:space="preserve">; </w:t>
      </w:r>
      <w:r w:rsidR="003501EF" w:rsidRPr="005F2682">
        <w:t>Toad</w:t>
      </w:r>
      <w:r w:rsidR="003501EF" w:rsidRPr="005F2682">
        <w:t xml:space="preserve">; </w:t>
      </w:r>
      <w:r w:rsidR="003501EF" w:rsidRPr="005F2682">
        <w:t>XML</w:t>
      </w:r>
      <w:r w:rsidR="003501EF" w:rsidRPr="005F2682">
        <w:t xml:space="preserve">; </w:t>
      </w:r>
      <w:r w:rsidR="003501EF" w:rsidRPr="005F2682">
        <w:t>MS Office</w:t>
      </w:r>
      <w:r w:rsidR="003501EF" w:rsidRPr="005F2682">
        <w:t xml:space="preserve">; </w:t>
      </w:r>
      <w:r w:rsidR="003501EF" w:rsidRPr="005F2682">
        <w:t>Unix</w:t>
      </w:r>
      <w:r w:rsidR="003501EF" w:rsidRPr="005F2682">
        <w:t xml:space="preserve">; </w:t>
      </w:r>
      <w:r w:rsidR="003501EF" w:rsidRPr="005F2682">
        <w:t>SFTP</w:t>
      </w:r>
      <w:r w:rsidR="003501EF" w:rsidRPr="005F2682">
        <w:t xml:space="preserve">; </w:t>
      </w:r>
      <w:r w:rsidR="003501EF" w:rsidRPr="005F2682">
        <w:t>FTP</w:t>
      </w:r>
      <w:r w:rsidR="003501EF" w:rsidRPr="005F2682">
        <w:t xml:space="preserve">; </w:t>
      </w:r>
      <w:r w:rsidR="003501EF" w:rsidRPr="005F2682">
        <w:t>Solaris</w:t>
      </w:r>
      <w:r w:rsidR="003501EF" w:rsidRPr="005F2682">
        <w:t xml:space="preserve">; </w:t>
      </w:r>
      <w:r w:rsidR="003501EF" w:rsidRPr="005F2682">
        <w:t>SQL Navigator</w:t>
      </w:r>
      <w:r w:rsidR="003501EF" w:rsidRPr="005F2682">
        <w:t xml:space="preserve">; </w:t>
      </w:r>
      <w:r w:rsidR="003501EF" w:rsidRPr="005F2682">
        <w:t>SSH</w:t>
      </w:r>
      <w:r w:rsidR="003501EF" w:rsidRPr="005F2682">
        <w:t xml:space="preserve">; </w:t>
      </w:r>
      <w:r w:rsidR="003501EF" w:rsidRPr="005F2682">
        <w:t>Apache Tomcat</w:t>
      </w:r>
      <w:r w:rsidR="003501EF" w:rsidRPr="005F2682">
        <w:t xml:space="preserve">; </w:t>
      </w:r>
      <w:r w:rsidR="003501EF" w:rsidRPr="005F2682">
        <w:t>Microsoft Project</w:t>
      </w:r>
      <w:r w:rsidR="003501EF" w:rsidRPr="005F2682">
        <w:t xml:space="preserve">; </w:t>
      </w:r>
      <w:r w:rsidR="003501EF" w:rsidRPr="005F2682">
        <w:t>Awk</w:t>
      </w:r>
      <w:r w:rsidR="003501EF" w:rsidRPr="005F2682">
        <w:t xml:space="preserve">; </w:t>
      </w:r>
    </w:p>
    <w:p w14:paraId="787040A5" w14:textId="77777777" w:rsidR="003501EF" w:rsidRDefault="003501EF" w:rsidP="00BC216D">
      <w:pPr>
        <w:spacing w:after="0"/>
        <w:jc w:val="both"/>
      </w:pPr>
    </w:p>
    <w:p w14:paraId="347A6C6D" w14:textId="77777777" w:rsidR="00605671" w:rsidRPr="003501EF" w:rsidRDefault="00605671" w:rsidP="00880FAB">
      <w:pPr>
        <w:tabs>
          <w:tab w:val="right" w:pos="8504"/>
        </w:tabs>
        <w:spacing w:after="0"/>
        <w:rPr>
          <w:rFonts w:ascii="Rockwell" w:hAnsi="Rockwell"/>
          <w:b/>
          <w:bCs/>
          <w:color w:val="595959"/>
          <w:sz w:val="26"/>
          <w:szCs w:val="26"/>
        </w:rPr>
      </w:pPr>
      <w:r w:rsidRPr="00605671">
        <w:rPr>
          <w:rFonts w:ascii="Rockwell" w:hAnsi="Rockwell"/>
          <w:b/>
          <w:bCs/>
          <w:color w:val="007FAB"/>
          <w:sz w:val="26"/>
          <w:szCs w:val="26"/>
        </w:rPr>
        <w:t>Team Leader / Revenue Assurance Specialist</w:t>
      </w:r>
      <w:r>
        <w:rPr>
          <w:rFonts w:ascii="Rockwell" w:hAnsi="Rockwell"/>
          <w:bCs/>
          <w:color w:val="007FAB"/>
        </w:rPr>
        <w:tab/>
      </w:r>
      <w:r w:rsidRPr="003501EF">
        <w:rPr>
          <w:rFonts w:ascii="Rockwell" w:hAnsi="Rockwell"/>
          <w:b/>
          <w:bCs/>
          <w:color w:val="595959"/>
          <w:sz w:val="26"/>
          <w:szCs w:val="26"/>
        </w:rPr>
        <w:t>01-2012</w:t>
      </w:r>
      <w:r w:rsidRPr="003501EF">
        <w:rPr>
          <w:rFonts w:ascii="Rockwell" w:hAnsi="Rockwell"/>
          <w:b/>
          <w:bCs/>
          <w:color w:val="595959"/>
          <w:sz w:val="26"/>
          <w:szCs w:val="26"/>
        </w:rPr>
        <w:t xml:space="preserve"> - </w:t>
      </w:r>
      <w:r w:rsidRPr="003501EF">
        <w:rPr>
          <w:rFonts w:ascii="Rockwell" w:hAnsi="Rockwell"/>
          <w:b/>
          <w:bCs/>
          <w:color w:val="595959"/>
          <w:sz w:val="26"/>
          <w:szCs w:val="26"/>
        </w:rPr>
        <w:t>10-2012</w:t>
      </w:r>
      <w:r w:rsidRPr="003501EF">
        <w:rPr>
          <w:rFonts w:ascii="Rockwell" w:hAnsi="Rockwell"/>
          <w:b/>
          <w:bCs/>
          <w:color w:val="595959"/>
          <w:sz w:val="26"/>
          <w:szCs w:val="26"/>
        </w:rPr>
        <w:t xml:space="preserve"> </w:t>
      </w:r>
    </w:p>
    <w:p w14:paraId="65939A5B" w14:textId="76A99066" w:rsidR="00605671" w:rsidRPr="00897148" w:rsidRDefault="00605671" w:rsidP="006D3FB6">
      <w:pPr>
        <w:tabs>
          <w:tab w:val="right" w:pos="8505"/>
        </w:tabs>
        <w:spacing w:after="120"/>
        <w:rPr>
          <w:rFonts w:ascii="Rockwell" w:hAnsi="Rockwell"/>
          <w:b/>
          <w:bCs/>
          <w:color w:val="595959"/>
          <w:sz w:val="26"/>
          <w:szCs w:val="26"/>
        </w:rPr>
      </w:pPr>
      <w:r w:rsidRPr="00897148">
        <w:rPr>
          <w:rFonts w:ascii="Rockwell" w:hAnsi="Rockwell"/>
          <w:b/>
          <w:bCs/>
          <w:color w:val="595959"/>
          <w:sz w:val="26"/>
          <w:szCs w:val="26"/>
        </w:rPr>
        <w:t>Australia Telecom</w:t>
      </w:r>
      <w:r w:rsidRPr="00897148">
        <w:rPr>
          <w:rFonts w:ascii="Rockwell" w:hAnsi="Rockwell"/>
          <w:b/>
          <w:bCs/>
          <w:color w:val="595959"/>
          <w:sz w:val="26"/>
          <w:szCs w:val="26"/>
        </w:rPr>
        <w:t xml:space="preserve">, </w:t>
      </w:r>
      <w:r w:rsidRPr="00897148">
        <w:rPr>
          <w:rFonts w:ascii="Rockwell" w:hAnsi="Rockwell"/>
          <w:b/>
          <w:bCs/>
          <w:color w:val="595959"/>
          <w:sz w:val="26"/>
          <w:szCs w:val="26"/>
        </w:rPr>
        <w:t>Mtech Solutions</w:t>
      </w:r>
    </w:p>
    <w:p w14:paraId="33984031" w14:textId="77777777" w:rsidR="003501EF" w:rsidRPr="00BE791C" w:rsidRDefault="003501EF" w:rsidP="00BC216D">
      <w:pPr>
        <w:spacing w:after="0"/>
        <w:jc w:val="both"/>
        <w:rPr>
          <w:lang w:val="en-GB"/>
        </w:rPr>
      </w:pPr>
      <w:r w:rsidRPr="00BE791C">
        <w:rPr>
          <w:lang w:val="en-GB"/>
        </w:rPr>
        <w:t>Leading and delivering with success two projects phases in Australia Telecom, the project was a great collaborative work between us and the client, resulting in a lot of revenue leakege detection and prevention.</w:t>
      </w:r>
    </w:p>
    <w:p w14:paraId="16E53C49" w14:textId="77777777" w:rsidR="003501EF" w:rsidRDefault="003501EF" w:rsidP="00BC216D">
      <w:pPr>
        <w:spacing w:before="120" w:after="0"/>
        <w:jc w:val="both"/>
      </w:pPr>
      <w:r>
        <w:t>General description:</w:t>
      </w:r>
    </w:p>
    <w:p w14:paraId="6FB3A1C6" w14:textId="77777777" w:rsidR="003501EF" w:rsidRPr="005F2682" w:rsidRDefault="00351577" w:rsidP="00BC216D">
      <w:pPr>
        <w:spacing w:after="0"/>
        <w:jc w:val="both"/>
      </w:pPr>
      <w:r w:rsidR="003501EF" w:rsidRPr="005F2682">
        <w:t>Coaching and leading a team to implement a reimplementation of a complete system of revenue assurance leakage, the project included two modules, "usage control" - monitorization of the network and "platform integrity" - making sure that all clients of Australia Telecom were using the right services.</w:t>
      </w:r>
    </w:p>
    <w:p w14:paraId="3C51F985" w14:textId="77777777" w:rsidR="003501EF" w:rsidRDefault="003501EF" w:rsidP="00BC216D">
      <w:pPr>
        <w:spacing w:before="120" w:after="0"/>
        <w:jc w:val="both"/>
      </w:pPr>
      <w:r w:rsidRPr="005F2682">
        <w:t>Technologies used:</w:t>
      </w:r>
    </w:p>
    <w:p w14:paraId="2FDE264E" w14:textId="77777777" w:rsidR="003501EF" w:rsidRDefault="006D3FB6" w:rsidP="00BC216D">
      <w:pPr>
        <w:spacing w:after="0"/>
        <w:jc w:val="both"/>
      </w:pPr>
      <w:r w:rsidR="003501EF" w:rsidRPr="005F2682">
        <w:t>PL/SQL</w:t>
      </w:r>
      <w:r w:rsidR="003501EF" w:rsidRPr="005F2682">
        <w:t xml:space="preserve">; </w:t>
      </w:r>
      <w:r w:rsidR="003501EF" w:rsidRPr="005F2682">
        <w:t>Oracle</w:t>
      </w:r>
      <w:r w:rsidR="003501EF" w:rsidRPr="005F2682">
        <w:t xml:space="preserve">; </w:t>
      </w:r>
      <w:r w:rsidR="003501EF" w:rsidRPr="005F2682">
        <w:t>Oracle 11g</w:t>
      </w:r>
      <w:r w:rsidR="003501EF" w:rsidRPr="005F2682">
        <w:t xml:space="preserve">; </w:t>
      </w:r>
      <w:r w:rsidR="003501EF" w:rsidRPr="005F2682">
        <w:t>Oracle Data Integrator</w:t>
      </w:r>
      <w:r w:rsidR="003501EF" w:rsidRPr="005F2682">
        <w:t xml:space="preserve">; </w:t>
      </w:r>
      <w:r w:rsidR="003501EF" w:rsidRPr="005F2682">
        <w:t>RUP</w:t>
      </w:r>
      <w:r w:rsidR="003501EF" w:rsidRPr="005F2682">
        <w:t xml:space="preserve">; </w:t>
      </w:r>
      <w:r w:rsidR="003501EF" w:rsidRPr="005F2682">
        <w:t>Shell Script</w:t>
      </w:r>
      <w:r w:rsidR="003501EF" w:rsidRPr="005F2682">
        <w:t xml:space="preserve">; </w:t>
      </w:r>
      <w:r w:rsidR="003501EF" w:rsidRPr="005F2682">
        <w:t>Business Objects Universe Builder</w:t>
      </w:r>
      <w:r w:rsidR="003501EF" w:rsidRPr="005F2682">
        <w:t xml:space="preserve">; </w:t>
      </w:r>
      <w:r w:rsidR="003501EF" w:rsidRPr="005F2682">
        <w:t>Toad</w:t>
      </w:r>
      <w:r w:rsidR="003501EF" w:rsidRPr="005F2682">
        <w:t xml:space="preserve">; </w:t>
      </w:r>
      <w:r w:rsidR="003501EF" w:rsidRPr="005F2682">
        <w:t>XML</w:t>
      </w:r>
      <w:r w:rsidR="003501EF" w:rsidRPr="005F2682">
        <w:t xml:space="preserve">; </w:t>
      </w:r>
      <w:r w:rsidR="003501EF" w:rsidRPr="005F2682">
        <w:t>Unix</w:t>
      </w:r>
      <w:r w:rsidR="003501EF" w:rsidRPr="005F2682">
        <w:t xml:space="preserve">; </w:t>
      </w:r>
      <w:r w:rsidR="003501EF" w:rsidRPr="005F2682">
        <w:t>SFTP</w:t>
      </w:r>
      <w:r w:rsidR="003501EF" w:rsidRPr="005F2682">
        <w:t xml:space="preserve">; </w:t>
      </w:r>
      <w:r w:rsidR="003501EF" w:rsidRPr="005F2682">
        <w:t>FTP</w:t>
      </w:r>
      <w:r w:rsidR="003501EF" w:rsidRPr="005F2682">
        <w:t xml:space="preserve">; </w:t>
      </w:r>
      <w:r w:rsidR="003501EF" w:rsidRPr="005F2682">
        <w:t>Solaris</w:t>
      </w:r>
      <w:r w:rsidR="003501EF" w:rsidRPr="005F2682">
        <w:t xml:space="preserve">; </w:t>
      </w:r>
      <w:r w:rsidR="003501EF" w:rsidRPr="005F2682">
        <w:t>SQL Navigator</w:t>
      </w:r>
      <w:r w:rsidR="003501EF" w:rsidRPr="005F2682">
        <w:t xml:space="preserve">; </w:t>
      </w:r>
      <w:r w:rsidR="003501EF" w:rsidRPr="005F2682">
        <w:t>SSH</w:t>
      </w:r>
      <w:r w:rsidR="003501EF" w:rsidRPr="005F2682">
        <w:t xml:space="preserve">; </w:t>
      </w:r>
      <w:r w:rsidR="003501EF" w:rsidRPr="005F2682">
        <w:t>Apache Tomcat</w:t>
      </w:r>
      <w:r w:rsidR="003501EF" w:rsidRPr="005F2682">
        <w:t xml:space="preserve">; </w:t>
      </w:r>
      <w:r w:rsidR="003501EF" w:rsidRPr="005F2682">
        <w:t>Business Objects</w:t>
      </w:r>
      <w:r w:rsidR="003501EF" w:rsidRPr="005F2682">
        <w:t xml:space="preserve">; </w:t>
      </w:r>
      <w:r w:rsidR="003501EF" w:rsidRPr="005F2682">
        <w:t>Awk</w:t>
      </w:r>
      <w:r w:rsidR="003501EF" w:rsidRPr="005F2682">
        <w:t xml:space="preserve">; </w:t>
      </w:r>
    </w:p>
    <w:p w14:paraId="787040A5" w14:textId="77777777" w:rsidR="003501EF" w:rsidRDefault="003501EF" w:rsidP="00BC216D">
      <w:pPr>
        <w:spacing w:after="0"/>
        <w:jc w:val="both"/>
      </w:pPr>
    </w:p>
    <w:p w14:paraId="347A6C6D" w14:textId="77777777" w:rsidR="00605671" w:rsidRPr="003501EF" w:rsidRDefault="00605671" w:rsidP="00880FAB">
      <w:pPr>
        <w:tabs>
          <w:tab w:val="right" w:pos="8504"/>
        </w:tabs>
        <w:spacing w:after="0"/>
        <w:rPr>
          <w:rFonts w:ascii="Rockwell" w:hAnsi="Rockwell"/>
          <w:b/>
          <w:bCs/>
          <w:color w:val="595959"/>
          <w:sz w:val="26"/>
          <w:szCs w:val="26"/>
        </w:rPr>
      </w:pPr>
      <w:r w:rsidRPr="00605671">
        <w:rPr>
          <w:rFonts w:ascii="Rockwell" w:hAnsi="Rockwell"/>
          <w:b/>
          <w:bCs/>
          <w:color w:val="007FAB"/>
          <w:sz w:val="26"/>
          <w:szCs w:val="26"/>
        </w:rPr>
        <w:t>IT Developer / Revenue Assurance Specialist</w:t>
      </w:r>
      <w:r>
        <w:rPr>
          <w:rFonts w:ascii="Rockwell" w:hAnsi="Rockwell"/>
          <w:bCs/>
          <w:color w:val="007FAB"/>
        </w:rPr>
        <w:tab/>
      </w:r>
      <w:r w:rsidRPr="003501EF">
        <w:rPr>
          <w:rFonts w:ascii="Rockwell" w:hAnsi="Rockwell"/>
          <w:b/>
          <w:bCs/>
          <w:color w:val="595959"/>
          <w:sz w:val="26"/>
          <w:szCs w:val="26"/>
        </w:rPr>
        <w:t>04-2011</w:t>
      </w:r>
      <w:r w:rsidRPr="003501EF">
        <w:rPr>
          <w:rFonts w:ascii="Rockwell" w:hAnsi="Rockwell"/>
          <w:b/>
          <w:bCs/>
          <w:color w:val="595959"/>
          <w:sz w:val="26"/>
          <w:szCs w:val="26"/>
        </w:rPr>
        <w:t xml:space="preserve"> - </w:t>
      </w:r>
      <w:r w:rsidRPr="003501EF">
        <w:rPr>
          <w:rFonts w:ascii="Rockwell" w:hAnsi="Rockwell"/>
          <w:b/>
          <w:bCs/>
          <w:color w:val="595959"/>
          <w:sz w:val="26"/>
          <w:szCs w:val="26"/>
        </w:rPr>
        <w:t>12-2011</w:t>
      </w:r>
      <w:r w:rsidRPr="003501EF">
        <w:rPr>
          <w:rFonts w:ascii="Rockwell" w:hAnsi="Rockwell"/>
          <w:b/>
          <w:bCs/>
          <w:color w:val="595959"/>
          <w:sz w:val="26"/>
          <w:szCs w:val="26"/>
        </w:rPr>
        <w:t xml:space="preserve"> </w:t>
      </w:r>
    </w:p>
    <w:p w14:paraId="65939A5B" w14:textId="76A99066" w:rsidR="00605671" w:rsidRPr="00897148" w:rsidRDefault="00605671" w:rsidP="006D3FB6">
      <w:pPr>
        <w:tabs>
          <w:tab w:val="right" w:pos="8505"/>
        </w:tabs>
        <w:spacing w:after="120"/>
        <w:rPr>
          <w:rFonts w:ascii="Rockwell" w:hAnsi="Rockwell"/>
          <w:b/>
          <w:bCs/>
          <w:color w:val="595959"/>
          <w:sz w:val="26"/>
          <w:szCs w:val="26"/>
        </w:rPr>
      </w:pPr>
      <w:r w:rsidRPr="00897148">
        <w:rPr>
          <w:rFonts w:ascii="Rockwell" w:hAnsi="Rockwell"/>
          <w:b/>
          <w:bCs/>
          <w:color w:val="595959"/>
          <w:sz w:val="26"/>
          <w:szCs w:val="26"/>
        </w:rPr>
        <w:t>Indonesia Telecom</w:t>
      </w:r>
      <w:r w:rsidRPr="00897148">
        <w:rPr>
          <w:rFonts w:ascii="Rockwell" w:hAnsi="Rockwell"/>
          <w:b/>
          <w:bCs/>
          <w:color w:val="595959"/>
          <w:sz w:val="26"/>
          <w:szCs w:val="26"/>
        </w:rPr>
        <w:t xml:space="preserve">, </w:t>
      </w:r>
      <w:r w:rsidRPr="00897148">
        <w:rPr>
          <w:rFonts w:ascii="Rockwell" w:hAnsi="Rockwell"/>
          <w:b/>
          <w:bCs/>
          <w:color w:val="595959"/>
          <w:sz w:val="26"/>
          <w:szCs w:val="26"/>
        </w:rPr>
        <w:t>Mtech Solutions</w:t>
      </w:r>
    </w:p>
    <w:p w14:paraId="33984031" w14:textId="77777777" w:rsidR="003501EF" w:rsidRPr="00BE791C" w:rsidRDefault="003501EF" w:rsidP="00BC216D">
      <w:pPr>
        <w:spacing w:after="0"/>
        <w:jc w:val="both"/>
        <w:rPr>
          <w:lang w:val="en-GB"/>
        </w:rPr>
      </w:pPr>
      <w:r w:rsidRPr="00BE791C">
        <w:rPr>
          <w:lang w:val="en-GB"/>
        </w:rPr>
        <w:t>Part of the team that delivered the biggest project ever of Mtech Solutions, 1 billion CDR per day. The project became a case study of usage of Oracle Data Integrator for a so big volume of data.</w:t>
      </w:r>
    </w:p>
    <w:p w14:paraId="16E53C49" w14:textId="77777777" w:rsidR="003501EF" w:rsidRDefault="003501EF" w:rsidP="00BC216D">
      <w:pPr>
        <w:spacing w:before="120" w:after="0"/>
        <w:jc w:val="both"/>
      </w:pPr>
      <w:r>
        <w:t>General description:</w:t>
      </w:r>
    </w:p>
    <w:p w14:paraId="6FB3A1C6" w14:textId="77777777" w:rsidR="003501EF" w:rsidRPr="005F2682" w:rsidRDefault="00351577" w:rsidP="00BC216D">
      <w:pPr>
        <w:spacing w:after="0"/>
        <w:jc w:val="both"/>
      </w:pPr>
      <w:r w:rsidR="003501EF" w:rsidRPr="005F2682">
        <w:t>Analyst and Integrator roles for the implementation of the Oracle Data Integrator ETL for detection of revenue leakage in the usage of the network and platform integrity for Indonesia Telecom.</w:t>
      </w:r>
    </w:p>
    <w:p w14:paraId="3C51F985" w14:textId="77777777" w:rsidR="003501EF" w:rsidRDefault="003501EF" w:rsidP="00BC216D">
      <w:pPr>
        <w:spacing w:before="120" w:after="0"/>
        <w:jc w:val="both"/>
      </w:pPr>
      <w:r w:rsidRPr="005F2682">
        <w:t>Technologies used:</w:t>
      </w:r>
    </w:p>
    <w:p w14:paraId="2FDE264E" w14:textId="77777777" w:rsidR="003501EF" w:rsidRDefault="006D3FB6" w:rsidP="00BC216D">
      <w:pPr>
        <w:spacing w:after="0"/>
        <w:jc w:val="both"/>
      </w:pPr>
      <w:r w:rsidR="003501EF" w:rsidRPr="005F2682">
        <w:t>PL/SQL</w:t>
      </w:r>
      <w:r w:rsidR="003501EF" w:rsidRPr="005F2682">
        <w:t xml:space="preserve">; </w:t>
      </w:r>
      <w:r w:rsidR="003501EF" w:rsidRPr="005F2682">
        <w:t>Oracle</w:t>
      </w:r>
      <w:r w:rsidR="003501EF" w:rsidRPr="005F2682">
        <w:t xml:space="preserve">; </w:t>
      </w:r>
      <w:r w:rsidR="003501EF" w:rsidRPr="005F2682">
        <w:t>Oracle Data Integrator</w:t>
      </w:r>
      <w:r w:rsidR="003501EF" w:rsidRPr="005F2682">
        <w:t xml:space="preserve">; </w:t>
      </w:r>
      <w:r w:rsidR="003501EF" w:rsidRPr="005F2682">
        <w:t>RUP</w:t>
      </w:r>
      <w:r w:rsidR="003501EF" w:rsidRPr="005F2682">
        <w:t xml:space="preserve">; </w:t>
      </w:r>
      <w:r w:rsidR="003501EF" w:rsidRPr="005F2682">
        <w:t>Shell Script</w:t>
      </w:r>
      <w:r w:rsidR="003501EF" w:rsidRPr="005F2682">
        <w:t xml:space="preserve">; </w:t>
      </w:r>
      <w:r w:rsidR="003501EF" w:rsidRPr="005F2682">
        <w:t>Toad</w:t>
      </w:r>
      <w:r w:rsidR="003501EF" w:rsidRPr="005F2682">
        <w:t xml:space="preserve">; </w:t>
      </w:r>
      <w:r w:rsidR="003501EF" w:rsidRPr="005F2682">
        <w:t>XML</w:t>
      </w:r>
      <w:r w:rsidR="003501EF" w:rsidRPr="005F2682">
        <w:t xml:space="preserve">; </w:t>
      </w:r>
      <w:r w:rsidR="003501EF" w:rsidRPr="005F2682">
        <w:t>Unix</w:t>
      </w:r>
      <w:r w:rsidR="003501EF" w:rsidRPr="005F2682">
        <w:t xml:space="preserve">; </w:t>
      </w:r>
      <w:r w:rsidR="003501EF" w:rsidRPr="005F2682">
        <w:t>SFTP</w:t>
      </w:r>
      <w:r w:rsidR="003501EF" w:rsidRPr="005F2682">
        <w:t xml:space="preserve">; </w:t>
      </w:r>
      <w:r w:rsidR="003501EF" w:rsidRPr="005F2682">
        <w:t>FTP</w:t>
      </w:r>
      <w:r w:rsidR="003501EF" w:rsidRPr="005F2682">
        <w:t xml:space="preserve">; </w:t>
      </w:r>
      <w:r w:rsidR="003501EF" w:rsidRPr="005F2682">
        <w:t>Solaris</w:t>
      </w:r>
      <w:r w:rsidR="003501EF" w:rsidRPr="005F2682">
        <w:t xml:space="preserve">; </w:t>
      </w:r>
      <w:r w:rsidR="003501EF" w:rsidRPr="005F2682">
        <w:t>SQL Navigator</w:t>
      </w:r>
      <w:r w:rsidR="003501EF" w:rsidRPr="005F2682">
        <w:t xml:space="preserve">; </w:t>
      </w:r>
      <w:r w:rsidR="003501EF" w:rsidRPr="005F2682">
        <w:t>SSH</w:t>
      </w:r>
      <w:r w:rsidR="003501EF" w:rsidRPr="005F2682">
        <w:t xml:space="preserve">; </w:t>
      </w:r>
      <w:r w:rsidR="003501EF" w:rsidRPr="005F2682">
        <w:t>Apache Tomcat</w:t>
      </w:r>
      <w:r w:rsidR="003501EF" w:rsidRPr="005F2682">
        <w:t xml:space="preserve">; </w:t>
      </w:r>
      <w:r w:rsidR="003501EF" w:rsidRPr="005F2682">
        <w:t>Oracle 10g</w:t>
      </w:r>
      <w:r w:rsidR="003501EF" w:rsidRPr="005F2682">
        <w:t xml:space="preserve">; </w:t>
      </w:r>
      <w:r w:rsidR="003501EF" w:rsidRPr="005F2682">
        <w:t>Awk</w:t>
      </w:r>
      <w:r w:rsidR="003501EF" w:rsidRPr="005F2682">
        <w:t xml:space="preserve">; </w:t>
      </w:r>
    </w:p>
    <w:p w14:paraId="787040A5" w14:textId="77777777" w:rsidR="003501EF" w:rsidRDefault="003501EF" w:rsidP="00BC216D">
      <w:pPr>
        <w:spacing w:after="0"/>
        <w:jc w:val="both"/>
      </w:pPr>
    </w:p>
    <w:p w14:paraId="347A6C6D" w14:textId="77777777" w:rsidR="00605671" w:rsidRPr="003501EF" w:rsidRDefault="00605671" w:rsidP="00880FAB">
      <w:pPr>
        <w:tabs>
          <w:tab w:val="right" w:pos="8504"/>
        </w:tabs>
        <w:spacing w:after="0"/>
        <w:rPr>
          <w:rFonts w:ascii="Rockwell" w:hAnsi="Rockwell"/>
          <w:b/>
          <w:bCs/>
          <w:color w:val="595959"/>
          <w:sz w:val="26"/>
          <w:szCs w:val="26"/>
        </w:rPr>
      </w:pPr>
      <w:r w:rsidRPr="00605671">
        <w:rPr>
          <w:rFonts w:ascii="Rockwell" w:hAnsi="Rockwell"/>
          <w:b/>
          <w:bCs/>
          <w:color w:val="007FAB"/>
          <w:sz w:val="26"/>
          <w:szCs w:val="26"/>
        </w:rPr>
        <w:t>Business Manager - IT Recruiter</w:t>
      </w:r>
      <w:r>
        <w:rPr>
          <w:rFonts w:ascii="Rockwell" w:hAnsi="Rockwell"/>
          <w:bCs/>
          <w:color w:val="007FAB"/>
        </w:rPr>
        <w:tab/>
      </w:r>
      <w:r w:rsidRPr="003501EF">
        <w:rPr>
          <w:rFonts w:ascii="Rockwell" w:hAnsi="Rockwell"/>
          <w:b/>
          <w:bCs/>
          <w:color w:val="595959"/>
          <w:sz w:val="26"/>
          <w:szCs w:val="26"/>
        </w:rPr>
        <w:t>03-2010</w:t>
      </w:r>
      <w:r w:rsidRPr="003501EF">
        <w:rPr>
          <w:rFonts w:ascii="Rockwell" w:hAnsi="Rockwell"/>
          <w:b/>
          <w:bCs/>
          <w:color w:val="595959"/>
          <w:sz w:val="26"/>
          <w:szCs w:val="26"/>
        </w:rPr>
        <w:t xml:space="preserve"> - </w:t>
      </w:r>
      <w:r w:rsidRPr="003501EF">
        <w:rPr>
          <w:rFonts w:ascii="Rockwell" w:hAnsi="Rockwell"/>
          <w:b/>
          <w:bCs/>
          <w:color w:val="595959"/>
          <w:sz w:val="26"/>
          <w:szCs w:val="26"/>
        </w:rPr>
        <w:t>03-2011</w:t>
      </w:r>
      <w:r w:rsidRPr="003501EF">
        <w:rPr>
          <w:rFonts w:ascii="Rockwell" w:hAnsi="Rockwell"/>
          <w:b/>
          <w:bCs/>
          <w:color w:val="595959"/>
          <w:sz w:val="26"/>
          <w:szCs w:val="26"/>
        </w:rPr>
        <w:t xml:space="preserve"> </w:t>
      </w:r>
    </w:p>
    <w:p w14:paraId="65939A5B" w14:textId="76A99066" w:rsidR="00605671" w:rsidRPr="00897148" w:rsidRDefault="00605671" w:rsidP="006D3FB6">
      <w:pPr>
        <w:tabs>
          <w:tab w:val="right" w:pos="8505"/>
        </w:tabs>
        <w:spacing w:after="120"/>
        <w:rPr>
          <w:rFonts w:ascii="Rockwell" w:hAnsi="Rockwell"/>
          <w:b/>
          <w:bCs/>
          <w:color w:val="595959"/>
          <w:sz w:val="26"/>
          <w:szCs w:val="26"/>
        </w:rPr>
      </w:pPr>
      <w:r w:rsidRPr="00897148">
        <w:rPr>
          <w:rFonts w:ascii="Rockwell" w:hAnsi="Rockwell"/>
          <w:b/>
          <w:bCs/>
          <w:color w:val="595959"/>
          <w:sz w:val="26"/>
          <w:szCs w:val="26"/>
        </w:rPr>
        <w:t>Colibri IT</w:t>
      </w:r>
      <w:r w:rsidRPr="00897148">
        <w:rPr>
          <w:rFonts w:ascii="Rockwell" w:hAnsi="Rockwell"/>
          <w:b/>
          <w:bCs/>
          <w:color w:val="595959"/>
          <w:sz w:val="26"/>
          <w:szCs w:val="26"/>
        </w:rPr>
        <w:t xml:space="preserve">, </w:t>
      </w:r>
      <w:r w:rsidRPr="00897148">
        <w:rPr>
          <w:rFonts w:ascii="Rockwell" w:hAnsi="Rockwell"/>
          <w:b/>
          <w:bCs/>
          <w:color w:val="595959"/>
          <w:sz w:val="26"/>
          <w:szCs w:val="26"/>
        </w:rPr>
        <w:t>Colibri IT</w:t>
      </w:r>
    </w:p>
    <w:p w14:paraId="33984031" w14:textId="77777777" w:rsidR="003501EF" w:rsidRPr="00BE791C" w:rsidRDefault="003501EF" w:rsidP="00BC216D">
      <w:pPr>
        <w:spacing w:after="0"/>
        <w:jc w:val="both"/>
        <w:rPr>
          <w:lang w:val="en-GB"/>
        </w:rPr>
      </w:pPr>
      <w:r w:rsidRPr="00BE791C">
        <w:rPr>
          <w:lang w:val="en-GB"/>
        </w:rPr>
        <w:t>Recruitment and selection of numerous new consultants and acquisition of two new accounts.</w:t>
      </w:r>
    </w:p>
    <w:p w14:paraId="16E53C49" w14:textId="77777777" w:rsidR="003501EF" w:rsidRDefault="003501EF" w:rsidP="00BC216D">
      <w:pPr>
        <w:spacing w:before="120" w:after="0"/>
        <w:jc w:val="both"/>
      </w:pPr>
      <w:r>
        <w:t>General description:</w:t>
      </w:r>
    </w:p>
    <w:p w14:paraId="6FB3A1C6" w14:textId="77777777" w:rsidR="003501EF" w:rsidRPr="005F2682" w:rsidRDefault="00351577" w:rsidP="00BC216D">
      <w:pPr>
        <w:spacing w:after="0"/>
        <w:jc w:val="both"/>
      </w:pPr>
      <w:r w:rsidR="003501EF" w:rsidRPr="005F2682">
        <w:t>Acquiring new clients in IT business, managing existing clients accounts, recruitment, and selection of new consultants. The major accounts were MTech Solutions and As Seguros.</w:t>
      </w:r>
    </w:p>
    <w:p w14:paraId="3C51F985" w14:textId="77777777" w:rsidR="003501EF" w:rsidRDefault="003501EF" w:rsidP="00BC216D">
      <w:pPr>
        <w:spacing w:before="120" w:after="0"/>
        <w:jc w:val="both"/>
      </w:pPr>
      <w:r w:rsidRPr="005F2682">
        <w:t>Technologies used:</w:t>
      </w:r>
    </w:p>
    <w:p w14:paraId="2FDE264E" w14:textId="77777777" w:rsidR="003501EF" w:rsidRDefault="006D3FB6" w:rsidP="00BC216D">
      <w:pPr>
        <w:spacing w:after="0"/>
        <w:jc w:val="both"/>
      </w:pPr>
      <w:r w:rsidR="003501EF" w:rsidRPr="005F2682">
        <w:t>PL/SQL</w:t>
      </w:r>
      <w:r w:rsidR="003501EF" w:rsidRPr="005F2682">
        <w:t xml:space="preserve">; </w:t>
      </w:r>
      <w:r w:rsidR="003501EF" w:rsidRPr="005F2682">
        <w:t>Oracle</w:t>
      </w:r>
      <w:r w:rsidR="003501EF" w:rsidRPr="005F2682">
        <w:t xml:space="preserve">; </w:t>
      </w:r>
      <w:r w:rsidR="003501EF" w:rsidRPr="005F2682">
        <w:t>Scrum</w:t>
      </w:r>
      <w:r w:rsidR="003501EF" w:rsidRPr="005F2682">
        <w:t xml:space="preserve">; </w:t>
      </w:r>
      <w:r w:rsidR="003501EF" w:rsidRPr="005F2682">
        <w:t>Java</w:t>
      </w:r>
      <w:r w:rsidR="003501EF" w:rsidRPr="005F2682">
        <w:t xml:space="preserve">; </w:t>
      </w:r>
    </w:p>
    <w:p w14:paraId="787040A5" w14:textId="77777777" w:rsidR="003501EF" w:rsidRDefault="003501EF" w:rsidP="00BC216D">
      <w:pPr>
        <w:spacing w:after="0"/>
        <w:jc w:val="both"/>
      </w:pPr>
    </w:p>
    <w:p w14:paraId="347A6C6D" w14:textId="77777777" w:rsidR="00605671" w:rsidRPr="003501EF" w:rsidRDefault="00605671" w:rsidP="00880FAB">
      <w:pPr>
        <w:tabs>
          <w:tab w:val="right" w:pos="8504"/>
        </w:tabs>
        <w:spacing w:after="0"/>
        <w:rPr>
          <w:rFonts w:ascii="Rockwell" w:hAnsi="Rockwell"/>
          <w:b/>
          <w:bCs/>
          <w:color w:val="595959"/>
          <w:sz w:val="26"/>
          <w:szCs w:val="26"/>
        </w:rPr>
      </w:pPr>
      <w:r w:rsidRPr="00605671">
        <w:rPr>
          <w:rFonts w:ascii="Rockwell" w:hAnsi="Rockwell"/>
          <w:b/>
          <w:bCs/>
          <w:color w:val="007FAB"/>
          <w:sz w:val="26"/>
          <w:szCs w:val="26"/>
        </w:rPr>
        <w:t>IT Developer / Revenue Assurance Specialist</w:t>
      </w:r>
      <w:r>
        <w:rPr>
          <w:rFonts w:ascii="Rockwell" w:hAnsi="Rockwell"/>
          <w:bCs/>
          <w:color w:val="007FAB"/>
        </w:rPr>
        <w:tab/>
      </w:r>
      <w:r w:rsidRPr="003501EF">
        <w:rPr>
          <w:rFonts w:ascii="Rockwell" w:hAnsi="Rockwell"/>
          <w:b/>
          <w:bCs/>
          <w:color w:val="595959"/>
          <w:sz w:val="26"/>
          <w:szCs w:val="26"/>
        </w:rPr>
        <w:t>07-2007</w:t>
      </w:r>
      <w:r w:rsidRPr="003501EF">
        <w:rPr>
          <w:rFonts w:ascii="Rockwell" w:hAnsi="Rockwell"/>
          <w:b/>
          <w:bCs/>
          <w:color w:val="595959"/>
          <w:sz w:val="26"/>
          <w:szCs w:val="26"/>
        </w:rPr>
        <w:t xml:space="preserve"> - </w:t>
      </w:r>
      <w:r w:rsidRPr="003501EF">
        <w:rPr>
          <w:rFonts w:ascii="Rockwell" w:hAnsi="Rockwell"/>
          <w:b/>
          <w:bCs/>
          <w:color w:val="595959"/>
          <w:sz w:val="26"/>
          <w:szCs w:val="26"/>
        </w:rPr>
        <w:t>02-2010</w:t>
      </w:r>
      <w:r w:rsidRPr="003501EF">
        <w:rPr>
          <w:rFonts w:ascii="Rockwell" w:hAnsi="Rockwell"/>
          <w:b/>
          <w:bCs/>
          <w:color w:val="595959"/>
          <w:sz w:val="26"/>
          <w:szCs w:val="26"/>
        </w:rPr>
        <w:t xml:space="preserve"> </w:t>
      </w:r>
    </w:p>
    <w:p w14:paraId="65939A5B" w14:textId="76A99066" w:rsidR="00605671" w:rsidRPr="00897148" w:rsidRDefault="00605671" w:rsidP="006D3FB6">
      <w:pPr>
        <w:tabs>
          <w:tab w:val="right" w:pos="8505"/>
        </w:tabs>
        <w:spacing w:after="120"/>
        <w:rPr>
          <w:rFonts w:ascii="Rockwell" w:hAnsi="Rockwell"/>
          <w:b/>
          <w:bCs/>
          <w:color w:val="595959"/>
          <w:sz w:val="26"/>
          <w:szCs w:val="26"/>
        </w:rPr>
      </w:pPr>
      <w:r w:rsidRPr="00897148">
        <w:rPr>
          <w:rFonts w:ascii="Rockwell" w:hAnsi="Rockwell"/>
          <w:b/>
          <w:bCs/>
          <w:color w:val="595959"/>
          <w:sz w:val="26"/>
          <w:szCs w:val="26"/>
        </w:rPr>
        <w:t>Mtech Solutions</w:t>
      </w:r>
      <w:r w:rsidRPr="00897148">
        <w:rPr>
          <w:rFonts w:ascii="Rockwell" w:hAnsi="Rockwell"/>
          <w:b/>
          <w:bCs/>
          <w:color w:val="595959"/>
          <w:sz w:val="26"/>
          <w:szCs w:val="26"/>
        </w:rPr>
        <w:t xml:space="preserve">, </w:t>
      </w:r>
      <w:r w:rsidRPr="00897148">
        <w:rPr>
          <w:rFonts w:ascii="Rockwell" w:hAnsi="Rockwell"/>
          <w:b/>
          <w:bCs/>
          <w:color w:val="595959"/>
          <w:sz w:val="26"/>
          <w:szCs w:val="26"/>
        </w:rPr>
        <w:t>Colibri Lda</w:t>
      </w:r>
    </w:p>
    <w:p w14:paraId="33984031" w14:textId="77777777" w:rsidR="003501EF" w:rsidRPr="00BE791C" w:rsidRDefault="003501EF" w:rsidP="00BC216D">
      <w:pPr>
        <w:spacing w:after="0"/>
        <w:jc w:val="both"/>
        <w:rPr>
          <w:lang w:val="en-GB"/>
        </w:rPr>
      </w:pPr>
      <w:r w:rsidRPr="00BE791C">
        <w:rPr>
          <w:lang w:val="en-GB"/>
        </w:rPr>
        <w:t>Delivery of multiple successful projects across eastern Europe in the revenue assurance.</w:t>
      </w:r>
    </w:p>
    <w:p w14:paraId="16E53C49" w14:textId="77777777" w:rsidR="003501EF" w:rsidRDefault="003501EF" w:rsidP="00BC216D">
      <w:pPr>
        <w:spacing w:before="120" w:after="0"/>
        <w:jc w:val="both"/>
      </w:pPr>
      <w:r>
        <w:t>General description:</w:t>
      </w:r>
    </w:p>
    <w:p w14:paraId="6FB3A1C6" w14:textId="77777777" w:rsidR="003501EF" w:rsidRPr="005F2682" w:rsidRDefault="00351577" w:rsidP="00BC216D">
      <w:pPr>
        <w:spacing w:after="0"/>
        <w:jc w:val="both"/>
      </w:pPr>
      <w:r w:rsidR="003501EF" w:rsidRPr="005F2682">
        <w:t>IT Consultant for many Telecom operators in Europe.</w:t>
      </w:r>
    </w:p>
    <w:p w14:paraId="6FB3A1C6" w14:textId="77777777" w:rsidR="003501EF" w:rsidRPr="005F2682" w:rsidRDefault="00351577" w:rsidP="00BC216D">
      <w:pPr>
        <w:spacing w:after="0"/>
        <w:jc w:val="both"/>
      </w:pPr>
      <w:r w:rsidR="003501EF" w:rsidRPr="005F2682">
        <w:t>Large-scale data integration projects in order to get metrics/statistics of network usage, detect revenue leakages, fraud situations and provide business support, using Oracle Data Integrator ETL software.</w:t>
      </w:r>
    </w:p>
    <w:p w14:paraId="3C51F985" w14:textId="77777777" w:rsidR="003501EF" w:rsidRDefault="003501EF" w:rsidP="00BC216D">
      <w:pPr>
        <w:spacing w:before="120" w:after="0"/>
        <w:jc w:val="both"/>
      </w:pPr>
      <w:r w:rsidRPr="005F2682">
        <w:t>Technologies used:</w:t>
      </w:r>
    </w:p>
    <w:p w14:paraId="2FDE264E" w14:textId="77777777" w:rsidR="003501EF" w:rsidRDefault="006D3FB6" w:rsidP="00BC216D">
      <w:pPr>
        <w:spacing w:after="0"/>
        <w:jc w:val="both"/>
      </w:pPr>
      <w:r w:rsidR="003501EF" w:rsidRPr="005F2682">
        <w:t>PL/SQL</w:t>
      </w:r>
      <w:r w:rsidR="003501EF" w:rsidRPr="005F2682">
        <w:t xml:space="preserve">; </w:t>
      </w:r>
      <w:r w:rsidR="003501EF" w:rsidRPr="005F2682">
        <w:t>Oracle</w:t>
      </w:r>
      <w:r w:rsidR="003501EF" w:rsidRPr="005F2682">
        <w:t xml:space="preserve">; </w:t>
      </w:r>
      <w:r w:rsidR="003501EF" w:rsidRPr="005F2682">
        <w:t>Oracle Data Integrator</w:t>
      </w:r>
      <w:r w:rsidR="003501EF" w:rsidRPr="005F2682">
        <w:t xml:space="preserve">; </w:t>
      </w:r>
      <w:r w:rsidR="003501EF" w:rsidRPr="005F2682">
        <w:t>RUP</w:t>
      </w:r>
      <w:r w:rsidR="003501EF" w:rsidRPr="005F2682">
        <w:t xml:space="preserve">; </w:t>
      </w:r>
      <w:r w:rsidR="003501EF" w:rsidRPr="005F2682">
        <w:t>Scrum</w:t>
      </w:r>
      <w:r w:rsidR="003501EF" w:rsidRPr="005F2682">
        <w:t xml:space="preserve">; </w:t>
      </w:r>
      <w:r w:rsidR="003501EF" w:rsidRPr="005F2682">
        <w:t>Shell Script</w:t>
      </w:r>
      <w:r w:rsidR="003501EF" w:rsidRPr="005F2682">
        <w:t xml:space="preserve">; </w:t>
      </w:r>
      <w:r w:rsidR="003501EF" w:rsidRPr="005F2682">
        <w:t>Toad</w:t>
      </w:r>
      <w:r w:rsidR="003501EF" w:rsidRPr="005F2682">
        <w:t xml:space="preserve">; </w:t>
      </w:r>
      <w:r w:rsidR="003501EF" w:rsidRPr="005F2682">
        <w:t>XML</w:t>
      </w:r>
      <w:r w:rsidR="003501EF" w:rsidRPr="005F2682">
        <w:t xml:space="preserve">; </w:t>
      </w:r>
      <w:r w:rsidR="003501EF" w:rsidRPr="005F2682">
        <w:t>Unix</w:t>
      </w:r>
      <w:r w:rsidR="003501EF" w:rsidRPr="005F2682">
        <w:t xml:space="preserve">; </w:t>
      </w:r>
      <w:r w:rsidR="003501EF" w:rsidRPr="005F2682">
        <w:t>SFTP</w:t>
      </w:r>
      <w:r w:rsidR="003501EF" w:rsidRPr="005F2682">
        <w:t xml:space="preserve">; </w:t>
      </w:r>
      <w:r w:rsidR="003501EF" w:rsidRPr="005F2682">
        <w:t>FTP</w:t>
      </w:r>
      <w:r w:rsidR="003501EF" w:rsidRPr="005F2682">
        <w:t xml:space="preserve">; </w:t>
      </w:r>
      <w:r w:rsidR="003501EF" w:rsidRPr="005F2682">
        <w:t>SQL Navigator</w:t>
      </w:r>
      <w:r w:rsidR="003501EF" w:rsidRPr="005F2682">
        <w:t xml:space="preserve">; </w:t>
      </w:r>
      <w:r w:rsidR="003501EF" w:rsidRPr="005F2682">
        <w:t>SSH</w:t>
      </w:r>
      <w:r w:rsidR="003501EF" w:rsidRPr="005F2682">
        <w:t xml:space="preserve">; </w:t>
      </w:r>
      <w:r w:rsidR="003501EF" w:rsidRPr="005F2682">
        <w:t>Apache Tomcat</w:t>
      </w:r>
      <w:r w:rsidR="003501EF" w:rsidRPr="005F2682">
        <w:t xml:space="preserve">; </w:t>
      </w:r>
      <w:r w:rsidR="003501EF" w:rsidRPr="005F2682">
        <w:t>Oracle 10g</w:t>
      </w:r>
      <w:r w:rsidR="003501EF" w:rsidRPr="005F2682">
        <w:t xml:space="preserve">; </w:t>
      </w:r>
      <w:r w:rsidR="003501EF" w:rsidRPr="005F2682">
        <w:t>Oracle 9i</w:t>
      </w:r>
      <w:r w:rsidR="003501EF" w:rsidRPr="005F2682">
        <w:t xml:space="preserve">; </w:t>
      </w:r>
      <w:r w:rsidR="003501EF" w:rsidRPr="005F2682">
        <w:t>Java</w:t>
      </w:r>
      <w:r w:rsidR="003501EF" w:rsidRPr="005F2682">
        <w:t xml:space="preserve">; </w:t>
      </w:r>
      <w:r w:rsidR="003501EF" w:rsidRPr="005F2682">
        <w:t>Eclipse</w:t>
      </w:r>
      <w:r w:rsidR="003501EF" w:rsidRPr="005F2682">
        <w:t xml:space="preserve">; </w:t>
      </w:r>
      <w:r w:rsidR="003501EF" w:rsidRPr="005F2682">
        <w:t>XSLT</w:t>
      </w:r>
      <w:r w:rsidR="003501EF" w:rsidRPr="005F2682">
        <w:t xml:space="preserve">; </w:t>
      </w:r>
      <w:r w:rsidR="003501EF" w:rsidRPr="005F2682">
        <w:t>HTML</w:t>
      </w:r>
      <w:r w:rsidR="003501EF" w:rsidRPr="005F2682">
        <w:t xml:space="preserve">; </w:t>
      </w:r>
      <w:r w:rsidR="003501EF" w:rsidRPr="005F2682">
        <w:t>Awk</w:t>
      </w:r>
      <w:r w:rsidR="003501EF" w:rsidRPr="005F2682">
        <w:t xml:space="preserve">; </w:t>
      </w:r>
    </w:p>
    <w:p w14:paraId="787040A5" w14:textId="77777777" w:rsidR="003501EF" w:rsidRDefault="003501EF" w:rsidP="00BC216D">
      <w:pPr>
        <w:spacing w:after="0"/>
        <w:jc w:val="both"/>
      </w:pPr>
    </w:p>
    <w:p w14:paraId="3F581F8A" w14:textId="4BBCA6EA" w:rsidR="003501EF" w:rsidRDefault="003501EF">
      <w:pPr>
        <w:rPr>
          <w:rFonts w:ascii="Rockwell" w:eastAsia="Times New Roman" w:hAnsi="Rockwell" w:cs="Times New Roman"/>
          <w:b/>
          <w:color w:val="262626"/>
          <w:sz w:val="36"/>
          <w:szCs w:val="32"/>
        </w:rPr>
      </w:pPr>
      <w:r w:rsidRPr="003501EF">
        <w:rPr>
          <w:rFonts w:ascii="Rockwell" w:eastAsia="Times New Roman" w:hAnsi="Rockwell" w:cs="Times New Roman"/>
          <w:b/>
          <w:color w:val="262626"/>
          <w:sz w:val="36"/>
          <w:szCs w:val="32"/>
        </w:rPr>
        <w:lastRenderedPageBreak/>
        <w:t>Education</w:t>
      </w:r>
    </w:p>
    <w:tbl>
      <w:tblPr>
        <w:tblStyle w:val="TableGrid"/>
        <w:tblW w:w="0" w:type="auto"/>
        <w:tblLayout w:type="fixed"/>
        <w:tblCellMar>
          <w:left w:w="0" w:type="dxa"/>
          <w:right w:w="0" w:type="dxa"/>
        </w:tblCellMar>
        <w:tblLook w:val="04A0" w:firstRow="1" w:lastRow="0" w:firstColumn="1" w:lastColumn="0" w:noHBand="0" w:noVBand="1"/>
      </w:tblPr>
      <w:tblGrid>
        <w:gridCol w:w="1985"/>
        <w:gridCol w:w="6237"/>
      </w:tblGrid>
      <w:tr w:rsidR="00880FAB" w14:paraId="764540CF" w14:textId="77777777" w:rsidTr="0079325A">
        <w:trPr>
          <w:cantSplit/>
        </w:trPr>
        <w:tc>
          <w:tcPr>
            <w:tcW w:w="1985" w:type="dxa"/>
          </w:tcPr>
          <w:p w14:paraId="7369B7AE" w14:textId="3E3E0056" w:rsidR="00880FAB" w:rsidRDefault="00880FAB" w:rsidP="00605671">
            <w:pPr>
              <w:tabs>
                <w:tab w:val="left" w:pos="1701"/>
              </w:tabs>
              <w:spacing w:after="0"/>
              <w:rPr>
                <w:rFonts w:ascii="Rockwell" w:hAnsi="Rockwell"/>
                <w:b/>
                <w:bCs/>
                <w:iCs/>
                <w:color w:val="595959"/>
                <w:sz w:val="26"/>
                <w:szCs w:val="26"/>
              </w:rPr>
            </w:pPr>
            <w:r w:rsidRPr="003501EF">
              <w:rPr>
                <w:rFonts w:ascii="Rockwell" w:hAnsi="Rockwell"/>
                <w:b/>
                <w:bCs/>
                <w:iCs/>
                <w:color w:val="595959"/>
                <w:sz w:val="26"/>
                <w:szCs w:val="26"/>
              </w:rPr>
              <w:t>2007</w:t>
            </w:r>
          </w:p>
        </w:tc>
        <w:tc>
          <w:tcPr>
            <w:tcW w:w="6237" w:type="dxa"/>
          </w:tcPr>
          <w:p w14:paraId="1DFE0A77" w14:textId="77777777" w:rsidR="00880FAB" w:rsidRDefault="00880FAB" w:rsidP="00605671">
            <w:pPr>
              <w:tabs>
                <w:tab w:val="left" w:pos="1701"/>
              </w:tabs>
              <w:spacing w:after="0"/>
              <w:rPr>
                <w:rFonts w:ascii="Rockwell" w:hAnsi="Rockwell"/>
                <w:b/>
                <w:bCs/>
                <w:color w:val="595959"/>
                <w:sz w:val="26"/>
                <w:szCs w:val="26"/>
              </w:rPr>
            </w:pPr>
            <w:r w:rsidRPr="003501EF">
              <w:rPr>
                <w:rFonts w:ascii="Rockwell" w:hAnsi="Rockwell"/>
                <w:b/>
                <w:bCs/>
                <w:color w:val="007FAB"/>
                <w:sz w:val="26"/>
                <w:szCs w:val="26"/>
              </w:rPr>
              <w:t>Bachelor degree</w:t>
            </w:r>
            <w:r w:rsidRPr="00880FAB">
              <w:rPr>
                <w:rFonts w:ascii="Rockwell" w:hAnsi="Rockwell"/>
                <w:b/>
                <w:bCs/>
                <w:color w:val="595959"/>
                <w:sz w:val="26"/>
                <w:szCs w:val="26"/>
              </w:rPr>
              <w:t xml:space="preserve">, </w:t>
            </w:r>
            <w:r w:rsidRPr="00880FAB">
              <w:rPr>
                <w:rFonts w:ascii="Rockwell" w:hAnsi="Rockwell"/>
                <w:b/>
                <w:bCs/>
                <w:color w:val="595959"/>
                <w:sz w:val="26"/>
                <w:szCs w:val="26"/>
              </w:rPr>
              <w:t>Computer Science Engeneering</w:t>
            </w:r>
          </w:p>
          <w:p w14:paraId="39B8814D" w14:textId="35E43ABE" w:rsidR="00880FAB" w:rsidRDefault="00880FAB" w:rsidP="006D3FB6">
            <w:pPr>
              <w:tabs>
                <w:tab w:val="left" w:pos="1701"/>
              </w:tabs>
              <w:spacing w:after="120"/>
              <w:rPr>
                <w:rFonts w:ascii="Rockwell" w:hAnsi="Rockwell"/>
                <w:b/>
                <w:bCs/>
                <w:iCs/>
                <w:color w:val="595959"/>
                <w:sz w:val="26"/>
                <w:szCs w:val="26"/>
              </w:rPr>
            </w:pPr>
            <w:r w:rsidRPr="003501EF">
              <w:rPr>
                <w:rFonts w:ascii="Rockwell" w:hAnsi="Rockwell"/>
                <w:b/>
                <w:bCs/>
                <w:iCs/>
                <w:color w:val="595959"/>
                <w:sz w:val="26"/>
                <w:szCs w:val="26"/>
              </w:rPr>
              <w:t>University of Coimbra</w:t>
            </w:r>
          </w:p>
        </w:tc>
      </w:tr>
    </w:tbl>
    <w:p w14:paraId="1BE7C40B" w14:textId="421CB7C5" w:rsidR="00605671" w:rsidRDefault="00605671" w:rsidP="00605671">
      <w:pPr>
        <w:tabs>
          <w:tab w:val="left" w:pos="1701"/>
        </w:tabs>
        <w:spacing w:after="0"/>
      </w:pPr>
    </w:p>
    <w:p w14:paraId="2FCE3414" w14:textId="77777777" w:rsidR="003501EF" w:rsidRPr="003501EF" w:rsidRDefault="003501EF">
      <w:pPr>
        <w:rPr>
          <w:rFonts w:ascii="Rockwell" w:eastAsia="Times New Roman" w:hAnsi="Rockwell" w:cs="Times New Roman"/>
          <w:b/>
          <w:color w:val="262626"/>
          <w:sz w:val="36"/>
          <w:szCs w:val="32"/>
        </w:rPr>
      </w:pPr>
      <w:r w:rsidRPr="003501EF">
        <w:rPr>
          <w:rFonts w:ascii="Rockwell" w:eastAsia="Times New Roman" w:hAnsi="Rockwell" w:cs="Times New Roman"/>
          <w:b/>
          <w:color w:val="262626"/>
          <w:sz w:val="36"/>
          <w:szCs w:val="32"/>
        </w:rPr>
        <w:t>Training</w:t>
      </w:r>
    </w:p>
    <w:tbl>
      <w:tblPr>
        <w:tblStyle w:val="TableGrid"/>
        <w:tblW w:w="0" w:type="auto"/>
        <w:tblLayout w:type="fixed"/>
        <w:tblCellMar>
          <w:left w:w="0" w:type="dxa"/>
          <w:right w:w="0" w:type="dxa"/>
        </w:tblCellMar>
        <w:tblLook w:val="04A0" w:firstRow="1" w:lastRow="0" w:firstColumn="1" w:lastColumn="0" w:noHBand="0" w:noVBand="1"/>
      </w:tblPr>
      <w:tblGrid>
        <w:gridCol w:w="1985"/>
        <w:gridCol w:w="6237"/>
      </w:tblGrid>
      <w:tr w:rsidR="00880FAB" w14:paraId="67069867" w14:textId="77777777" w:rsidTr="0079325A">
        <w:trPr>
          <w:cantSplit/>
        </w:trPr>
        <w:tc>
          <w:tcPr>
            <w:tcW w:w="1985" w:type="dxa"/>
          </w:tcPr>
          <w:p w14:paraId="782770FD" w14:textId="531F711D" w:rsidR="00880FAB" w:rsidRDefault="00880FAB" w:rsidP="00175ADC">
            <w:pPr>
              <w:tabs>
                <w:tab w:val="left" w:pos="1701"/>
              </w:tabs>
              <w:spacing w:after="0"/>
              <w:rPr>
                <w:rFonts w:ascii="Rockwell" w:hAnsi="Rockwell"/>
                <w:b/>
                <w:bCs/>
                <w:iCs/>
                <w:color w:val="595959"/>
                <w:sz w:val="26"/>
                <w:szCs w:val="26"/>
              </w:rPr>
            </w:pPr>
            <w:r w:rsidRPr="003501EF">
              <w:rPr>
                <w:rFonts w:ascii="Rockwell" w:hAnsi="Rockwell"/>
                <w:b/>
                <w:color w:val="595959"/>
                <w:sz w:val="26"/>
                <w:szCs w:val="26"/>
              </w:rPr>
              <w:t>2018</w:t>
            </w:r>
          </w:p>
        </w:tc>
        <w:tc>
          <w:tcPr>
            <w:tcW w:w="6237" w:type="dxa"/>
          </w:tcPr>
          <w:p w14:paraId="6938E0D3" w14:textId="77777777" w:rsidR="00880FAB" w:rsidRPr="00880FAB" w:rsidRDefault="00880FAB" w:rsidP="00880FAB">
            <w:pPr>
              <w:tabs>
                <w:tab w:val="left" w:pos="1701"/>
              </w:tabs>
              <w:spacing w:after="0"/>
              <w:rPr>
                <w:rFonts w:ascii="Rockwell" w:hAnsi="Rockwell"/>
                <w:b/>
                <w:color w:val="595959"/>
                <w:sz w:val="26"/>
                <w:szCs w:val="26"/>
              </w:rPr>
            </w:pPr>
            <w:r w:rsidRPr="003501EF">
              <w:rPr>
                <w:rFonts w:ascii="Rockwell" w:hAnsi="Rockwell"/>
                <w:b/>
                <w:iCs/>
                <w:color w:val="007FAB"/>
                <w:sz w:val="26"/>
                <w:szCs w:val="26"/>
              </w:rPr>
              <w:t>Certification</w:t>
            </w:r>
            <w:r w:rsidRPr="00880FAB">
              <w:rPr>
                <w:rFonts w:ascii="Rockwell" w:hAnsi="Rockwell"/>
                <w:b/>
                <w:iCs/>
                <w:color w:val="595959"/>
                <w:sz w:val="26"/>
                <w:szCs w:val="26"/>
              </w:rPr>
              <w:t xml:space="preserve">, </w:t>
            </w:r>
            <w:r w:rsidRPr="00880FAB">
              <w:rPr>
                <w:rFonts w:ascii="Rockwell" w:hAnsi="Rockwell"/>
                <w:b/>
                <w:color w:val="595959"/>
                <w:sz w:val="26"/>
                <w:szCs w:val="26"/>
              </w:rPr>
              <w:t>GDPR Foundation</w:t>
            </w:r>
          </w:p>
          <w:p w14:paraId="0F270564" w14:textId="50D137EB" w:rsidR="00880FAB" w:rsidRPr="00880FAB" w:rsidRDefault="00880FAB" w:rsidP="006D3FB6">
            <w:pPr>
              <w:tabs>
                <w:tab w:val="left" w:pos="1701"/>
              </w:tabs>
              <w:spacing w:after="120"/>
              <w:rPr>
                <w:rFonts w:ascii="Rockwell" w:hAnsi="Rockwell"/>
                <w:b/>
                <w:color w:val="595959"/>
                <w:sz w:val="26"/>
                <w:szCs w:val="26"/>
              </w:rPr>
            </w:pPr>
            <w:r w:rsidRPr="003501EF">
              <w:rPr>
                <w:rFonts w:ascii="Rockwell" w:hAnsi="Rockwell"/>
                <w:b/>
                <w:color w:val="595959"/>
                <w:sz w:val="26"/>
                <w:szCs w:val="26"/>
              </w:rPr>
              <w:t>IBITGQ</w:t>
            </w:r>
          </w:p>
        </w:tc>
      </w:tr>
      <w:tr w:rsidR="00880FAB" w14:paraId="67069867" w14:textId="77777777" w:rsidTr="0079325A">
        <w:trPr>
          <w:cantSplit/>
        </w:trPr>
        <w:tc>
          <w:tcPr>
            <w:tcW w:w="1985" w:type="dxa"/>
          </w:tcPr>
          <w:p w14:paraId="782770FD" w14:textId="531F711D" w:rsidR="00880FAB" w:rsidRDefault="00880FAB" w:rsidP="00175ADC">
            <w:pPr>
              <w:tabs>
                <w:tab w:val="left" w:pos="1701"/>
              </w:tabs>
              <w:spacing w:after="0"/>
              <w:rPr>
                <w:rFonts w:ascii="Rockwell" w:hAnsi="Rockwell"/>
                <w:b/>
                <w:bCs/>
                <w:iCs/>
                <w:color w:val="595959"/>
                <w:sz w:val="26"/>
                <w:szCs w:val="26"/>
              </w:rPr>
            </w:pPr>
            <w:r w:rsidRPr="003501EF">
              <w:rPr>
                <w:rFonts w:ascii="Rockwell" w:hAnsi="Rockwell"/>
                <w:b/>
                <w:color w:val="595959"/>
                <w:sz w:val="26"/>
                <w:szCs w:val="26"/>
              </w:rPr>
              <w:t>2018</w:t>
            </w:r>
          </w:p>
        </w:tc>
        <w:tc>
          <w:tcPr>
            <w:tcW w:w="6237" w:type="dxa"/>
          </w:tcPr>
          <w:p w14:paraId="6938E0D3" w14:textId="77777777" w:rsidR="00880FAB" w:rsidRPr="00880FAB" w:rsidRDefault="00880FAB" w:rsidP="00880FAB">
            <w:pPr>
              <w:tabs>
                <w:tab w:val="left" w:pos="1701"/>
              </w:tabs>
              <w:spacing w:after="0"/>
              <w:rPr>
                <w:rFonts w:ascii="Rockwell" w:hAnsi="Rockwell"/>
                <w:b/>
                <w:color w:val="595959"/>
                <w:sz w:val="26"/>
                <w:szCs w:val="26"/>
              </w:rPr>
            </w:pPr>
            <w:r w:rsidRPr="003501EF">
              <w:rPr>
                <w:rFonts w:ascii="Rockwell" w:hAnsi="Rockwell"/>
                <w:b/>
                <w:iCs/>
                <w:color w:val="007FAB"/>
                <w:sz w:val="26"/>
                <w:szCs w:val="26"/>
              </w:rPr>
              <w:t>Executive Education</w:t>
            </w:r>
            <w:r w:rsidRPr="00880FAB">
              <w:rPr>
                <w:rFonts w:ascii="Rockwell" w:hAnsi="Rockwell"/>
                <w:b/>
                <w:iCs/>
                <w:color w:val="595959"/>
                <w:sz w:val="26"/>
                <w:szCs w:val="26"/>
              </w:rPr>
              <w:t xml:space="preserve">, </w:t>
            </w:r>
            <w:r w:rsidRPr="00880FAB">
              <w:rPr>
                <w:rFonts w:ascii="Rockwell" w:hAnsi="Rockwell"/>
                <w:b/>
                <w:color w:val="595959"/>
                <w:sz w:val="26"/>
                <w:szCs w:val="26"/>
              </w:rPr>
              <w:t>Executive IT Management</w:t>
            </w:r>
          </w:p>
          <w:p w14:paraId="0F270564" w14:textId="50D137EB" w:rsidR="00880FAB" w:rsidRPr="00880FAB" w:rsidRDefault="00880FAB" w:rsidP="006D3FB6">
            <w:pPr>
              <w:tabs>
                <w:tab w:val="left" w:pos="1701"/>
              </w:tabs>
              <w:spacing w:after="120"/>
              <w:rPr>
                <w:rFonts w:ascii="Rockwell" w:hAnsi="Rockwell"/>
                <w:b/>
                <w:color w:val="595959"/>
                <w:sz w:val="26"/>
                <w:szCs w:val="26"/>
              </w:rPr>
            </w:pPr>
            <w:r w:rsidRPr="003501EF">
              <w:rPr>
                <w:rFonts w:ascii="Rockwell" w:hAnsi="Rockwell"/>
                <w:b/>
                <w:color w:val="595959"/>
                <w:sz w:val="26"/>
                <w:szCs w:val="26"/>
              </w:rPr>
              <w:t>IT Business School</w:t>
            </w:r>
          </w:p>
        </w:tc>
      </w:tr>
      <w:tr w:rsidR="00880FAB" w14:paraId="67069867" w14:textId="77777777" w:rsidTr="0079325A">
        <w:trPr>
          <w:cantSplit/>
        </w:trPr>
        <w:tc>
          <w:tcPr>
            <w:tcW w:w="1985" w:type="dxa"/>
          </w:tcPr>
          <w:p w14:paraId="782770FD" w14:textId="531F711D" w:rsidR="00880FAB" w:rsidRDefault="00880FAB" w:rsidP="00175ADC">
            <w:pPr>
              <w:tabs>
                <w:tab w:val="left" w:pos="1701"/>
              </w:tabs>
              <w:spacing w:after="0"/>
              <w:rPr>
                <w:rFonts w:ascii="Rockwell" w:hAnsi="Rockwell"/>
                <w:b/>
                <w:bCs/>
                <w:iCs/>
                <w:color w:val="595959"/>
                <w:sz w:val="26"/>
                <w:szCs w:val="26"/>
              </w:rPr>
            </w:pPr>
            <w:r w:rsidRPr="003501EF">
              <w:rPr>
                <w:rFonts w:ascii="Rockwell" w:hAnsi="Rockwell"/>
                <w:b/>
                <w:color w:val="595959"/>
                <w:sz w:val="26"/>
                <w:szCs w:val="26"/>
              </w:rPr>
              <w:t>2016</w:t>
            </w:r>
          </w:p>
        </w:tc>
        <w:tc>
          <w:tcPr>
            <w:tcW w:w="6237" w:type="dxa"/>
          </w:tcPr>
          <w:p w14:paraId="6938E0D3" w14:textId="77777777" w:rsidR="00880FAB" w:rsidRPr="00880FAB" w:rsidRDefault="00880FAB" w:rsidP="00880FAB">
            <w:pPr>
              <w:tabs>
                <w:tab w:val="left" w:pos="1701"/>
              </w:tabs>
              <w:spacing w:after="0"/>
              <w:rPr>
                <w:rFonts w:ascii="Rockwell" w:hAnsi="Rockwell"/>
                <w:b/>
                <w:color w:val="595959"/>
                <w:sz w:val="26"/>
                <w:szCs w:val="26"/>
              </w:rPr>
            </w:pPr>
            <w:r w:rsidRPr="003501EF">
              <w:rPr>
                <w:rFonts w:ascii="Rockwell" w:hAnsi="Rockwell"/>
                <w:b/>
                <w:iCs/>
                <w:color w:val="007FAB"/>
                <w:sz w:val="26"/>
                <w:szCs w:val="26"/>
              </w:rPr>
              <w:t>Certification</w:t>
            </w:r>
            <w:r w:rsidRPr="00880FAB">
              <w:rPr>
                <w:rFonts w:ascii="Rockwell" w:hAnsi="Rockwell"/>
                <w:b/>
                <w:iCs/>
                <w:color w:val="595959"/>
                <w:sz w:val="26"/>
                <w:szCs w:val="26"/>
              </w:rPr>
              <w:t xml:space="preserve">, </w:t>
            </w:r>
            <w:r w:rsidRPr="00880FAB">
              <w:rPr>
                <w:rFonts w:ascii="Rockwell" w:hAnsi="Rockwell"/>
                <w:b/>
                <w:color w:val="595959"/>
                <w:sz w:val="26"/>
                <w:szCs w:val="26"/>
              </w:rPr>
              <w:t>ITIL v3 Foundations</w:t>
            </w:r>
          </w:p>
          <w:p w14:paraId="0F270564" w14:textId="50D137EB" w:rsidR="00880FAB" w:rsidRPr="00880FAB" w:rsidRDefault="00880FAB" w:rsidP="006D3FB6">
            <w:pPr>
              <w:tabs>
                <w:tab w:val="left" w:pos="1701"/>
              </w:tabs>
              <w:spacing w:after="120"/>
              <w:rPr>
                <w:rFonts w:ascii="Rockwell" w:hAnsi="Rockwell"/>
                <w:b/>
                <w:color w:val="595959"/>
                <w:sz w:val="26"/>
                <w:szCs w:val="26"/>
              </w:rPr>
            </w:pPr>
            <w:r w:rsidRPr="003501EF">
              <w:rPr>
                <w:rFonts w:ascii="Rockwell" w:hAnsi="Rockwell"/>
                <w:b/>
                <w:color w:val="595959"/>
                <w:sz w:val="26"/>
                <w:szCs w:val="26"/>
              </w:rPr>
              <w:t>IT School</w:t>
            </w:r>
          </w:p>
        </w:tc>
      </w:tr>
      <w:tr w:rsidR="00880FAB" w14:paraId="67069867" w14:textId="77777777" w:rsidTr="0079325A">
        <w:trPr>
          <w:cantSplit/>
        </w:trPr>
        <w:tc>
          <w:tcPr>
            <w:tcW w:w="1985" w:type="dxa"/>
          </w:tcPr>
          <w:p w14:paraId="782770FD" w14:textId="531F711D" w:rsidR="00880FAB" w:rsidRDefault="00880FAB" w:rsidP="00175ADC">
            <w:pPr>
              <w:tabs>
                <w:tab w:val="left" w:pos="1701"/>
              </w:tabs>
              <w:spacing w:after="0"/>
              <w:rPr>
                <w:rFonts w:ascii="Rockwell" w:hAnsi="Rockwell"/>
                <w:b/>
                <w:bCs/>
                <w:iCs/>
                <w:color w:val="595959"/>
                <w:sz w:val="26"/>
                <w:szCs w:val="26"/>
              </w:rPr>
            </w:pPr>
            <w:r w:rsidRPr="003501EF">
              <w:rPr>
                <w:rFonts w:ascii="Rockwell" w:hAnsi="Rockwell"/>
                <w:b/>
                <w:color w:val="595959"/>
                <w:sz w:val="26"/>
                <w:szCs w:val="26"/>
              </w:rPr>
              <w:t>2016</w:t>
            </w:r>
          </w:p>
        </w:tc>
        <w:tc>
          <w:tcPr>
            <w:tcW w:w="6237" w:type="dxa"/>
          </w:tcPr>
          <w:p w14:paraId="6938E0D3" w14:textId="77777777" w:rsidR="00880FAB" w:rsidRPr="00880FAB" w:rsidRDefault="00880FAB" w:rsidP="00880FAB">
            <w:pPr>
              <w:tabs>
                <w:tab w:val="left" w:pos="1701"/>
              </w:tabs>
              <w:spacing w:after="0"/>
              <w:rPr>
                <w:rFonts w:ascii="Rockwell" w:hAnsi="Rockwell"/>
                <w:b/>
                <w:color w:val="595959"/>
                <w:sz w:val="26"/>
                <w:szCs w:val="26"/>
              </w:rPr>
            </w:pPr>
            <w:r w:rsidRPr="003501EF">
              <w:rPr>
                <w:rFonts w:ascii="Rockwell" w:hAnsi="Rockwell"/>
                <w:b/>
                <w:iCs/>
                <w:color w:val="007FAB"/>
                <w:sz w:val="26"/>
                <w:szCs w:val="26"/>
              </w:rPr>
              <w:t>Certification</w:t>
            </w:r>
            <w:r w:rsidRPr="00880FAB">
              <w:rPr>
                <w:rFonts w:ascii="Rockwell" w:hAnsi="Rockwell"/>
                <w:b/>
                <w:iCs/>
                <w:color w:val="595959"/>
                <w:sz w:val="26"/>
                <w:szCs w:val="26"/>
              </w:rPr>
              <w:t xml:space="preserve">, </w:t>
            </w:r>
            <w:r w:rsidRPr="00880FAB">
              <w:rPr>
                <w:rFonts w:ascii="Rockwell" w:hAnsi="Rockwell"/>
                <w:b/>
                <w:color w:val="595959"/>
                <w:sz w:val="26"/>
                <w:szCs w:val="26"/>
              </w:rPr>
              <w:t>Prince2 Foundations</w:t>
            </w:r>
          </w:p>
          <w:p w14:paraId="0F270564" w14:textId="50D137EB" w:rsidR="00880FAB" w:rsidRPr="00880FAB" w:rsidRDefault="00880FAB" w:rsidP="006D3FB6">
            <w:pPr>
              <w:tabs>
                <w:tab w:val="left" w:pos="1701"/>
              </w:tabs>
              <w:spacing w:after="120"/>
              <w:rPr>
                <w:rFonts w:ascii="Rockwell" w:hAnsi="Rockwell"/>
                <w:b/>
                <w:color w:val="595959"/>
                <w:sz w:val="26"/>
                <w:szCs w:val="26"/>
              </w:rPr>
            </w:pPr>
            <w:r w:rsidRPr="003501EF">
              <w:rPr>
                <w:rFonts w:ascii="Rockwell" w:hAnsi="Rockwell"/>
                <w:b/>
                <w:color w:val="595959"/>
                <w:sz w:val="26"/>
                <w:szCs w:val="26"/>
              </w:rPr>
              <w:t>IT School</w:t>
            </w:r>
          </w:p>
        </w:tc>
      </w:tr>
      <w:tr w:rsidR="00880FAB" w14:paraId="67069867" w14:textId="77777777" w:rsidTr="0079325A">
        <w:trPr>
          <w:cantSplit/>
        </w:trPr>
        <w:tc>
          <w:tcPr>
            <w:tcW w:w="1985" w:type="dxa"/>
          </w:tcPr>
          <w:p w14:paraId="782770FD" w14:textId="531F711D" w:rsidR="00880FAB" w:rsidRDefault="00880FAB" w:rsidP="00175ADC">
            <w:pPr>
              <w:tabs>
                <w:tab w:val="left" w:pos="1701"/>
              </w:tabs>
              <w:spacing w:after="0"/>
              <w:rPr>
                <w:rFonts w:ascii="Rockwell" w:hAnsi="Rockwell"/>
                <w:b/>
                <w:bCs/>
                <w:iCs/>
                <w:color w:val="595959"/>
                <w:sz w:val="26"/>
                <w:szCs w:val="26"/>
              </w:rPr>
            </w:pPr>
            <w:r w:rsidRPr="003501EF">
              <w:rPr>
                <w:rFonts w:ascii="Rockwell" w:hAnsi="Rockwell"/>
                <w:b/>
                <w:color w:val="595959"/>
                <w:sz w:val="26"/>
                <w:szCs w:val="26"/>
              </w:rPr>
              <w:t>2014</w:t>
            </w:r>
          </w:p>
        </w:tc>
        <w:tc>
          <w:tcPr>
            <w:tcW w:w="6237" w:type="dxa"/>
          </w:tcPr>
          <w:p w14:paraId="6938E0D3" w14:textId="77777777" w:rsidR="00880FAB" w:rsidRPr="00880FAB" w:rsidRDefault="00880FAB" w:rsidP="00880FAB">
            <w:pPr>
              <w:tabs>
                <w:tab w:val="left" w:pos="1701"/>
              </w:tabs>
              <w:spacing w:after="0"/>
              <w:rPr>
                <w:rFonts w:ascii="Rockwell" w:hAnsi="Rockwell"/>
                <w:b/>
                <w:color w:val="595959"/>
                <w:sz w:val="26"/>
                <w:szCs w:val="26"/>
              </w:rPr>
            </w:pPr>
            <w:r w:rsidRPr="003501EF">
              <w:rPr>
                <w:rFonts w:ascii="Rockwell" w:hAnsi="Rockwell"/>
                <w:b/>
                <w:iCs/>
                <w:color w:val="007FAB"/>
                <w:sz w:val="26"/>
                <w:szCs w:val="26"/>
              </w:rPr>
              <w:t>Certification</w:t>
            </w:r>
            <w:r w:rsidRPr="00880FAB">
              <w:rPr>
                <w:rFonts w:ascii="Rockwell" w:hAnsi="Rockwell"/>
                <w:b/>
                <w:iCs/>
                <w:color w:val="595959"/>
                <w:sz w:val="26"/>
                <w:szCs w:val="26"/>
              </w:rPr>
              <w:t xml:space="preserve">, </w:t>
            </w:r>
            <w:r w:rsidRPr="00880FAB">
              <w:rPr>
                <w:rFonts w:ascii="Rockwell" w:hAnsi="Rockwell"/>
                <w:b/>
                <w:color w:val="595959"/>
                <w:sz w:val="26"/>
                <w:szCs w:val="26"/>
              </w:rPr>
              <w:t>Cobit 5 Foundations</w:t>
            </w:r>
          </w:p>
          <w:p w14:paraId="0F270564" w14:textId="50D137EB" w:rsidR="00880FAB" w:rsidRPr="00880FAB" w:rsidRDefault="00880FAB" w:rsidP="006D3FB6">
            <w:pPr>
              <w:tabs>
                <w:tab w:val="left" w:pos="1701"/>
              </w:tabs>
              <w:spacing w:after="120"/>
              <w:rPr>
                <w:rFonts w:ascii="Rockwell" w:hAnsi="Rockwell"/>
                <w:b/>
                <w:color w:val="595959"/>
                <w:sz w:val="26"/>
                <w:szCs w:val="26"/>
              </w:rPr>
            </w:pPr>
            <w:r w:rsidRPr="003501EF">
              <w:rPr>
                <w:rFonts w:ascii="Rockwell" w:hAnsi="Rockwell"/>
                <w:b/>
                <w:color w:val="595959"/>
                <w:sz w:val="26"/>
                <w:szCs w:val="26"/>
              </w:rPr>
              <w:t>IT School</w:t>
            </w:r>
          </w:p>
        </w:tc>
      </w:tr>
    </w:tbl>
    <w:p w14:paraId="4C4818C9" w14:textId="77777777" w:rsidR="00605671" w:rsidRDefault="00605671" w:rsidP="00605671">
      <w:pPr>
        <w:tabs>
          <w:tab w:val="left" w:pos="1701"/>
        </w:tabs>
        <w:spacing w:after="0"/>
      </w:pPr>
    </w:p>
    <w:p w14:paraId="0D72C3B5" w14:textId="77777777" w:rsidR="003501EF" w:rsidRPr="003501EF" w:rsidRDefault="003501EF">
      <w:pPr>
        <w:rPr>
          <w:rFonts w:ascii="Rockwell" w:eastAsia="Times New Roman" w:hAnsi="Rockwell" w:cs="Times New Roman"/>
          <w:b/>
          <w:color w:val="262626"/>
          <w:sz w:val="36"/>
          <w:szCs w:val="32"/>
        </w:rPr>
      </w:pPr>
      <w:r w:rsidRPr="003501EF">
        <w:rPr>
          <w:rFonts w:ascii="Rockwell" w:eastAsia="Times New Roman" w:hAnsi="Rockwell" w:cs="Times New Roman"/>
          <w:b/>
          <w:color w:val="262626"/>
          <w:sz w:val="36"/>
          <w:szCs w:val="32"/>
        </w:rPr>
        <w:t>Languages</w:t>
      </w:r>
    </w:p>
    <w:p w14:paraId="2B21C661" w14:textId="77777777" w:rsidR="003501EF" w:rsidRPr="003501EF" w:rsidRDefault="003501EF" w:rsidP="006D3FB6">
      <w:pPr>
        <w:spacing w:after="120"/>
        <w:rPr>
          <w:rFonts w:ascii="Rockwell" w:hAnsi="Rockwell"/>
          <w:bCs/>
          <w:color w:val="007FAB"/>
          <w:sz w:val="26"/>
          <w:szCs w:val="26"/>
        </w:rPr>
      </w:pPr>
      <w:r w:rsidRPr="003501EF">
        <w:rPr>
          <w:rFonts w:ascii="Rockwell" w:hAnsi="Rockwell"/>
          <w:b/>
          <w:bCs/>
          <w:color w:val="007FAB"/>
          <w:sz w:val="26"/>
          <w:szCs w:val="26"/>
        </w:rPr>
        <w:t>Portuguese</w:t>
      </w:r>
      <w:r w:rsidRPr="00897148">
        <w:rPr>
          <w:rFonts w:ascii="Rockwell" w:hAnsi="Rockwell"/>
          <w:b/>
          <w:bCs/>
          <w:color w:val="595959"/>
          <w:sz w:val="26"/>
          <w:szCs w:val="26"/>
        </w:rPr>
        <w:t xml:space="preserve"> - </w:t>
      </w:r>
      <w:r w:rsidRPr="003501EF">
        <w:rPr>
          <w:rFonts w:ascii="Rockwell" w:hAnsi="Rockwell"/>
          <w:b/>
          <w:bCs/>
          <w:iCs/>
          <w:color w:val="595959"/>
          <w:sz w:val="26"/>
          <w:szCs w:val="26"/>
        </w:rPr>
        <w:t>Native or bilingual</w:t>
      </w:r>
    </w:p>
    <w:p w14:paraId="2B21C661" w14:textId="77777777" w:rsidR="003501EF" w:rsidRPr="003501EF" w:rsidRDefault="003501EF" w:rsidP="006D3FB6">
      <w:pPr>
        <w:spacing w:after="120"/>
        <w:rPr>
          <w:rFonts w:ascii="Rockwell" w:hAnsi="Rockwell"/>
          <w:bCs/>
          <w:color w:val="007FAB"/>
          <w:sz w:val="26"/>
          <w:szCs w:val="26"/>
        </w:rPr>
      </w:pPr>
      <w:r w:rsidRPr="003501EF">
        <w:rPr>
          <w:rFonts w:ascii="Rockwell" w:hAnsi="Rockwell"/>
          <w:b/>
          <w:bCs/>
          <w:color w:val="007FAB"/>
          <w:sz w:val="26"/>
          <w:szCs w:val="26"/>
        </w:rPr>
        <w:t>English</w:t>
      </w:r>
      <w:r w:rsidRPr="00897148">
        <w:rPr>
          <w:rFonts w:ascii="Rockwell" w:hAnsi="Rockwell"/>
          <w:b/>
          <w:bCs/>
          <w:color w:val="595959"/>
          <w:sz w:val="26"/>
          <w:szCs w:val="26"/>
        </w:rPr>
        <w:t xml:space="preserve"> - </w:t>
      </w:r>
      <w:r w:rsidRPr="003501EF">
        <w:rPr>
          <w:rFonts w:ascii="Rockwell" w:hAnsi="Rockwell"/>
          <w:b/>
          <w:bCs/>
          <w:iCs/>
          <w:color w:val="595959"/>
          <w:sz w:val="26"/>
          <w:szCs w:val="26"/>
        </w:rPr>
        <w:t>Full professional</w:t>
      </w:r>
    </w:p>
    <w:p w14:paraId="2B21C661" w14:textId="77777777" w:rsidR="003501EF" w:rsidRPr="003501EF" w:rsidRDefault="003501EF" w:rsidP="006D3FB6">
      <w:pPr>
        <w:spacing w:after="120"/>
        <w:rPr>
          <w:rFonts w:ascii="Rockwell" w:hAnsi="Rockwell"/>
          <w:bCs/>
          <w:color w:val="007FAB"/>
          <w:sz w:val="26"/>
          <w:szCs w:val="26"/>
        </w:rPr>
      </w:pPr>
      <w:r w:rsidRPr="003501EF">
        <w:rPr>
          <w:rFonts w:ascii="Rockwell" w:hAnsi="Rockwell"/>
          <w:b/>
          <w:bCs/>
          <w:color w:val="007FAB"/>
          <w:sz w:val="26"/>
          <w:szCs w:val="26"/>
        </w:rPr>
        <w:t>French</w:t>
      </w:r>
      <w:r w:rsidRPr="00897148">
        <w:rPr>
          <w:rFonts w:ascii="Rockwell" w:hAnsi="Rockwell"/>
          <w:b/>
          <w:bCs/>
          <w:color w:val="595959"/>
          <w:sz w:val="26"/>
          <w:szCs w:val="26"/>
        </w:rPr>
        <w:t xml:space="preserve"> - </w:t>
      </w:r>
      <w:r w:rsidRPr="003501EF">
        <w:rPr>
          <w:rFonts w:ascii="Rockwell" w:hAnsi="Rockwell"/>
          <w:b/>
          <w:bCs/>
          <w:iCs/>
          <w:color w:val="595959"/>
          <w:sz w:val="26"/>
          <w:szCs w:val="26"/>
        </w:rPr>
        <w:t>Professional working</w:t>
      </w:r>
    </w:p>
    <w:sectPr w:rsidR="003501EF" w:rsidRPr="00BC7376" w:rsidSect="003501E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509FE"/>
    <w:multiLevelType w:val="hybridMultilevel"/>
    <w:tmpl w:val="D9C29CF6"/>
    <w:lvl w:ilvl="0" w:tplc="03AA0B88">
      <w:start w:val="1"/>
      <w:numFmt w:val="bullet"/>
      <w:lvlText w:val=""/>
      <w:lvlJc w:val="left"/>
      <w:pPr>
        <w:ind w:left="360" w:hanging="360"/>
      </w:pPr>
      <w:rPr>
        <w:rFonts w:ascii="Wingdings" w:hAnsi="Wingdings" w:hint="default"/>
        <w:color w:val="7F7F7F" w:themeColor="text1" w:themeTint="80"/>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EF"/>
    <w:rsid w:val="00314C0A"/>
    <w:rsid w:val="003501EF"/>
    <w:rsid w:val="00351577"/>
    <w:rsid w:val="00605671"/>
    <w:rsid w:val="006D3FB6"/>
    <w:rsid w:val="0079325A"/>
    <w:rsid w:val="00880FAB"/>
    <w:rsid w:val="00897148"/>
    <w:rsid w:val="008B666B"/>
    <w:rsid w:val="008E0AC8"/>
    <w:rsid w:val="00BC21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0E6C"/>
  <w15:chartTrackingRefBased/>
  <w15:docId w15:val="{083BCE92-ACBB-4A90-B086-81D4FBAF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01EF"/>
    <w:pPr>
      <w:spacing w:after="260" w:line="240" w:lineRule="auto"/>
    </w:pPr>
    <w:rPr>
      <w:color w:val="595959" w:themeColor="text1" w:themeTint="A6"/>
      <w:lang w:val="en-US"/>
    </w:rPr>
  </w:style>
  <w:style w:type="paragraph" w:styleId="Heading1">
    <w:name w:val="heading 1"/>
    <w:basedOn w:val="Normal"/>
    <w:next w:val="Normal"/>
    <w:link w:val="Heading1Char"/>
    <w:uiPriority w:val="9"/>
    <w:qFormat/>
    <w:rsid w:val="00350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501EF"/>
    <w:pPr>
      <w:keepNext/>
      <w:keepLines/>
      <w:spacing w:after="40"/>
      <w:contextualSpacing/>
      <w:outlineLvl w:val="1"/>
    </w:pPr>
    <w:rPr>
      <w:rFonts w:asciiTheme="majorHAnsi" w:eastAsiaTheme="majorEastAsia" w:hAnsiTheme="majorHAnsi" w:cstheme="majorBidi"/>
      <w:b/>
      <w:color w:val="4472C4" w:themeColor="accent1"/>
      <w:sz w:val="26"/>
      <w:szCs w:val="26"/>
    </w:rPr>
  </w:style>
  <w:style w:type="paragraph" w:styleId="Heading3">
    <w:name w:val="heading 3"/>
    <w:basedOn w:val="Normal"/>
    <w:next w:val="Normal"/>
    <w:link w:val="Heading3Char"/>
    <w:uiPriority w:val="9"/>
    <w:semiHidden/>
    <w:unhideWhenUsed/>
    <w:qFormat/>
    <w:rsid w:val="003501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1EF"/>
    <w:pPr>
      <w:spacing w:after="0"/>
    </w:pPr>
  </w:style>
  <w:style w:type="character" w:customStyle="1" w:styleId="HeaderChar">
    <w:name w:val="Header Char"/>
    <w:basedOn w:val="DefaultParagraphFont"/>
    <w:link w:val="Header"/>
    <w:uiPriority w:val="99"/>
    <w:rsid w:val="003501EF"/>
    <w:rPr>
      <w:color w:val="595959" w:themeColor="text1" w:themeTint="A6"/>
      <w:lang w:val="en-US"/>
    </w:rPr>
  </w:style>
  <w:style w:type="table" w:styleId="TableGrid">
    <w:name w:val="Table Grid"/>
    <w:basedOn w:val="TableNormal"/>
    <w:uiPriority w:val="39"/>
    <w:rsid w:val="003501EF"/>
    <w:pPr>
      <w:spacing w:after="0" w:line="240" w:lineRule="auto"/>
    </w:pPr>
    <w:rPr>
      <w:color w:val="595959" w:themeColor="text1" w:themeTint="A6"/>
      <w:lang w:val="en-US"/>
    </w:rPr>
    <w:tblPr/>
  </w:style>
  <w:style w:type="paragraph" w:styleId="Title">
    <w:name w:val="Title"/>
    <w:basedOn w:val="Normal"/>
    <w:link w:val="TitleChar"/>
    <w:uiPriority w:val="1"/>
    <w:qFormat/>
    <w:rsid w:val="003501EF"/>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3501EF"/>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3501EF"/>
    <w:pPr>
      <w:spacing w:before="40" w:after="0"/>
      <w:contextualSpacing/>
      <w:jc w:val="right"/>
    </w:pPr>
  </w:style>
  <w:style w:type="paragraph" w:customStyle="1" w:styleId="Icons">
    <w:name w:val="Icons"/>
    <w:basedOn w:val="Normal"/>
    <w:uiPriority w:val="4"/>
    <w:qFormat/>
    <w:rsid w:val="003501EF"/>
    <w:pPr>
      <w:spacing w:after="40"/>
      <w:jc w:val="center"/>
    </w:pPr>
    <w:rPr>
      <w:color w:val="657C9C" w:themeColor="text2" w:themeTint="BF"/>
    </w:rPr>
  </w:style>
  <w:style w:type="character" w:customStyle="1" w:styleId="ECVInternetLink">
    <w:name w:val="_ECV_InternetLink"/>
    <w:rsid w:val="003501EF"/>
    <w:rPr>
      <w:rFonts w:ascii="Arial" w:hAnsi="Arial"/>
      <w:color w:val="3F3A38"/>
      <w:sz w:val="18"/>
      <w:u w:val="single"/>
      <w:shd w:val="clear" w:color="auto" w:fill="auto"/>
      <w:lang w:val="en-GB"/>
    </w:rPr>
  </w:style>
  <w:style w:type="paragraph" w:styleId="ListParagraph">
    <w:name w:val="List Paragraph"/>
    <w:basedOn w:val="Normal"/>
    <w:uiPriority w:val="34"/>
    <w:unhideWhenUsed/>
    <w:qFormat/>
    <w:rsid w:val="003501EF"/>
    <w:pPr>
      <w:ind w:left="720"/>
      <w:contextualSpacing/>
    </w:pPr>
  </w:style>
  <w:style w:type="character" w:customStyle="1" w:styleId="Heading2Char">
    <w:name w:val="Heading 2 Char"/>
    <w:basedOn w:val="DefaultParagraphFont"/>
    <w:link w:val="Heading2"/>
    <w:uiPriority w:val="9"/>
    <w:rsid w:val="003501EF"/>
    <w:rPr>
      <w:rFonts w:asciiTheme="majorHAnsi" w:eastAsiaTheme="majorEastAsia" w:hAnsiTheme="majorHAnsi" w:cstheme="majorBidi"/>
      <w:b/>
      <w:color w:val="4472C4" w:themeColor="accent1"/>
      <w:sz w:val="26"/>
      <w:szCs w:val="26"/>
      <w:lang w:val="en-US"/>
    </w:rPr>
  </w:style>
  <w:style w:type="character" w:styleId="Emphasis">
    <w:name w:val="Emphasis"/>
    <w:basedOn w:val="DefaultParagraphFont"/>
    <w:uiPriority w:val="20"/>
    <w:qFormat/>
    <w:rsid w:val="003501EF"/>
    <w:rPr>
      <w:iCs/>
      <w:color w:val="595959" w:themeColor="text1" w:themeTint="A6"/>
    </w:rPr>
  </w:style>
  <w:style w:type="paragraph" w:styleId="NoSpacing">
    <w:name w:val="No Spacing"/>
    <w:basedOn w:val="Heading3"/>
    <w:link w:val="NoSpacingChar"/>
    <w:uiPriority w:val="99"/>
    <w:unhideWhenUsed/>
    <w:qFormat/>
    <w:rsid w:val="003501EF"/>
    <w:pPr>
      <w:spacing w:before="0"/>
      <w:contextualSpacing/>
    </w:pPr>
    <w:rPr>
      <w:rFonts w:asciiTheme="minorHAnsi" w:hAnsiTheme="minorHAnsi"/>
      <w:caps/>
      <w:color w:val="595959" w:themeColor="text1" w:themeTint="A6"/>
      <w:sz w:val="22"/>
    </w:rPr>
  </w:style>
  <w:style w:type="character" w:customStyle="1" w:styleId="NoSpacingChar">
    <w:name w:val="No Spacing Char"/>
    <w:link w:val="NoSpacing"/>
    <w:uiPriority w:val="99"/>
    <w:rsid w:val="003501EF"/>
    <w:rPr>
      <w:rFonts w:eastAsiaTheme="majorEastAsia" w:cstheme="majorBidi"/>
      <w:caps/>
      <w:color w:val="595959" w:themeColor="text1" w:themeTint="A6"/>
      <w:szCs w:val="24"/>
      <w:lang w:val="en-US"/>
    </w:rPr>
  </w:style>
  <w:style w:type="character" w:customStyle="1" w:styleId="Heading3Char">
    <w:name w:val="Heading 3 Char"/>
    <w:basedOn w:val="DefaultParagraphFont"/>
    <w:link w:val="Heading3"/>
    <w:uiPriority w:val="9"/>
    <w:semiHidden/>
    <w:rsid w:val="003501EF"/>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3501E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753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SprintCV.com Your IT CV in a sprint</dc:creator>
  <cp:keywords/>
  <dc:description/>
  <cp:lastModifiedBy>SprintCV.com Your IT CV in a sprint</cp:lastModifiedBy>
  <cp:revision>10</cp:revision>
  <dcterms:created xsi:type="dcterms:W3CDTF">2019-10-06T16:51:00Z</dcterms:created>
  <dcterms:modified xsi:type="dcterms:W3CDTF">2019-10-06T19:10:00Z</dcterms:modified>
</cp:coreProperties>
</file>