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白鹭巡检平台需求说明书</w:t>
      </w:r>
    </w:p>
    <w:p>
      <w:r>
        <w:t xml:space="preserve">本系统用于统一管理巡检计划、任务派发与结果归档，覆盖移动端外勤现场作业与后台运营管理。</w:t>
      </w:r>
    </w:p>
    <w:p>
      <w:r>
        <w:t xml:space="preserve">建设目标</w:t>
      </w:r>
    </w:p>
    <w:p>
      <w:r>
        <w:t xml:space="preserve">- 统一巡检计划管理</w:t>
      </w:r>
    </w:p>
    <w:p>
      <w:r>
        <w:t xml:space="preserve">- 支持外勤移动端作业</w:t>
      </w:r>
    </w:p>
    <w:p>
      <w:r>
        <w:t xml:space="preserve">- 交付结果自动归档</w:t>
      </w:r>
    </w:p>
  </w:body>
</w:document>
</file>