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944" w:rsidRPr="006F1944" w:rsidRDefault="006F1944" w:rsidP="006F1944">
      <w:pPr>
        <w:spacing w:after="0" w:line="240" w:lineRule="auto"/>
        <w:jc w:val="center"/>
        <w:rPr>
          <w:rFonts w:ascii="Times New Roman" w:hAnsi="Times New Roman" w:cs="Times New Roman"/>
          <w:b/>
          <w:sz w:val="28"/>
          <w:szCs w:val="28"/>
        </w:rPr>
      </w:pPr>
      <w:bookmarkStart w:id="0" w:name="_GoBack"/>
      <w:r w:rsidRPr="006F1944">
        <w:rPr>
          <w:rFonts w:ascii="Times New Roman" w:hAnsi="Times New Roman" w:cs="Times New Roman"/>
          <w:b/>
          <w:sz w:val="28"/>
          <w:szCs w:val="28"/>
        </w:rPr>
        <w:t>Кримінальна відповідальність неповнолітніх</w:t>
      </w:r>
    </w:p>
    <w:bookmarkEnd w:id="0"/>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 </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Особливості відповідальності неповнолітніх</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 Відповідальність неповнолітніх, тобто осіб, які не досягли 18-річного віку, передбачена кримінальним, адміністративним та іншим законодавством.</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Так, кримінальній відповідальності підлягають особи, які до вчинення злочину досягли віку 16 років (ч. 1 ст. 10 КК України). Це так званий загальний вік кримінальної відповідальності.</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Закон також (ч. 2 ст. 10 КК України) передбачає і знижений вік кримінальної відповідальності. Йдеться про осіб у віці від 14 до 16 років. Ці особи підлягають кримінальній відповідальності за злочини-вбивства (ст.ст. 93-98), умисне нанесення тілесних ушкоджень (ст.ст. 101-104. ч. 1 ст. 106), зґвалтування (ст. 117), крадіжки, грабежі, розбої (ст.ст.81-86,140-142), злісне та особливо злісне хуліганство (ч. 2. З ст. 206), навмисні дії, які можуть викликати аварію поїзда (ст. 78), та інші.</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Зниження віку кримінальної відповідальності законодавець обумовив перш за все тим, що особа уже в 14-річному віці усвідомлює суспільну небезпечність і протиправність злочинів, які вказані в ч. 2 ст. 10 КК України. Крім того, серед підлітків ці злочини досить поширені, і більшість з них тяжкі, представляють підвищену суспільну небезпечність (ст. 7-1 КК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Проте, за деякі злочини передбачена кримінальна відповідальність осіб, що досягли повноліття. До таких злочинів, наприклад, відносяться ухилення від призову на строкову військову службу, втягнення неповнолітніх у злочинну діяльність (відповідно ст.ст. 72, 208 КК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Згідно з ч. 3 ст. 10 КК України, до особи, яка вчинила у віці до 18 років злочин, який не є особливо тяжким, суд може застосувати примусові заходи виховного характеру, які не є кримінальним покаранням. Тобто даний закон по суті передбачає кримінальну відповідальність, але замість кримінального покарання (ст. 23 КК України) неповнолітньому призначається судом один із примусових заходів виховного характеру: 1) зобов'язання публічно або і в іншій формі попросити вибачення у потерпілого; 2) застереження; 3) передача неповнолітнього під нагляд батькам або особам, які їх замінюють, чи під нагляд педагогічному або трудовому колективу за їх згодою, а також окремим громадянам на їх прохання по здійсненню виховного впливу і контролю над неповнолітнім; 4) покладання на неповнолітнього, який досягнув 15 річного віку і має майно або заробіток, </w:t>
      </w:r>
      <w:proofErr w:type="spellStart"/>
      <w:r w:rsidRPr="006F1944">
        <w:rPr>
          <w:rFonts w:ascii="Times New Roman" w:hAnsi="Times New Roman" w:cs="Times New Roman"/>
          <w:sz w:val="28"/>
          <w:szCs w:val="28"/>
        </w:rPr>
        <w:t>обов’'язку</w:t>
      </w:r>
      <w:proofErr w:type="spellEnd"/>
      <w:r w:rsidRPr="006F1944">
        <w:rPr>
          <w:rFonts w:ascii="Times New Roman" w:hAnsi="Times New Roman" w:cs="Times New Roman"/>
          <w:sz w:val="28"/>
          <w:szCs w:val="28"/>
        </w:rPr>
        <w:t xml:space="preserve"> відшкодувати і </w:t>
      </w:r>
      <w:r w:rsidRPr="006F1944">
        <w:rPr>
          <w:rFonts w:ascii="Times New Roman" w:hAnsi="Times New Roman" w:cs="Times New Roman"/>
          <w:sz w:val="28"/>
          <w:szCs w:val="28"/>
        </w:rPr>
        <w:lastRenderedPageBreak/>
        <w:t>заподіяні збитки; 5) направлення неповнолітнього до спеціальної навчально-виховної установи для дітей і підлітків до його виправлення, але на строк, що не перевищує трьох років (ч. 1 ст. 11 КК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Слід мати на увазі, що перелік, передбачений цим законом примусових заходів виховного характеру, є вичерпним. Однак поряд із застосуванням одного з цих заходів суд може призначити неповнолітньому громадського вихователя.</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Вказані примусові заходи виховного характеру – це певна система заходів в порівнянні від менш суворого до більш суворого. Найбільш суворим примусовим заходом виховного характеру є направлення неповнолітнього до спеціальної навчально-виховної установи для дітей і підлітків, що означає поміщення неповнолітнього до загальноосвітньої школи соціальної реабілітації або професійного училища соціальної реабілітації, статус яких визначений законом України від 24 січня 1995 р. «Про органи і служби у справах неповнолітніх та спеціальні установи для неповнолітніх».</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До спеціальних навчально-виховних установ неповнолітні направляються, коли вони вийшли з-під контролю батьків чи осіб, які їх замінюють, не піддаються виховному впливу і не можуть бути виправлені шляхом застосування інших заходів виховного характеру. Разом з тим не можуть направлятися у ці установи особи, визнані інвалідами, а також ті, яким за висновком відповідних спеціалістів перебування в таких закладах протипоказане за станом здоров'я (п. 8 згаданої Постанови № 21 Пленуму Верховного Суду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Неповнолітні віком від 14 до 18 років направляються до спеціальної навчально-виховної установи, якою є професійне училище соціальної реабілітації, до його виправлення на строк, визначений судом, але не більш як на 3 роки.</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Порядок застосування примусових заходів виховного характеру регламентується ст.ст. 447-448 КПК України. За результатами розгляду справи суддею, який розглядає справу одноособово, виноситься постанова, а при колегіальному розгляді справи судом - ухвала.</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Застосування примусових заходів виховного характеру передбачено крім ч. 3 ст. 10 КК України, і іншою нормою – п. 3 ч. 1 ст. 51 КК України. Згідно з цим законом, особа, яка вчинила діяння, що містить ознаки злочину, який не являє великої суспільної небезпеки, може бути звільнена від кримінальної відповідальності, якщо буде визнано, що її виправлення і перевиховання можливе без застосування кримінального покарання.</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Йдеться про неповнолітніх, які досягли віку, з якого настає кримінальна відповідальність (16 або 14 років)</w:t>
      </w:r>
      <w:proofErr w:type="spellStart"/>
      <w:r w:rsidRPr="006F1944">
        <w:rPr>
          <w:rFonts w:ascii="Times New Roman" w:hAnsi="Times New Roman" w:cs="Times New Roman"/>
          <w:sz w:val="28"/>
          <w:szCs w:val="28"/>
        </w:rPr>
        <w:t>.Саме</w:t>
      </w:r>
      <w:proofErr w:type="spellEnd"/>
      <w:r w:rsidRPr="006F1944">
        <w:rPr>
          <w:rFonts w:ascii="Times New Roman" w:hAnsi="Times New Roman" w:cs="Times New Roman"/>
          <w:sz w:val="28"/>
          <w:szCs w:val="28"/>
        </w:rPr>
        <w:t xml:space="preserve"> до таких осіб можуть бути застосовані заходи виховного характеру, перелічені в ст. 11 КК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lastRenderedPageBreak/>
        <w:t>Різниця норм, передбачених ч. 3 та п. 3 ст. 51 КК України, перш за все полягає в тому, що підставою для застосування ч. 3 ст. 10 КК України може бути скоєння злочину, що не становить великої суспільної небезпеки. При визнанні злочину таким, що не становить великої суспільної небезпеки, слід виходити із сукупності всіх обставин справи.</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Далі теорія кримінального права визнає також, що ознакою є санкція статті КК, за якою кваліфіковано вчинений злочин, передбачає покарання. в пов’язане з позбавленням волі на строк не більш трьох років за умисно вчинений злочин і п’яти років – за необережний злочин. Підставою застосування до неповнолітнього примусових заходів виховного характеру за ст. 51 КК України є вчинення злочину, за яким законом передбачене покарання у вигляді позбавлення волі на строк не більше одного року або інше більш м’яке покарання. Тобто вчинені діяння є менш небезпечними в порівнянні з ч. 3 ст. 10 КК України.</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Законом України 15 листопада 1994 року в ст. 10 КК України були несені зміни. В статтю було внесено доповнення про те, що до особи, яка до виповнення віку, з якого можлива кримінальна відповідальність, вчинила суспільно небезпечне діяння, передбачене КК України, суд може застосувати примусові заходи виховного характеру, які не є кримінальним покаранням5. Поряд з цим КПК України доповнено ст. 7-3 згідно з Законом № 3787-12 України від 23 грудня 1993 р. про порядок розгляду справ про суспільне небезпечні діяння, скоєні особою, яка не досягла віку, з якого можлива кримінальна відповідальність.</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Якщо особа (вказано в цій нормі) вчинить у віці від 11 до 14 років суспільне небезпечне діяння, передбачене ст. 7-1 КК України, то слідчий установлює обставини, за яких вчинене діяння, виносить постанову про закриття справи і застосування до неповнолітнього примусових заходів виховного характеру. Після цього справа разом з постановою направляється прокурору, який перевіряє повноту проведеного розслідування, законність постанови і, якщо згоден з постановою, направляє справу до суду для застосування примусових заходів виховного характеру (п. 1 ст. 232-1 КПК України). В свою чергу суд, заслухавши у судовому засіданні прокурора і захисника щодо справи, видаляється у </w:t>
      </w:r>
      <w:proofErr w:type="spellStart"/>
      <w:r w:rsidRPr="006F1944">
        <w:rPr>
          <w:rFonts w:ascii="Times New Roman" w:hAnsi="Times New Roman" w:cs="Times New Roman"/>
          <w:sz w:val="28"/>
          <w:szCs w:val="28"/>
        </w:rPr>
        <w:t>нарадчу</w:t>
      </w:r>
      <w:proofErr w:type="spellEnd"/>
      <w:r w:rsidRPr="006F1944">
        <w:rPr>
          <w:rFonts w:ascii="Times New Roman" w:hAnsi="Times New Roman" w:cs="Times New Roman"/>
          <w:sz w:val="28"/>
          <w:szCs w:val="28"/>
        </w:rPr>
        <w:t xml:space="preserve"> кімнату для винесення ухвали і вирішує такі питання:</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чи мало місце суспільне небезпечне діяння, з приводу якого проводилося попереднє слідство;</w:t>
      </w: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чи винна в цьому діянні особа, щодо якої розглядається справа;</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який саме примусовий захід виховного характеру, передбачений ст. 11 КК України, має бути застосований до цієї особи (ст. 448 КПК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На ухвалу, винесену судом, може бути подано касаційну скаргу або внесене подання прокурора у загальному порядку (ст. 449 КПК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Важливою обставиною є те, що у справах цієї категорії попереднє слідство обов’язкове і провадиться за загальними правилами, встановленими КПК </w:t>
      </w:r>
      <w:r w:rsidRPr="006F1944">
        <w:rPr>
          <w:rFonts w:ascii="Times New Roman" w:hAnsi="Times New Roman" w:cs="Times New Roman"/>
          <w:sz w:val="28"/>
          <w:szCs w:val="28"/>
        </w:rPr>
        <w:lastRenderedPageBreak/>
        <w:t>України, а розглядаються справи спеціально уповноваженими на те суддями, визначеними наказом голови суду.</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Наведене свідчить про те, що положення частини 3 ст. 10 КК України і ст. 7-3 КПК України відносно осіб, яким до виповнення віку, з якого можлива кримінальна відповідальність, і які скоїли суспільне небезпечне діяння, являється своєрідною новацією в законодавстві. За вказаними нормами працюють правоохоронні органи на протязі декількох років і за цей час накопичений певний досвід, проаналізована судова практика застосування судами примусових заходів виховного характеру.</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Відносно відповідальності неповнолітніх, в тому числі малолітніх (особи віком до 14 років), є проблемні питання, які потребують розв’язання. Для цього необхідні дослідження криміналістів із залученням до цієї роботи в деяких питаннях спеціалістів в галузі дитячої психології, педагогів. До неповнолітнього, який вчинив суспільне небезпечне діяння, застосовуються норми, передбачені КК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В той же час існує точка зору про те, що особи, вказані в цих нормах, не досягли віку кримінальної відповідальності, тобто вони не є суб’єктами злочину, а тому застосування до них примусових заходів виховного характеру знаходиться у цьому разі за межами кримінального права і, отже, кримінальної відповідальності. Далі, особа вважається невинуватою у вчиненні злочину і не може бути піддана кримінальному покаранню, доки її вину не буде доведено в законному порядку і встановлено обвинувальним вироком суду.</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Закон (ст. 3 КК України) передбачає матеріальну та процесуальну підстави кримінальної відповідальності. Матеріальною підставою, як єдиною і достатньою, є склад злочину, а процесуальною підставою є обвинувальний вирок.</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Кримінально-процесуальне законодавство в справах даної категорії передбачає обов’язкове проведення попереднього слідства, а також судового розгляду, в процесі якого доводять або спростовують вчинення неповнолітньою (малолітньою) особою суспільне небезпечного діяння і, якщо особа винна, до неї застосовується примусовий захід – своєрідне спеціальне покарання. Однак в цьому разі судом виноситься ухвала, а не вирок.</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Кримінальна відповідальність неповнолітніх осіб має свої особливості. Так, до осіб, які скоїли злочин у віці до 18 років, не тільки не застосовується смертна кара, а й позбавлення волі їм не може перевищувати 10 років; вони не можуть бути визнані особливо небезпечними рецидивістами; до них </w:t>
      </w:r>
      <w:r w:rsidRPr="006F1944">
        <w:rPr>
          <w:rFonts w:ascii="Times New Roman" w:hAnsi="Times New Roman" w:cs="Times New Roman"/>
          <w:sz w:val="28"/>
          <w:szCs w:val="28"/>
        </w:rPr>
        <w:lastRenderedPageBreak/>
        <w:t>можуть бути застосовані примусові заходи виховного характеру (відповідно ст.ст. 24, 25, 26, 10 КК України) та інше.</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Кримінально-процесуальне законодавство також передбачає загальні положення порядку провадження у кримінальних справах. Крім того, указується, що порядок провадження в справах про злочини неповнолітніх визначається загальними правилами КПК України, а також статтями глави 36 цього Кодексу. І положення цієї глави застосовуються в справах про злочини осіб, які на момент провадження в кримінальній справі не досягли 18-річного віку, в тому числі і малолітні віком від 11 до 14 років.</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Тобто йдеться про те, що відносно неповнолітніх, крім загальних положень, передбачені додаткові особливі гарантійні положення з урахуванням специфіки особи неповнолітнього.</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Так, при провадженні попереднього слідства та розгляді в суді справи відносно неповнолітнього, крім загальних обставин (ст. 64 КПК України), треба обов’язково з’ясувати: вік неповнолітнього, стан здоров’я та загального розвитку, умови життя та виховання неповнолітнього, обставини, що негативно впливали на виховання неповнолітнього та інше.</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Вважається, що попереднє слідство та судовий розгляд справ відносно неповнолітніх потребує від слідчих, суддів особливої уваги, пильності, професіоналізму, щоб забезпечити не тільки всебічне, повне і об’єктивне дослідження обставин справи, але (це головне) і забезпечити виховний рівень процесу на всіх його стадіях. При цьому справи про застосування примусових заходів виховного характеру повинні розглядатися спеціально уповноваженими на те суддями, визначеними наказом голови суду</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 </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 Якщо ж Вам важко одному зрозуміти і вирішити цю проблему звертайтесь до служби у справах дітей Первомайської районної державної адміністрації Первомайського району Миколаївської області.</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Наша адреса: м. Первомайськ, вул. </w:t>
      </w:r>
      <w:proofErr w:type="spellStart"/>
      <w:r w:rsidRPr="006F1944">
        <w:rPr>
          <w:rFonts w:ascii="Times New Roman" w:hAnsi="Times New Roman" w:cs="Times New Roman"/>
          <w:sz w:val="28"/>
          <w:szCs w:val="28"/>
        </w:rPr>
        <w:t>Чкалова</w:t>
      </w:r>
      <w:proofErr w:type="spellEnd"/>
      <w:r w:rsidRPr="006F1944">
        <w:rPr>
          <w:rFonts w:ascii="Times New Roman" w:hAnsi="Times New Roman" w:cs="Times New Roman"/>
          <w:sz w:val="28"/>
          <w:szCs w:val="28"/>
        </w:rPr>
        <w:t xml:space="preserve">, 12, 4 поверх, </w:t>
      </w:r>
      <w:proofErr w:type="spellStart"/>
      <w:r w:rsidRPr="006F1944">
        <w:rPr>
          <w:rFonts w:ascii="Times New Roman" w:hAnsi="Times New Roman" w:cs="Times New Roman"/>
          <w:sz w:val="28"/>
          <w:szCs w:val="28"/>
        </w:rPr>
        <w:t>каб</w:t>
      </w:r>
      <w:proofErr w:type="spellEnd"/>
      <w:r w:rsidRPr="006F1944">
        <w:rPr>
          <w:rFonts w:ascii="Times New Roman" w:hAnsi="Times New Roman" w:cs="Times New Roman"/>
          <w:sz w:val="28"/>
          <w:szCs w:val="28"/>
        </w:rPr>
        <w:t>. 44,  тел.(05161) 4-20-98, ми з радістю Вам допоможемо.</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 </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1. З якого віку наступає відповідальність дітей за злочини?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lastRenderedPageBreak/>
        <w:t>Відповідно до ст. 22 Кримінального кодексу України (КК) кримінальної відповідальності підлягають особи, яким до вчинення злочину минуло шістнадцять років.</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Також до кримінальної відповідальності притягуються неповнолітні особи у віці від чотирнадцяти до шістнадцяти років лише за умисне вбивство, посягання на життя державного чи громадського діяча, працівника правоохоронного органу, члена громадського формування з охорони громадського порядку і державного кордону або військовослужбовця, судді, народного засідателя чи присяжного у зв’язку з їх діяльністю, пов’язаною із здійсненням правосуддя, захисника чи представника особи у зв’язку з діяльністю, пов’язаною з наданням правової допомоги, представника іноземної держави, умисне тяжке тілесне ушкодження, умисне середньої тяжкості тілесне ушкодження, диверсію, бандитизм, терористичний акт,</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захоплення заручників, зґвалтування, насильницьке задоволення статевої пристрасті неприродним способом, крадіжку, грабіж, розбій, умисне знищення або пошкодження майна, пошкодження шляхів сполучення і транспортних засобів, угон або захоплення залізничного рухомого складу, повітряного, морського чи річкового судна, незаконне заволодіння транспортним засобом, хуліганство.</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2. Яке покарання може бути визначено дитині?</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Згідно з ст.98 КК України до неповнолітніх, визнаних винними у вчиненні злочину, судом можуть бути застосовані такі основні види покарань:</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1. Штраф.</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Штраф застосовується лише до неповнолітніх, що мають самостійний доход, власні кошти або майно, на яке може бути звернене стягнення. Розмір штрафу встановлюється судом залежно від тяжкості вчиненого злочину та з урахуванням майнового стану неповнолітнього в межах від п’ятисот встановлених законодавством неоподатковуваних мінімумів доходів громадян.</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2. Громадські роботи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Громадські роботи можуть бути призначені неповнолітньому у віці від 16 до 18 років на строк від тридцяти до ста двадцяти годин і полягають у виконанні неповнолітнім робіт у вільний від навчання чи основній роботи час. Тривалість виконання даного виду покарання не може перевищувати двох годин на день.</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3. Виправні роботи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Виправні роботи можуть бути призначені неповнолітньому в віці від 16 до 18 років за місцем роботи на строк від двох місяців до одного року. Із заробітку неповнолітнього, засудженого до виправних робіт, здійснюється відрахування в доход держави в розмірі, встановленому судом, в межах від п’яти до десяти відсотків.</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4. Арешт</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на строк від п’ятнадцяти до сорока п’яти діб.</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5. Позбавлення волі на певний строк</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Покарання у виді позбавлення волі особам, які не досягли до вчинення злочину вісімнадцятирічного віку, не може бути призначене на строк більше десяти років, в за особливо тяжкий злочин, поєднаний з умисним позбавленням життя людини – не більше п’ятнадцяти років. Неповнолітні, засуджені до покарання у виді позбавлення волі, відбувають його у спеціальних виховних установах.</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Позбавлення волі не може бути призначено неповнолітньому, який вперше вчинив злочин невеликої тяжкості.</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При призначенні покарання неповнолітньому суд, крім загальних засад призначення покарання, обставин, які пом’якшують або обтяжують покарання, враховує умови його життя та виховання, вплив дорослих, рівень розвідку та інші особливості особи неповнолітнього.</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3. Чи є якісь особливі умови правосуддя, коли підсудним є неповнолітня дитина?</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Правосуддя у кримінальному процесі здійснюється відповідно до кримінально-процесуального кодексу України.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Окремої норми, яка регламентує особливі умови правосуддя, коли підсудним є неповнолітня дитина не передбачено. Але встановлено норми, які враховують вік підозрюваного, обвинуваченого чи підсудного, зокрема, відповідно до ст.45 КПК України у справах осіб, які підозрюються або обвинувачуються у вчиненні злочину у віці до 18 років обов’язкова участь захисника при провадженні дізнання, досудового слідства і в розгляді кримінальної справі у суді першої інстанції (з моменту визнання особи підозрюваною чи пред’явлення їй обвинувачення).</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lastRenderedPageBreak/>
        <w:t>4. Де відбувають покарання у види позбавлення волі неповнолітні засуджені?</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Позбавлення волі на певний строк – це саме суворе покарання у системі покарань, які можуть призначатися неповнолітнім.</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Покарання у виді позбавлення волі на певний строк стосовно засуджених неповнолітніх виконують виховні колонії. Ці колонії займають особливе місце </w:t>
      </w:r>
      <w:proofErr w:type="spellStart"/>
      <w:r w:rsidRPr="006F1944">
        <w:rPr>
          <w:rFonts w:ascii="Times New Roman" w:hAnsi="Times New Roman" w:cs="Times New Roman"/>
          <w:sz w:val="28"/>
          <w:szCs w:val="28"/>
        </w:rPr>
        <w:t>середь</w:t>
      </w:r>
      <w:proofErr w:type="spellEnd"/>
      <w:r w:rsidRPr="006F1944">
        <w:rPr>
          <w:rFonts w:ascii="Times New Roman" w:hAnsi="Times New Roman" w:cs="Times New Roman"/>
          <w:sz w:val="28"/>
          <w:szCs w:val="28"/>
        </w:rPr>
        <w:t xml:space="preserve"> установ, які призначені для відбування покарання, що виражається, по-перше, у встановленні більш пільгових умовах у порівнянні з умовами утримування дорослих злодіїв, та, по-друге, в орієнтації на застосування різноманітних </w:t>
      </w:r>
      <w:proofErr w:type="spellStart"/>
      <w:r w:rsidRPr="006F1944">
        <w:rPr>
          <w:rFonts w:ascii="Times New Roman" w:hAnsi="Times New Roman" w:cs="Times New Roman"/>
          <w:sz w:val="28"/>
          <w:szCs w:val="28"/>
        </w:rPr>
        <w:t>виховательно-психолого-педагогічних</w:t>
      </w:r>
      <w:proofErr w:type="spellEnd"/>
      <w:r w:rsidRPr="006F1944">
        <w:rPr>
          <w:rFonts w:ascii="Times New Roman" w:hAnsi="Times New Roman" w:cs="Times New Roman"/>
          <w:sz w:val="28"/>
          <w:szCs w:val="28"/>
        </w:rPr>
        <w:t xml:space="preserve"> заходів як основних засобів впливу на неповнолітніх в процесі їх навчання, проведення спортивних, культурних заходів, а також в процесі трудової діяльності.</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5. Чи несуть батьки, та в якій мірі, за злочини, скоєні малолітніми, неповнолітніми дітьми?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Кримінальну відповідальність батьків за злочини, скоєні малолітніми та неповнолітніми дітьми законодавець не передбачає. Але батьки несуть цивільну відповідальність за шкоду, заподіяну малолітніми та неповнолітніми дітьми, у тому числі і заподіяну у результаті злочину.</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Відповідно до ст. 1178 ЦК України шкода, завдана малолітньою особою (яка не досягла чотирнадцяти років), відшкодовується її батьками (</w:t>
      </w:r>
      <w:proofErr w:type="spellStart"/>
      <w:r w:rsidRPr="006F1944">
        <w:rPr>
          <w:rFonts w:ascii="Times New Roman" w:hAnsi="Times New Roman" w:cs="Times New Roman"/>
          <w:sz w:val="28"/>
          <w:szCs w:val="28"/>
        </w:rPr>
        <w:t>усиновлювачами</w:t>
      </w:r>
      <w:proofErr w:type="spellEnd"/>
      <w:r w:rsidRPr="006F1944">
        <w:rPr>
          <w:rFonts w:ascii="Times New Roman" w:hAnsi="Times New Roman" w:cs="Times New Roman"/>
          <w:sz w:val="28"/>
          <w:szCs w:val="28"/>
        </w:rPr>
        <w:t>) або опікуном чи іншою фізичною особою, яка на правових підставах здійснює виховання малолітньої особи, — якщо вони не доведуть, що шкода не є наслідком несумлінного здійснення або ухилення ними від здійснення виховання та нагляду за малолітньою особою.</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 xml:space="preserve">Якщо малолітня особа завдала шкоди під час перебування під наглядом навчального закладу, </w:t>
      </w:r>
      <w:proofErr w:type="spellStart"/>
      <w:r w:rsidRPr="006F1944">
        <w:rPr>
          <w:rFonts w:ascii="Times New Roman" w:hAnsi="Times New Roman" w:cs="Times New Roman"/>
          <w:sz w:val="28"/>
          <w:szCs w:val="28"/>
        </w:rPr>
        <w:t>закладу</w:t>
      </w:r>
      <w:proofErr w:type="spellEnd"/>
      <w:r w:rsidRPr="006F1944">
        <w:rPr>
          <w:rFonts w:ascii="Times New Roman" w:hAnsi="Times New Roman" w:cs="Times New Roman"/>
          <w:sz w:val="28"/>
          <w:szCs w:val="28"/>
        </w:rPr>
        <w:t xml:space="preserve"> охорони здоров’я чи іншого закладу, що зобов’язаний здійснювати нагляд за нею, а також під наглядом особи, яка здійснює нагляд за малолітньою особою на підставі договору, ці заклади та особа зобов’язані відшкодувати шкоду, якщо вони не доведуть, що шкоди було завдано не з їхньої вини.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Якщо малолітня особа перебувала в закладі, який за законом здійснює щодо неї функції опікуна, цей заклад зобов’язаний відшкодувати шкоду, завдану нею, якщо не доведе, що шкоди було завдано не з його вини.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Якщо малолітня особа завдала шкоди як з вини батьків (</w:t>
      </w:r>
      <w:proofErr w:type="spellStart"/>
      <w:r w:rsidRPr="006F1944">
        <w:rPr>
          <w:rFonts w:ascii="Times New Roman" w:hAnsi="Times New Roman" w:cs="Times New Roman"/>
          <w:sz w:val="28"/>
          <w:szCs w:val="28"/>
        </w:rPr>
        <w:t>усиновлювачів</w:t>
      </w:r>
      <w:proofErr w:type="spellEnd"/>
      <w:r w:rsidRPr="006F1944">
        <w:rPr>
          <w:rFonts w:ascii="Times New Roman" w:hAnsi="Times New Roman" w:cs="Times New Roman"/>
          <w:sz w:val="28"/>
          <w:szCs w:val="28"/>
        </w:rPr>
        <w:t>) або опікуна, так і з вини закладів або особи, що зобов’язані здійснювати нагляд за нею, батьки (</w:t>
      </w:r>
      <w:proofErr w:type="spellStart"/>
      <w:r w:rsidRPr="006F1944">
        <w:rPr>
          <w:rFonts w:ascii="Times New Roman" w:hAnsi="Times New Roman" w:cs="Times New Roman"/>
          <w:sz w:val="28"/>
          <w:szCs w:val="28"/>
        </w:rPr>
        <w:t>усиновлювачі</w:t>
      </w:r>
      <w:proofErr w:type="spellEnd"/>
      <w:r w:rsidRPr="006F1944">
        <w:rPr>
          <w:rFonts w:ascii="Times New Roman" w:hAnsi="Times New Roman" w:cs="Times New Roman"/>
          <w:sz w:val="28"/>
          <w:szCs w:val="28"/>
        </w:rPr>
        <w:t xml:space="preserve">), опікун, такі заклади та особа зобов’язані </w:t>
      </w:r>
      <w:r w:rsidRPr="006F1944">
        <w:rPr>
          <w:rFonts w:ascii="Times New Roman" w:hAnsi="Times New Roman" w:cs="Times New Roman"/>
          <w:sz w:val="28"/>
          <w:szCs w:val="28"/>
        </w:rPr>
        <w:lastRenderedPageBreak/>
        <w:t>відшкодувати шкоду у частці, яка визначена за домовленістю між ними або за рішенням суду.</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Обов’язок батьків (</w:t>
      </w:r>
      <w:proofErr w:type="spellStart"/>
      <w:r w:rsidRPr="006F1944">
        <w:rPr>
          <w:rFonts w:ascii="Times New Roman" w:hAnsi="Times New Roman" w:cs="Times New Roman"/>
          <w:sz w:val="28"/>
          <w:szCs w:val="28"/>
        </w:rPr>
        <w:t>усиновлювачів</w:t>
      </w:r>
      <w:proofErr w:type="spellEnd"/>
      <w:r w:rsidRPr="006F1944">
        <w:rPr>
          <w:rFonts w:ascii="Times New Roman" w:hAnsi="Times New Roman" w:cs="Times New Roman"/>
          <w:sz w:val="28"/>
          <w:szCs w:val="28"/>
        </w:rPr>
        <w:t>) або опікуна чи іншої фізичної особи, яка на правових підставах здійснює виховання малолітньої особи, відшкодувати шкоду, завдану малолітньою особою, не припиняється у разі досягнення нею повноліття. Після досягнення повноліття особа може бути зобов’язана судом частково або в повному обсязі відшкодувати шкоду, завдану нею у віці до чотирнадцяти років життю або здоров’ю потерпілого, якщо вона має достатні для цього кошти, а особи, батьки (</w:t>
      </w:r>
      <w:proofErr w:type="spellStart"/>
      <w:r w:rsidRPr="006F1944">
        <w:rPr>
          <w:rFonts w:ascii="Times New Roman" w:hAnsi="Times New Roman" w:cs="Times New Roman"/>
          <w:sz w:val="28"/>
          <w:szCs w:val="28"/>
        </w:rPr>
        <w:t>усиновлювачи</w:t>
      </w:r>
      <w:proofErr w:type="spellEnd"/>
      <w:r w:rsidRPr="006F1944">
        <w:rPr>
          <w:rFonts w:ascii="Times New Roman" w:hAnsi="Times New Roman" w:cs="Times New Roman"/>
          <w:sz w:val="28"/>
          <w:szCs w:val="28"/>
        </w:rPr>
        <w:t>) або опікуни чи інша фізична особа, яка на правових підставах здійснює виховання малолітньої особи, є неплатоспроможними або померли.</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Неповнолітня особа (у віці від чотирнадцяти до вісімнадцяти років) відповідає за завдану нею шкоду самостійно на загальних підставах.</w:t>
      </w:r>
    </w:p>
    <w:p w:rsidR="006F1944" w:rsidRPr="006F1944" w:rsidRDefault="006F1944" w:rsidP="006F1944">
      <w:pPr>
        <w:spacing w:after="0" w:line="240" w:lineRule="auto"/>
        <w:jc w:val="both"/>
        <w:rPr>
          <w:rFonts w:ascii="Times New Roman" w:hAnsi="Times New Roman" w:cs="Times New Roman"/>
          <w:sz w:val="28"/>
          <w:szCs w:val="28"/>
        </w:rPr>
      </w:pPr>
    </w:p>
    <w:p w:rsidR="006F1944"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У разі відсутності у неповнолітньої особи майна, достатнього для відшкодування завданої нею шкоди, ця шкода відшкодовується в частці, якої не вистачає, або в повному обсязі її батьками (</w:t>
      </w:r>
      <w:proofErr w:type="spellStart"/>
      <w:r w:rsidRPr="006F1944">
        <w:rPr>
          <w:rFonts w:ascii="Times New Roman" w:hAnsi="Times New Roman" w:cs="Times New Roman"/>
          <w:sz w:val="28"/>
          <w:szCs w:val="28"/>
        </w:rPr>
        <w:t>усиновлювачами</w:t>
      </w:r>
      <w:proofErr w:type="spellEnd"/>
      <w:r w:rsidRPr="006F1944">
        <w:rPr>
          <w:rFonts w:ascii="Times New Roman" w:hAnsi="Times New Roman" w:cs="Times New Roman"/>
          <w:sz w:val="28"/>
          <w:szCs w:val="28"/>
        </w:rPr>
        <w:t>) або піклувальником, якщо вони не доведуть, що шкоди було завдано не з їхньої вини. Якщо неповнолітня особа перебувала у закладі, який за законом здійснює щодо неї функції піклувальника, цей заклад зобов’язаний відшкодувати шкоду в частці, якої не вистачає, або в повному обсязі, якщо він не доведе, що шкоди було завдано не з його вини.</w:t>
      </w:r>
    </w:p>
    <w:p w:rsidR="006F1944" w:rsidRPr="006F1944" w:rsidRDefault="006F1944" w:rsidP="006F1944">
      <w:pPr>
        <w:spacing w:after="0" w:line="240" w:lineRule="auto"/>
        <w:jc w:val="both"/>
        <w:rPr>
          <w:rFonts w:ascii="Times New Roman" w:hAnsi="Times New Roman" w:cs="Times New Roman"/>
          <w:sz w:val="28"/>
          <w:szCs w:val="28"/>
        </w:rPr>
      </w:pPr>
    </w:p>
    <w:p w:rsidR="00C97BED" w:rsidRPr="006F1944" w:rsidRDefault="006F1944" w:rsidP="006F1944">
      <w:pPr>
        <w:spacing w:after="0" w:line="240" w:lineRule="auto"/>
        <w:jc w:val="both"/>
        <w:rPr>
          <w:rFonts w:ascii="Times New Roman" w:hAnsi="Times New Roman" w:cs="Times New Roman"/>
          <w:sz w:val="28"/>
          <w:szCs w:val="28"/>
        </w:rPr>
      </w:pPr>
      <w:r w:rsidRPr="006F1944">
        <w:rPr>
          <w:rFonts w:ascii="Times New Roman" w:hAnsi="Times New Roman" w:cs="Times New Roman"/>
          <w:sz w:val="28"/>
          <w:szCs w:val="28"/>
        </w:rPr>
        <w:t>Обов’язок батьків (</w:t>
      </w:r>
      <w:proofErr w:type="spellStart"/>
      <w:r w:rsidRPr="006F1944">
        <w:rPr>
          <w:rFonts w:ascii="Times New Roman" w:hAnsi="Times New Roman" w:cs="Times New Roman"/>
          <w:sz w:val="28"/>
          <w:szCs w:val="28"/>
        </w:rPr>
        <w:t>усиновлювачів</w:t>
      </w:r>
      <w:proofErr w:type="spellEnd"/>
      <w:r w:rsidRPr="006F1944">
        <w:rPr>
          <w:rFonts w:ascii="Times New Roman" w:hAnsi="Times New Roman" w:cs="Times New Roman"/>
          <w:sz w:val="28"/>
          <w:szCs w:val="28"/>
        </w:rPr>
        <w:t>), піклувальника, закладу, який за законом здійснює щодо неповнолітньої особи функції піклувальника, відшкодувати шкоду припиняється після досягнення особою, яка завдала шкоди, повноліття або коли вона до досягнення повноліття стане власником майна, достатнього для відшкодування шкоди.</w:t>
      </w:r>
    </w:p>
    <w:sectPr w:rsidR="00C97BED" w:rsidRPr="006F1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44"/>
    <w:rsid w:val="00000B88"/>
    <w:rsid w:val="000020B1"/>
    <w:rsid w:val="00007D1B"/>
    <w:rsid w:val="00013B0C"/>
    <w:rsid w:val="00021539"/>
    <w:rsid w:val="00027DA8"/>
    <w:rsid w:val="0003069B"/>
    <w:rsid w:val="00035A14"/>
    <w:rsid w:val="00040C8D"/>
    <w:rsid w:val="00046602"/>
    <w:rsid w:val="000501EC"/>
    <w:rsid w:val="000573F9"/>
    <w:rsid w:val="00057D10"/>
    <w:rsid w:val="000678D1"/>
    <w:rsid w:val="00090453"/>
    <w:rsid w:val="00090481"/>
    <w:rsid w:val="00093E36"/>
    <w:rsid w:val="000966A7"/>
    <w:rsid w:val="00097133"/>
    <w:rsid w:val="000A1405"/>
    <w:rsid w:val="000C0593"/>
    <w:rsid w:val="000C0B38"/>
    <w:rsid w:val="000D2D09"/>
    <w:rsid w:val="000D4552"/>
    <w:rsid w:val="000D55F8"/>
    <w:rsid w:val="000D5FAC"/>
    <w:rsid w:val="000D71D9"/>
    <w:rsid w:val="000E5030"/>
    <w:rsid w:val="000E6857"/>
    <w:rsid w:val="000F2316"/>
    <w:rsid w:val="000F33E9"/>
    <w:rsid w:val="001054F0"/>
    <w:rsid w:val="0010668D"/>
    <w:rsid w:val="0011243B"/>
    <w:rsid w:val="00116C17"/>
    <w:rsid w:val="001222AA"/>
    <w:rsid w:val="00125DD8"/>
    <w:rsid w:val="001310B4"/>
    <w:rsid w:val="001335FE"/>
    <w:rsid w:val="00140249"/>
    <w:rsid w:val="00141A2E"/>
    <w:rsid w:val="00141B5B"/>
    <w:rsid w:val="001444B1"/>
    <w:rsid w:val="00150285"/>
    <w:rsid w:val="001517FD"/>
    <w:rsid w:val="0015228D"/>
    <w:rsid w:val="00155547"/>
    <w:rsid w:val="00155989"/>
    <w:rsid w:val="00157295"/>
    <w:rsid w:val="00157C23"/>
    <w:rsid w:val="001618B1"/>
    <w:rsid w:val="00165181"/>
    <w:rsid w:val="00165E4F"/>
    <w:rsid w:val="0017482E"/>
    <w:rsid w:val="00181898"/>
    <w:rsid w:val="00182565"/>
    <w:rsid w:val="00184957"/>
    <w:rsid w:val="00192F62"/>
    <w:rsid w:val="00193497"/>
    <w:rsid w:val="00194A47"/>
    <w:rsid w:val="001A1388"/>
    <w:rsid w:val="001A2888"/>
    <w:rsid w:val="001A68B1"/>
    <w:rsid w:val="001A7F06"/>
    <w:rsid w:val="001B10F2"/>
    <w:rsid w:val="001B51CE"/>
    <w:rsid w:val="001B5BC9"/>
    <w:rsid w:val="001B765F"/>
    <w:rsid w:val="001C0331"/>
    <w:rsid w:val="001C3D70"/>
    <w:rsid w:val="001C5EEA"/>
    <w:rsid w:val="001C74DA"/>
    <w:rsid w:val="001D60E5"/>
    <w:rsid w:val="001D74A4"/>
    <w:rsid w:val="001E1373"/>
    <w:rsid w:val="001F38CB"/>
    <w:rsid w:val="00203892"/>
    <w:rsid w:val="00204812"/>
    <w:rsid w:val="00204C0F"/>
    <w:rsid w:val="00206409"/>
    <w:rsid w:val="00207EAB"/>
    <w:rsid w:val="00211042"/>
    <w:rsid w:val="00215891"/>
    <w:rsid w:val="00216B29"/>
    <w:rsid w:val="00216B89"/>
    <w:rsid w:val="0022226A"/>
    <w:rsid w:val="002230D5"/>
    <w:rsid w:val="002241E1"/>
    <w:rsid w:val="00225A63"/>
    <w:rsid w:val="00225A99"/>
    <w:rsid w:val="00225C6B"/>
    <w:rsid w:val="00235BEE"/>
    <w:rsid w:val="00235FEE"/>
    <w:rsid w:val="00240C81"/>
    <w:rsid w:val="00243C1F"/>
    <w:rsid w:val="00245E64"/>
    <w:rsid w:val="00247080"/>
    <w:rsid w:val="00247614"/>
    <w:rsid w:val="00247DAB"/>
    <w:rsid w:val="00254F87"/>
    <w:rsid w:val="00260246"/>
    <w:rsid w:val="0026059B"/>
    <w:rsid w:val="00265496"/>
    <w:rsid w:val="00270797"/>
    <w:rsid w:val="002714DE"/>
    <w:rsid w:val="0027525F"/>
    <w:rsid w:val="00275AF0"/>
    <w:rsid w:val="0028484B"/>
    <w:rsid w:val="00290C1E"/>
    <w:rsid w:val="0029382D"/>
    <w:rsid w:val="00294F9A"/>
    <w:rsid w:val="002A733E"/>
    <w:rsid w:val="002B0F94"/>
    <w:rsid w:val="002B1683"/>
    <w:rsid w:val="002B46F9"/>
    <w:rsid w:val="002C0B51"/>
    <w:rsid w:val="002C15F7"/>
    <w:rsid w:val="002D1EDE"/>
    <w:rsid w:val="002E19CC"/>
    <w:rsid w:val="002E4311"/>
    <w:rsid w:val="002E5157"/>
    <w:rsid w:val="002F3221"/>
    <w:rsid w:val="002F3F33"/>
    <w:rsid w:val="002F4296"/>
    <w:rsid w:val="002F585E"/>
    <w:rsid w:val="00301E18"/>
    <w:rsid w:val="0030658D"/>
    <w:rsid w:val="00306ACF"/>
    <w:rsid w:val="003104E4"/>
    <w:rsid w:val="00312135"/>
    <w:rsid w:val="00313339"/>
    <w:rsid w:val="00313C8E"/>
    <w:rsid w:val="00315392"/>
    <w:rsid w:val="00315F72"/>
    <w:rsid w:val="00322619"/>
    <w:rsid w:val="00325151"/>
    <w:rsid w:val="00326C48"/>
    <w:rsid w:val="003305B8"/>
    <w:rsid w:val="00333B42"/>
    <w:rsid w:val="00334EA5"/>
    <w:rsid w:val="00336B4A"/>
    <w:rsid w:val="00342CDD"/>
    <w:rsid w:val="00350290"/>
    <w:rsid w:val="00351441"/>
    <w:rsid w:val="0035351B"/>
    <w:rsid w:val="00354C1B"/>
    <w:rsid w:val="003576AA"/>
    <w:rsid w:val="00361095"/>
    <w:rsid w:val="003757BC"/>
    <w:rsid w:val="00375814"/>
    <w:rsid w:val="00380CB5"/>
    <w:rsid w:val="00384198"/>
    <w:rsid w:val="00394A68"/>
    <w:rsid w:val="0039609C"/>
    <w:rsid w:val="003977AE"/>
    <w:rsid w:val="003B2B94"/>
    <w:rsid w:val="003B73C9"/>
    <w:rsid w:val="003C7E41"/>
    <w:rsid w:val="003D324D"/>
    <w:rsid w:val="003D3A37"/>
    <w:rsid w:val="003D3FC1"/>
    <w:rsid w:val="003D522A"/>
    <w:rsid w:val="003D5492"/>
    <w:rsid w:val="003D6994"/>
    <w:rsid w:val="003D6B15"/>
    <w:rsid w:val="003E2EFA"/>
    <w:rsid w:val="003F05A8"/>
    <w:rsid w:val="003F1BB6"/>
    <w:rsid w:val="003F3164"/>
    <w:rsid w:val="003F44DE"/>
    <w:rsid w:val="003F583D"/>
    <w:rsid w:val="003F6A61"/>
    <w:rsid w:val="004012D7"/>
    <w:rsid w:val="00403797"/>
    <w:rsid w:val="00405739"/>
    <w:rsid w:val="00407411"/>
    <w:rsid w:val="00412F73"/>
    <w:rsid w:val="00413B04"/>
    <w:rsid w:val="00413C90"/>
    <w:rsid w:val="00420679"/>
    <w:rsid w:val="00421349"/>
    <w:rsid w:val="00421AA9"/>
    <w:rsid w:val="00430781"/>
    <w:rsid w:val="00435DB9"/>
    <w:rsid w:val="00436442"/>
    <w:rsid w:val="00436463"/>
    <w:rsid w:val="0044066F"/>
    <w:rsid w:val="00441D8C"/>
    <w:rsid w:val="004442A8"/>
    <w:rsid w:val="004471FC"/>
    <w:rsid w:val="0044786D"/>
    <w:rsid w:val="00447940"/>
    <w:rsid w:val="00447C01"/>
    <w:rsid w:val="00450924"/>
    <w:rsid w:val="00452C0F"/>
    <w:rsid w:val="00453FA6"/>
    <w:rsid w:val="00455D0C"/>
    <w:rsid w:val="00461C92"/>
    <w:rsid w:val="00461DEF"/>
    <w:rsid w:val="00465EED"/>
    <w:rsid w:val="004679E8"/>
    <w:rsid w:val="00472C53"/>
    <w:rsid w:val="0047413B"/>
    <w:rsid w:val="00474579"/>
    <w:rsid w:val="00474C51"/>
    <w:rsid w:val="00476645"/>
    <w:rsid w:val="00476960"/>
    <w:rsid w:val="00482DAC"/>
    <w:rsid w:val="00487FCF"/>
    <w:rsid w:val="00492DA4"/>
    <w:rsid w:val="00496830"/>
    <w:rsid w:val="004971F2"/>
    <w:rsid w:val="004A20A7"/>
    <w:rsid w:val="004A4D4A"/>
    <w:rsid w:val="004B37B5"/>
    <w:rsid w:val="004B66EB"/>
    <w:rsid w:val="004C2BC0"/>
    <w:rsid w:val="004C6E71"/>
    <w:rsid w:val="004D0692"/>
    <w:rsid w:val="004D09F8"/>
    <w:rsid w:val="004D7FB3"/>
    <w:rsid w:val="004E0C4D"/>
    <w:rsid w:val="004E3239"/>
    <w:rsid w:val="004E762A"/>
    <w:rsid w:val="004F4559"/>
    <w:rsid w:val="004F46E2"/>
    <w:rsid w:val="004F49BC"/>
    <w:rsid w:val="00502CD5"/>
    <w:rsid w:val="00510463"/>
    <w:rsid w:val="00514529"/>
    <w:rsid w:val="0051496A"/>
    <w:rsid w:val="00515E19"/>
    <w:rsid w:val="00517DEF"/>
    <w:rsid w:val="00523502"/>
    <w:rsid w:val="0052608F"/>
    <w:rsid w:val="005260DB"/>
    <w:rsid w:val="0053216D"/>
    <w:rsid w:val="005329DF"/>
    <w:rsid w:val="00533807"/>
    <w:rsid w:val="00540430"/>
    <w:rsid w:val="005437D1"/>
    <w:rsid w:val="005454D2"/>
    <w:rsid w:val="00546F08"/>
    <w:rsid w:val="005473C6"/>
    <w:rsid w:val="00551560"/>
    <w:rsid w:val="00552A54"/>
    <w:rsid w:val="00553404"/>
    <w:rsid w:val="005540B6"/>
    <w:rsid w:val="00554DF1"/>
    <w:rsid w:val="005551B3"/>
    <w:rsid w:val="00557497"/>
    <w:rsid w:val="00557E21"/>
    <w:rsid w:val="00561B7E"/>
    <w:rsid w:val="00565FA8"/>
    <w:rsid w:val="005727FB"/>
    <w:rsid w:val="005804E0"/>
    <w:rsid w:val="00581333"/>
    <w:rsid w:val="005829E3"/>
    <w:rsid w:val="00584AEE"/>
    <w:rsid w:val="0058547D"/>
    <w:rsid w:val="00590AFB"/>
    <w:rsid w:val="005912DB"/>
    <w:rsid w:val="00594D59"/>
    <w:rsid w:val="00594DA6"/>
    <w:rsid w:val="005A17F3"/>
    <w:rsid w:val="005A3830"/>
    <w:rsid w:val="005A4B20"/>
    <w:rsid w:val="005A57D2"/>
    <w:rsid w:val="005A704A"/>
    <w:rsid w:val="005B0305"/>
    <w:rsid w:val="005B0ABF"/>
    <w:rsid w:val="005B7AA5"/>
    <w:rsid w:val="005C29BD"/>
    <w:rsid w:val="005D1304"/>
    <w:rsid w:val="005D769C"/>
    <w:rsid w:val="005E1A82"/>
    <w:rsid w:val="005E3B16"/>
    <w:rsid w:val="005E41A4"/>
    <w:rsid w:val="005E4D6E"/>
    <w:rsid w:val="005F6F3C"/>
    <w:rsid w:val="00600BA3"/>
    <w:rsid w:val="00602A92"/>
    <w:rsid w:val="0060351B"/>
    <w:rsid w:val="006039FB"/>
    <w:rsid w:val="0060529F"/>
    <w:rsid w:val="00607904"/>
    <w:rsid w:val="00610E48"/>
    <w:rsid w:val="006146CA"/>
    <w:rsid w:val="00615CD4"/>
    <w:rsid w:val="00617391"/>
    <w:rsid w:val="00620F41"/>
    <w:rsid w:val="006219FB"/>
    <w:rsid w:val="00624314"/>
    <w:rsid w:val="006243A8"/>
    <w:rsid w:val="00625739"/>
    <w:rsid w:val="006275D0"/>
    <w:rsid w:val="00627BC2"/>
    <w:rsid w:val="00632B7C"/>
    <w:rsid w:val="00633F6C"/>
    <w:rsid w:val="00636488"/>
    <w:rsid w:val="00641D33"/>
    <w:rsid w:val="00643E6A"/>
    <w:rsid w:val="0064599F"/>
    <w:rsid w:val="006467D8"/>
    <w:rsid w:val="00650DB4"/>
    <w:rsid w:val="006600D7"/>
    <w:rsid w:val="00665B78"/>
    <w:rsid w:val="00666448"/>
    <w:rsid w:val="00667E73"/>
    <w:rsid w:val="006775EA"/>
    <w:rsid w:val="006819EC"/>
    <w:rsid w:val="006837C7"/>
    <w:rsid w:val="00683FE4"/>
    <w:rsid w:val="00691A0B"/>
    <w:rsid w:val="00694695"/>
    <w:rsid w:val="006949C3"/>
    <w:rsid w:val="00696021"/>
    <w:rsid w:val="006A03EC"/>
    <w:rsid w:val="006A36CA"/>
    <w:rsid w:val="006A4343"/>
    <w:rsid w:val="006A4C15"/>
    <w:rsid w:val="006C0EC6"/>
    <w:rsid w:val="006C69BC"/>
    <w:rsid w:val="006C7EB6"/>
    <w:rsid w:val="006D2741"/>
    <w:rsid w:val="006D54F6"/>
    <w:rsid w:val="006D58F3"/>
    <w:rsid w:val="006E0978"/>
    <w:rsid w:val="006E0FDF"/>
    <w:rsid w:val="006E0FE4"/>
    <w:rsid w:val="006E1E58"/>
    <w:rsid w:val="006E6325"/>
    <w:rsid w:val="006F1944"/>
    <w:rsid w:val="006F3CF8"/>
    <w:rsid w:val="00703F32"/>
    <w:rsid w:val="0070470E"/>
    <w:rsid w:val="0070492A"/>
    <w:rsid w:val="0070637F"/>
    <w:rsid w:val="00711C9D"/>
    <w:rsid w:val="0071384D"/>
    <w:rsid w:val="00713884"/>
    <w:rsid w:val="00714747"/>
    <w:rsid w:val="00714BC3"/>
    <w:rsid w:val="00723764"/>
    <w:rsid w:val="007240E4"/>
    <w:rsid w:val="00732053"/>
    <w:rsid w:val="0073420C"/>
    <w:rsid w:val="00740DB9"/>
    <w:rsid w:val="00741F60"/>
    <w:rsid w:val="00757167"/>
    <w:rsid w:val="00760E41"/>
    <w:rsid w:val="00761E0C"/>
    <w:rsid w:val="00766C25"/>
    <w:rsid w:val="00770BB4"/>
    <w:rsid w:val="00772111"/>
    <w:rsid w:val="00772A32"/>
    <w:rsid w:val="00774D82"/>
    <w:rsid w:val="0077747C"/>
    <w:rsid w:val="00777CFD"/>
    <w:rsid w:val="00777EC4"/>
    <w:rsid w:val="007907B0"/>
    <w:rsid w:val="00790A0E"/>
    <w:rsid w:val="0079155B"/>
    <w:rsid w:val="007956BE"/>
    <w:rsid w:val="007A0643"/>
    <w:rsid w:val="007A1176"/>
    <w:rsid w:val="007A65E9"/>
    <w:rsid w:val="007B4F5B"/>
    <w:rsid w:val="007C1348"/>
    <w:rsid w:val="007C366E"/>
    <w:rsid w:val="007C50E3"/>
    <w:rsid w:val="007C6BB0"/>
    <w:rsid w:val="007C79F4"/>
    <w:rsid w:val="007D36C5"/>
    <w:rsid w:val="007D7660"/>
    <w:rsid w:val="007E2F98"/>
    <w:rsid w:val="007F030D"/>
    <w:rsid w:val="007F2513"/>
    <w:rsid w:val="007F6850"/>
    <w:rsid w:val="00802AE5"/>
    <w:rsid w:val="00805356"/>
    <w:rsid w:val="008113BC"/>
    <w:rsid w:val="008118EC"/>
    <w:rsid w:val="00813D07"/>
    <w:rsid w:val="00813DAB"/>
    <w:rsid w:val="00816859"/>
    <w:rsid w:val="00816C17"/>
    <w:rsid w:val="008227C7"/>
    <w:rsid w:val="00824B01"/>
    <w:rsid w:val="00837314"/>
    <w:rsid w:val="00840662"/>
    <w:rsid w:val="00841CD4"/>
    <w:rsid w:val="00842476"/>
    <w:rsid w:val="00842AE5"/>
    <w:rsid w:val="0084440F"/>
    <w:rsid w:val="0085314D"/>
    <w:rsid w:val="00854296"/>
    <w:rsid w:val="00861730"/>
    <w:rsid w:val="00863757"/>
    <w:rsid w:val="00864369"/>
    <w:rsid w:val="00865CB3"/>
    <w:rsid w:val="00872CCE"/>
    <w:rsid w:val="00876A10"/>
    <w:rsid w:val="00886C99"/>
    <w:rsid w:val="0088714D"/>
    <w:rsid w:val="008874B9"/>
    <w:rsid w:val="00892368"/>
    <w:rsid w:val="00895779"/>
    <w:rsid w:val="00895EA6"/>
    <w:rsid w:val="008A07A7"/>
    <w:rsid w:val="008A4586"/>
    <w:rsid w:val="008A7AB1"/>
    <w:rsid w:val="008C1640"/>
    <w:rsid w:val="008C2D49"/>
    <w:rsid w:val="008C312B"/>
    <w:rsid w:val="008C4356"/>
    <w:rsid w:val="008C50FB"/>
    <w:rsid w:val="008C5A07"/>
    <w:rsid w:val="008C5B11"/>
    <w:rsid w:val="008C5D4A"/>
    <w:rsid w:val="008C5D64"/>
    <w:rsid w:val="008D21FC"/>
    <w:rsid w:val="008D359F"/>
    <w:rsid w:val="008D425F"/>
    <w:rsid w:val="008D44B0"/>
    <w:rsid w:val="008E46CD"/>
    <w:rsid w:val="008F419F"/>
    <w:rsid w:val="008F70AC"/>
    <w:rsid w:val="008F7740"/>
    <w:rsid w:val="009000F5"/>
    <w:rsid w:val="009007E3"/>
    <w:rsid w:val="009019AF"/>
    <w:rsid w:val="009066A0"/>
    <w:rsid w:val="00906FBC"/>
    <w:rsid w:val="009110C4"/>
    <w:rsid w:val="00912E32"/>
    <w:rsid w:val="0091506F"/>
    <w:rsid w:val="00920D76"/>
    <w:rsid w:val="009312E7"/>
    <w:rsid w:val="00931B6B"/>
    <w:rsid w:val="00933F86"/>
    <w:rsid w:val="00946294"/>
    <w:rsid w:val="00946687"/>
    <w:rsid w:val="00950B72"/>
    <w:rsid w:val="00951322"/>
    <w:rsid w:val="0095423A"/>
    <w:rsid w:val="00955605"/>
    <w:rsid w:val="009562DB"/>
    <w:rsid w:val="00956F6B"/>
    <w:rsid w:val="00957116"/>
    <w:rsid w:val="0096499A"/>
    <w:rsid w:val="00965DD0"/>
    <w:rsid w:val="009660C4"/>
    <w:rsid w:val="00966B7A"/>
    <w:rsid w:val="00972C97"/>
    <w:rsid w:val="00973621"/>
    <w:rsid w:val="009736C8"/>
    <w:rsid w:val="00985951"/>
    <w:rsid w:val="009940FF"/>
    <w:rsid w:val="0099422F"/>
    <w:rsid w:val="00994438"/>
    <w:rsid w:val="00996850"/>
    <w:rsid w:val="009A1DCF"/>
    <w:rsid w:val="009A2C4E"/>
    <w:rsid w:val="009A4192"/>
    <w:rsid w:val="009A45CF"/>
    <w:rsid w:val="009A5BA5"/>
    <w:rsid w:val="009A76DD"/>
    <w:rsid w:val="009A7F7C"/>
    <w:rsid w:val="009B2872"/>
    <w:rsid w:val="009B589D"/>
    <w:rsid w:val="009C572B"/>
    <w:rsid w:val="009C6AFB"/>
    <w:rsid w:val="009D716D"/>
    <w:rsid w:val="009E2601"/>
    <w:rsid w:val="009E3CE8"/>
    <w:rsid w:val="009E407C"/>
    <w:rsid w:val="009E4917"/>
    <w:rsid w:val="009E7468"/>
    <w:rsid w:val="009F0291"/>
    <w:rsid w:val="009F31A6"/>
    <w:rsid w:val="009F3A4E"/>
    <w:rsid w:val="009F5B2B"/>
    <w:rsid w:val="00A021E5"/>
    <w:rsid w:val="00A048FB"/>
    <w:rsid w:val="00A04FF3"/>
    <w:rsid w:val="00A1190E"/>
    <w:rsid w:val="00A11AA3"/>
    <w:rsid w:val="00A127FB"/>
    <w:rsid w:val="00A13AD5"/>
    <w:rsid w:val="00A166E6"/>
    <w:rsid w:val="00A20315"/>
    <w:rsid w:val="00A219FE"/>
    <w:rsid w:val="00A22550"/>
    <w:rsid w:val="00A23A56"/>
    <w:rsid w:val="00A26BF3"/>
    <w:rsid w:val="00A30753"/>
    <w:rsid w:val="00A30CA5"/>
    <w:rsid w:val="00A31D2F"/>
    <w:rsid w:val="00A32890"/>
    <w:rsid w:val="00A40F74"/>
    <w:rsid w:val="00A42AE7"/>
    <w:rsid w:val="00A47FDC"/>
    <w:rsid w:val="00A52F5A"/>
    <w:rsid w:val="00A62624"/>
    <w:rsid w:val="00A630F4"/>
    <w:rsid w:val="00A657D0"/>
    <w:rsid w:val="00A670F9"/>
    <w:rsid w:val="00A73EDA"/>
    <w:rsid w:val="00A8102E"/>
    <w:rsid w:val="00A82416"/>
    <w:rsid w:val="00A92047"/>
    <w:rsid w:val="00A92620"/>
    <w:rsid w:val="00A945CE"/>
    <w:rsid w:val="00A971C4"/>
    <w:rsid w:val="00AB291B"/>
    <w:rsid w:val="00AB2A19"/>
    <w:rsid w:val="00AB51F7"/>
    <w:rsid w:val="00AB6DE5"/>
    <w:rsid w:val="00AB78D2"/>
    <w:rsid w:val="00AC017C"/>
    <w:rsid w:val="00AC207E"/>
    <w:rsid w:val="00AC4544"/>
    <w:rsid w:val="00AC66EE"/>
    <w:rsid w:val="00AD16F5"/>
    <w:rsid w:val="00AD390E"/>
    <w:rsid w:val="00AD406D"/>
    <w:rsid w:val="00AE49B5"/>
    <w:rsid w:val="00AF1D88"/>
    <w:rsid w:val="00AF51E9"/>
    <w:rsid w:val="00AF729C"/>
    <w:rsid w:val="00B06700"/>
    <w:rsid w:val="00B06A27"/>
    <w:rsid w:val="00B15FB7"/>
    <w:rsid w:val="00B23C67"/>
    <w:rsid w:val="00B23E5B"/>
    <w:rsid w:val="00B305B9"/>
    <w:rsid w:val="00B31424"/>
    <w:rsid w:val="00B40C30"/>
    <w:rsid w:val="00B43202"/>
    <w:rsid w:val="00B4693F"/>
    <w:rsid w:val="00B50F27"/>
    <w:rsid w:val="00B602AC"/>
    <w:rsid w:val="00B65E27"/>
    <w:rsid w:val="00B700DD"/>
    <w:rsid w:val="00B70343"/>
    <w:rsid w:val="00B71E58"/>
    <w:rsid w:val="00B73A7F"/>
    <w:rsid w:val="00B74723"/>
    <w:rsid w:val="00B80292"/>
    <w:rsid w:val="00BA2D18"/>
    <w:rsid w:val="00BA38E1"/>
    <w:rsid w:val="00BB1D98"/>
    <w:rsid w:val="00BB5AC9"/>
    <w:rsid w:val="00BB6730"/>
    <w:rsid w:val="00BB7726"/>
    <w:rsid w:val="00BB7FD1"/>
    <w:rsid w:val="00BC01F3"/>
    <w:rsid w:val="00BC1B3A"/>
    <w:rsid w:val="00BC5D84"/>
    <w:rsid w:val="00BD00A1"/>
    <w:rsid w:val="00BD73AF"/>
    <w:rsid w:val="00BE7E31"/>
    <w:rsid w:val="00BF0019"/>
    <w:rsid w:val="00BF661D"/>
    <w:rsid w:val="00BF7F2E"/>
    <w:rsid w:val="00C000DF"/>
    <w:rsid w:val="00C0045F"/>
    <w:rsid w:val="00C031E6"/>
    <w:rsid w:val="00C129ED"/>
    <w:rsid w:val="00C13779"/>
    <w:rsid w:val="00C14E13"/>
    <w:rsid w:val="00C1534C"/>
    <w:rsid w:val="00C22126"/>
    <w:rsid w:val="00C26AA0"/>
    <w:rsid w:val="00C30745"/>
    <w:rsid w:val="00C31141"/>
    <w:rsid w:val="00C42138"/>
    <w:rsid w:val="00C43C3F"/>
    <w:rsid w:val="00C441F1"/>
    <w:rsid w:val="00C4668B"/>
    <w:rsid w:val="00C53D9C"/>
    <w:rsid w:val="00C55082"/>
    <w:rsid w:val="00C55DFA"/>
    <w:rsid w:val="00C57F45"/>
    <w:rsid w:val="00C61E84"/>
    <w:rsid w:val="00C620A3"/>
    <w:rsid w:val="00C62278"/>
    <w:rsid w:val="00C67DF5"/>
    <w:rsid w:val="00C73D4E"/>
    <w:rsid w:val="00C73FAF"/>
    <w:rsid w:val="00C83C1E"/>
    <w:rsid w:val="00C90BD3"/>
    <w:rsid w:val="00C948A4"/>
    <w:rsid w:val="00C96B9D"/>
    <w:rsid w:val="00C97BED"/>
    <w:rsid w:val="00CA2324"/>
    <w:rsid w:val="00CA58BF"/>
    <w:rsid w:val="00CA7085"/>
    <w:rsid w:val="00CA7FC6"/>
    <w:rsid w:val="00CB358F"/>
    <w:rsid w:val="00CB5005"/>
    <w:rsid w:val="00CC23B7"/>
    <w:rsid w:val="00CC5D6E"/>
    <w:rsid w:val="00CC60A0"/>
    <w:rsid w:val="00CC7705"/>
    <w:rsid w:val="00CD5346"/>
    <w:rsid w:val="00CE3245"/>
    <w:rsid w:val="00CE533F"/>
    <w:rsid w:val="00CE6424"/>
    <w:rsid w:val="00CF01E9"/>
    <w:rsid w:val="00CF1E7D"/>
    <w:rsid w:val="00CF4C17"/>
    <w:rsid w:val="00D1166D"/>
    <w:rsid w:val="00D11B90"/>
    <w:rsid w:val="00D17639"/>
    <w:rsid w:val="00D177A7"/>
    <w:rsid w:val="00D237A8"/>
    <w:rsid w:val="00D25C39"/>
    <w:rsid w:val="00D27547"/>
    <w:rsid w:val="00D308DC"/>
    <w:rsid w:val="00D30F8A"/>
    <w:rsid w:val="00D339E6"/>
    <w:rsid w:val="00D43869"/>
    <w:rsid w:val="00D45A5C"/>
    <w:rsid w:val="00D46599"/>
    <w:rsid w:val="00D53C2F"/>
    <w:rsid w:val="00D546AC"/>
    <w:rsid w:val="00D61859"/>
    <w:rsid w:val="00D647E8"/>
    <w:rsid w:val="00D65457"/>
    <w:rsid w:val="00D67764"/>
    <w:rsid w:val="00D75371"/>
    <w:rsid w:val="00D817D6"/>
    <w:rsid w:val="00D8521F"/>
    <w:rsid w:val="00D86AD6"/>
    <w:rsid w:val="00D901A2"/>
    <w:rsid w:val="00D91008"/>
    <w:rsid w:val="00D910C7"/>
    <w:rsid w:val="00D95ACD"/>
    <w:rsid w:val="00DA106A"/>
    <w:rsid w:val="00DA16E8"/>
    <w:rsid w:val="00DC378A"/>
    <w:rsid w:val="00DC3E40"/>
    <w:rsid w:val="00DC5F55"/>
    <w:rsid w:val="00DC71A3"/>
    <w:rsid w:val="00DD4FE0"/>
    <w:rsid w:val="00DD7544"/>
    <w:rsid w:val="00DE1689"/>
    <w:rsid w:val="00DE4B94"/>
    <w:rsid w:val="00DE4EAF"/>
    <w:rsid w:val="00DE51B0"/>
    <w:rsid w:val="00DE6ADD"/>
    <w:rsid w:val="00DF096D"/>
    <w:rsid w:val="00DF6B15"/>
    <w:rsid w:val="00E0071F"/>
    <w:rsid w:val="00E10C6E"/>
    <w:rsid w:val="00E12483"/>
    <w:rsid w:val="00E127EB"/>
    <w:rsid w:val="00E13212"/>
    <w:rsid w:val="00E143D1"/>
    <w:rsid w:val="00E15D81"/>
    <w:rsid w:val="00E21A8F"/>
    <w:rsid w:val="00E30F58"/>
    <w:rsid w:val="00E3126B"/>
    <w:rsid w:val="00E31638"/>
    <w:rsid w:val="00E34626"/>
    <w:rsid w:val="00E4345C"/>
    <w:rsid w:val="00E55927"/>
    <w:rsid w:val="00E56BE3"/>
    <w:rsid w:val="00E63708"/>
    <w:rsid w:val="00E64470"/>
    <w:rsid w:val="00E7075F"/>
    <w:rsid w:val="00E75A41"/>
    <w:rsid w:val="00E763C2"/>
    <w:rsid w:val="00E77CF5"/>
    <w:rsid w:val="00E80D75"/>
    <w:rsid w:val="00E853EF"/>
    <w:rsid w:val="00E93499"/>
    <w:rsid w:val="00E93829"/>
    <w:rsid w:val="00EA4060"/>
    <w:rsid w:val="00EA55E6"/>
    <w:rsid w:val="00EB282D"/>
    <w:rsid w:val="00EB2F8D"/>
    <w:rsid w:val="00EC15B7"/>
    <w:rsid w:val="00EC404F"/>
    <w:rsid w:val="00EC67E0"/>
    <w:rsid w:val="00ED0F7C"/>
    <w:rsid w:val="00ED369D"/>
    <w:rsid w:val="00ED3CF0"/>
    <w:rsid w:val="00ED4843"/>
    <w:rsid w:val="00EE0706"/>
    <w:rsid w:val="00EE3EE5"/>
    <w:rsid w:val="00EE53A6"/>
    <w:rsid w:val="00EE5665"/>
    <w:rsid w:val="00EE7B1D"/>
    <w:rsid w:val="00EF39C0"/>
    <w:rsid w:val="00EF535F"/>
    <w:rsid w:val="00F02922"/>
    <w:rsid w:val="00F052B9"/>
    <w:rsid w:val="00F1520C"/>
    <w:rsid w:val="00F17AB7"/>
    <w:rsid w:val="00F21FD3"/>
    <w:rsid w:val="00F230C8"/>
    <w:rsid w:val="00F23FC2"/>
    <w:rsid w:val="00F25BCD"/>
    <w:rsid w:val="00F274D5"/>
    <w:rsid w:val="00F418D2"/>
    <w:rsid w:val="00F43357"/>
    <w:rsid w:val="00F533E0"/>
    <w:rsid w:val="00F54849"/>
    <w:rsid w:val="00F63464"/>
    <w:rsid w:val="00F63CD7"/>
    <w:rsid w:val="00F65E42"/>
    <w:rsid w:val="00F76FB3"/>
    <w:rsid w:val="00F803B7"/>
    <w:rsid w:val="00F81B5C"/>
    <w:rsid w:val="00F8356E"/>
    <w:rsid w:val="00F90E56"/>
    <w:rsid w:val="00F95D44"/>
    <w:rsid w:val="00F95DD3"/>
    <w:rsid w:val="00F96067"/>
    <w:rsid w:val="00F97714"/>
    <w:rsid w:val="00FA1E58"/>
    <w:rsid w:val="00FA4791"/>
    <w:rsid w:val="00FA5031"/>
    <w:rsid w:val="00FB076F"/>
    <w:rsid w:val="00FB4F0D"/>
    <w:rsid w:val="00FC0195"/>
    <w:rsid w:val="00FC24AF"/>
    <w:rsid w:val="00FC7699"/>
    <w:rsid w:val="00FD0E21"/>
    <w:rsid w:val="00FD4018"/>
    <w:rsid w:val="00FD4454"/>
    <w:rsid w:val="00FD48F7"/>
    <w:rsid w:val="00FD72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13043</Words>
  <Characters>7436</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20439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politika1</dc:creator>
  <cp:lastModifiedBy>politika1</cp:lastModifiedBy>
  <cp:revision>1</cp:revision>
  <dcterms:created xsi:type="dcterms:W3CDTF">2018-04-22T08:31:00Z</dcterms:created>
  <dcterms:modified xsi:type="dcterms:W3CDTF">2018-04-22T08:35:00Z</dcterms:modified>
</cp:coreProperties>
</file>