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055" w:rsidRDefault="00BB4B1A" w:rsidP="00ED6055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7"/>
        </w:rPr>
      </w:pPr>
      <w:r w:rsidRPr="00BB4B1A">
        <w:rPr>
          <w:rFonts w:ascii="Times New Roman" w:eastAsia="Times New Roman" w:hAnsi="Times New Roman" w:cs="Times New Roman"/>
          <w:b/>
          <w:i/>
          <w:noProof/>
          <w:color w:val="000000"/>
          <w:sz w:val="27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2758440" cy="3208020"/>
            <wp:effectExtent l="0" t="0" r="0" b="0"/>
            <wp:wrapThrough wrapText="bothSides">
              <wp:wrapPolygon edited="0">
                <wp:start x="0" y="0"/>
                <wp:lineTo x="0" y="21420"/>
                <wp:lineTo x="21481" y="21420"/>
                <wp:lineTo x="21481" y="0"/>
                <wp:lineTo x="0" y="0"/>
              </wp:wrapPolygon>
            </wp:wrapThrough>
            <wp:docPr id="1" name="Рисунок 1" descr="C:\Users\User\Desktop\12.03.2018\Консультація 30 Розмістити на сайтах\фото_мiнiст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2.03.2018\Консультація 30 Розмістити на сайтах\фото_мiнiстр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055">
        <w:rPr>
          <w:rFonts w:ascii="Times New Roman" w:eastAsia="Times New Roman" w:hAnsi="Times New Roman" w:cs="Times New Roman"/>
          <w:b/>
          <w:i/>
          <w:color w:val="000000"/>
          <w:sz w:val="27"/>
        </w:rPr>
        <w:t>Пане Міністре, звільнився з попереднього місця роботи і вже півроку не можу домогтися, щоб мені виплатили заробітну плату за останній місяць роботи. Що робити в такому випадку?</w:t>
      </w:r>
    </w:p>
    <w:p w:rsidR="00ED6055" w:rsidRDefault="00ED6055" w:rsidP="00ED6055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7"/>
        </w:rPr>
      </w:pPr>
    </w:p>
    <w:p w:rsidR="00F4790E" w:rsidRDefault="00ED6055" w:rsidP="00ED6055">
      <w:pPr>
        <w:spacing w:after="6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</w:rPr>
        <w:t>Іван Войтенко</w:t>
      </w:r>
    </w:p>
    <w:p w:rsidR="00ED6055" w:rsidRDefault="00ED6055" w:rsidP="00ED6055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7"/>
        </w:rPr>
      </w:pPr>
    </w:p>
    <w:p w:rsidR="00ED6055" w:rsidRPr="00AF3BE9" w:rsidRDefault="00ED6055" w:rsidP="00ED6055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0" w:name="_GoBack"/>
      <w:bookmarkEnd w:id="0"/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Чи має роботодавець при звільненні виплатити всю суму одразу?</w:t>
      </w:r>
    </w:p>
    <w:p w:rsidR="00F4790E" w:rsidRPr="00AF3BE9" w:rsidRDefault="00ED6055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 xml:space="preserve">При звільненні працівника виплата всіх сум провадиться в день звільнення. Якщо працівник в цей день не працював – кошти мають бути виплачені не пізніше наступного дня після пред'явлення звільненим працівником вимоги про розрахунок. </w:t>
      </w:r>
      <w:r w:rsidRPr="00AF3B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 нараховані суми, належні працівникові при звільненні, власник або уповноважений ним орган повинен письмово повідомити працівника перед виплатою зазначених сум. 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F3BE9">
        <w:rPr>
          <w:rFonts w:ascii="Times New Roman" w:eastAsia="Calibri" w:hAnsi="Times New Roman" w:cs="Times New Roman"/>
          <w:color w:val="000000"/>
          <w:sz w:val="28"/>
          <w:szCs w:val="28"/>
        </w:rPr>
        <w:t>В разі спору про розмір сум, належних працівникові при звільненні, власник або уповноважений ним орган в усякому випадку повинен в зазначений у цій статті строк виплатити не оспорювану нею суму.</w:t>
      </w:r>
    </w:p>
    <w:p w:rsidR="00F4790E" w:rsidRPr="00AF3BE9" w:rsidRDefault="00F4790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Що робити, якщо не дійшли згоди?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Працівник може стягнути нараховану, але не виплачену заробітну плату: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•</w:t>
      </w:r>
      <w:r w:rsidRPr="00AF3BE9">
        <w:rPr>
          <w:rFonts w:ascii="Times New Roman" w:eastAsia="Calibri" w:hAnsi="Times New Roman" w:cs="Times New Roman"/>
          <w:sz w:val="28"/>
          <w:szCs w:val="28"/>
        </w:rPr>
        <w:tab/>
        <w:t>в позасудовому порядку;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•</w:t>
      </w:r>
      <w:r w:rsidRPr="00AF3BE9">
        <w:rPr>
          <w:rFonts w:ascii="Times New Roman" w:eastAsia="Calibri" w:hAnsi="Times New Roman" w:cs="Times New Roman"/>
          <w:sz w:val="28"/>
          <w:szCs w:val="28"/>
        </w:rPr>
        <w:tab/>
        <w:t>в судовому порядку.</w:t>
      </w:r>
    </w:p>
    <w:p w:rsidR="00F4790E" w:rsidRPr="00AF3BE9" w:rsidRDefault="00F4790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Як вирішити спір у позасудовому порядку?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Звернутися із заявою до комісії по трудових спорах (у разі її створення) без обмежень будь-яким строком.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Трудовий спір підлягає розгляду, якщо працівник самостійно або з участю профспілкової організації не врегулював розбіжності при безпосередніх переговорах з власником або уповноваженим ним органом.</w:t>
      </w:r>
    </w:p>
    <w:p w:rsidR="00F4790E" w:rsidRPr="00AF3BE9" w:rsidRDefault="00ED6055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 xml:space="preserve">Комісія зобов’язана розглянути спір у десятиденний строк з дня подання заяви. </w:t>
      </w:r>
      <w:r w:rsidRPr="00AF3BE9">
        <w:rPr>
          <w:rFonts w:ascii="Times New Roman" w:eastAsia="Calibri" w:hAnsi="Times New Roman" w:cs="Times New Roman"/>
          <w:color w:val="000000"/>
          <w:sz w:val="28"/>
          <w:szCs w:val="28"/>
        </w:rPr>
        <w:t>Спори</w:t>
      </w:r>
      <w:r w:rsidRPr="00AF3BE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AF3B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повинні розглядатися у присутності працівника, який подав заяву, представників власника або уповноваженого ним органу. Розгляд спору за відсутності працівника допускається лише за його письмовою заявою. За </w:t>
      </w:r>
      <w:r w:rsidRPr="00AF3BE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бажанням працівника при розгляді спору від його імені може виступати представник профспілкового органу або за вибором працівника інша особа, в тому числі адвокат.</w:t>
      </w:r>
    </w:p>
    <w:p w:rsidR="00F4790E" w:rsidRPr="00AF3BE9" w:rsidRDefault="00F4790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Чи можна оскаржити рішення комісії?</w:t>
      </w:r>
    </w:p>
    <w:p w:rsidR="00F4790E" w:rsidRPr="00AF3BE9" w:rsidRDefault="00ED6055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 xml:space="preserve">У разі незгоди з рішенням комісії по трудових спорах можна оскаржити її рішення до суду в десятиденний строк з дня вручення виписки з протоколу засідання комісії чи його копії. </w:t>
      </w:r>
      <w:r w:rsidRPr="00AF3BE9">
        <w:rPr>
          <w:rFonts w:ascii="Times New Roman" w:eastAsia="Calibri" w:hAnsi="Times New Roman" w:cs="Times New Roman"/>
          <w:color w:val="000000"/>
          <w:sz w:val="28"/>
          <w:szCs w:val="28"/>
        </w:rPr>
        <w:t>Пропуск вказаного строку не є підставою відмови у прийнятті заяви. Визнавши причини пропуску поважними, суд може поновити цей строк і розглянути спір по суті. В разі коли пропущений строк не буде поновлено, заява не розглядається, і залишається в силі рішення комісії по трудових спорах.</w:t>
      </w:r>
    </w:p>
    <w:p w:rsidR="00F4790E" w:rsidRPr="00AF3BE9" w:rsidRDefault="00F4790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Чи довго чекати виконання рішення комісії?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Рішення комісії по трудових спорах підлягає виконанню у триденний строк після закінченні 10 днів, передбачених на його оскарження.</w:t>
      </w:r>
    </w:p>
    <w:p w:rsidR="00F4790E" w:rsidRPr="00AF3BE9" w:rsidRDefault="00ED6055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F3B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 разі невиконання власником або уповноваженим ним органом рішення комісії по трудових спорах у встановлений строк  працівникові комісією по трудових спорах підприємства, установи, організації видається посвідчення, що має силу виконавчого листа. </w:t>
      </w:r>
    </w:p>
    <w:p w:rsidR="00F4790E" w:rsidRPr="00AF3BE9" w:rsidRDefault="00ED6055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F3BE9">
        <w:rPr>
          <w:rFonts w:ascii="Times New Roman" w:eastAsia="Calibri" w:hAnsi="Times New Roman" w:cs="Times New Roman"/>
          <w:color w:val="000000"/>
          <w:sz w:val="28"/>
          <w:szCs w:val="28"/>
        </w:rPr>
        <w:t>На підставі посвідчення, пред'явленого не пізніше тримісячного строку до органу державної виконавчої служби або приватному виконавцю, державний виконавець чи приватний виконавець виконує рішення комісії по трудових спорах у примусовому порядку.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Що необхідно знати, щоб звернутися до суду?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Для стягнення заборгованості працівник може звернутися до суду в порядку: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•</w:t>
      </w:r>
      <w:r w:rsidRPr="00AF3BE9">
        <w:rPr>
          <w:rFonts w:ascii="Times New Roman" w:eastAsia="Calibri" w:hAnsi="Times New Roman" w:cs="Times New Roman"/>
          <w:sz w:val="28"/>
          <w:szCs w:val="28"/>
        </w:rPr>
        <w:tab/>
        <w:t>наказного провадження (вимога працівника про стягнення нарахованої, але не виплаченої заробітної плати є безспірною);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•</w:t>
      </w:r>
      <w:r w:rsidRPr="00AF3BE9">
        <w:rPr>
          <w:rFonts w:ascii="Times New Roman" w:eastAsia="Calibri" w:hAnsi="Times New Roman" w:cs="Times New Roman"/>
          <w:sz w:val="28"/>
          <w:szCs w:val="28"/>
        </w:rPr>
        <w:tab/>
        <w:t>позовного провадження (наявний спір щодо розміру заборгованості з виплати заробітної плати та/або права на її отримання).</w:t>
      </w:r>
    </w:p>
    <w:p w:rsidR="00F4790E" w:rsidRPr="00AF3BE9" w:rsidRDefault="00F4790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Яка процедура в рамках наказного провадження?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 xml:space="preserve">Судовий наказ може бути видано у разі якщо заявлено вимогу про стягнення нарахованої, але не виплаченої працівнику суми заробітної плати. 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Заява про видачу судового наказу подається до суду першої інстанції за місцем розташування підприємства або за місцем реєстрації позивача.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lastRenderedPageBreak/>
        <w:t>Працівник має право звернутися до суду без обмеження строку.</w:t>
      </w:r>
    </w:p>
    <w:p w:rsidR="00F4790E" w:rsidRPr="00AF3BE9" w:rsidRDefault="00F4790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Які документи необхідно подати і скільки це коштує?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Заява подається у письмовій формі та має містити докази: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ab/>
        <w:t>перебування заявника у трудових відносинах із боржником (наприклад: засвідчені копії наказу про прийняття на роботу, копія трудової книжки, копія трудового договору між роботодавцем і працівником, довідка з місця роботи тощо);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ab/>
        <w:t>підтвердження суми, яка стягується (будь-який належно оформлений документ, що вказує на розмір нарахованої заробітної плати та компенсації за порушення строків її виплати, зокрема, довідка бухгалтерії боржника, розрахунковий лист чи копія платіжної відомості тощо).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При зверненні до суду в порядку наказного провадження з вимогою про стягнення нарахованої, але не виплаченої зарплати судовий збір не сплачується.</w:t>
      </w:r>
    </w:p>
    <w:p w:rsidR="00F4790E" w:rsidRPr="00AF3BE9" w:rsidRDefault="00F4790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Як довго чекати рішення?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У разі прийняття судом ухвали про відкриття провадження, суд у триденний строк видає судовий наказ по суті заявлених вимог.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Судовий наказ набирає законної сили протягом 3 днів після закінчення десятиденного строку, які виділяються позивачу на подання заяви про відміну ухвали.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На підставі судового наказу стягувач повинен звернутися до державної виконавчої служби з метою його примусового виконання.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Яка процедура звернення у рамках позовного провадження?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У разі наявності спору щодо розміру заборгованості працівник може звернутися з позовною заявою до суду за місцем розташування підприємства чи місцем проживання/перебування позивача без обмеження строків.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Позивачі звільняються від сплати судового збору.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Чи передбачене відшкодування за час затримки розрахунку при звільненні?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 xml:space="preserve">Суд стягує на користь працівника середній заробіток за весь період затримки розрахунку. Якщо розрахунок не проведений до розгляду справи – по день постановлення рішення. 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Відсутність коштів у роботодавця не виключає його відповідальності.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 разі спору про розмір виплат вимоги про відповідальність за затримку підлягають задоволенню у повному обсязі, якщо спір вирішено на користь позивача. 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При частковому задоволенні позову працівника суд визначає розмір відшкодування за час затримки розрахунку з урахуванням спірної суми, на яку той мав право, частки, яку вона становила у заявлених вимогах, істотності цієї частки порівняно із середнім заробітком та інших конкретних обставин справи.</w:t>
      </w:r>
    </w:p>
    <w:p w:rsidR="00F4790E" w:rsidRPr="00AF3BE9" w:rsidRDefault="00F4790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Як довго чекати рішення щодо стягнення заробітної плати?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Судове рішення про виплату заробітної плати підлягає негайному виконанню, якщо сума заборгованості не перевищує 1 місяць.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sz w:val="28"/>
          <w:szCs w:val="28"/>
        </w:rPr>
        <w:t>Суд, ухвалюючи рішення, може допустити негайне виконання судового рішення в разі стягнення всієї суми заборгованості із заробітної плати.</w:t>
      </w:r>
    </w:p>
    <w:p w:rsidR="00F4790E" w:rsidRPr="00AF3BE9" w:rsidRDefault="00ED6055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AF3BE9">
        <w:rPr>
          <w:rFonts w:ascii="Times New Roman" w:eastAsia="Calibri" w:hAnsi="Times New Roman" w:cs="Times New Roman"/>
          <w:b/>
          <w:sz w:val="28"/>
          <w:szCs w:val="28"/>
        </w:rPr>
        <w:t>Куди звернутися, щоб отримати детальну консультацію?</w:t>
      </w:r>
    </w:p>
    <w:p w:rsidR="00AF3BE9" w:rsidRPr="00AF3BE9" w:rsidRDefault="00AF3BE9" w:rsidP="00AF3BE9">
      <w:pPr>
        <w:pStyle w:val="3"/>
        <w:spacing w:before="0" w:beforeAutospacing="0" w:after="240" w:afterAutospacing="0"/>
        <w:jc w:val="both"/>
        <w:rPr>
          <w:b w:val="0"/>
          <w:sz w:val="28"/>
          <w:szCs w:val="28"/>
        </w:rPr>
      </w:pPr>
      <w:r w:rsidRPr="00AF3BE9">
        <w:rPr>
          <w:b w:val="0"/>
          <w:sz w:val="28"/>
          <w:szCs w:val="28"/>
        </w:rPr>
        <w:t>Ви можете звернутись до Головного територіального управління  юстиції у Миколаївській області. Адреса: м. Миколаїв, вул. 8 Березня, 107; тел./факс (0512) 47-41-28. E-</w:t>
      </w:r>
      <w:proofErr w:type="spellStart"/>
      <w:r w:rsidRPr="00AF3BE9">
        <w:rPr>
          <w:b w:val="0"/>
          <w:sz w:val="28"/>
          <w:szCs w:val="28"/>
        </w:rPr>
        <w:t>mail</w:t>
      </w:r>
      <w:proofErr w:type="spellEnd"/>
      <w:r w:rsidRPr="00AF3BE9">
        <w:rPr>
          <w:b w:val="0"/>
          <w:sz w:val="28"/>
          <w:szCs w:val="28"/>
        </w:rPr>
        <w:t>: info@mk.minjust.gov.ua</w:t>
      </w:r>
    </w:p>
    <w:p w:rsidR="00F4790E" w:rsidRPr="00AF3BE9" w:rsidRDefault="00F479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4790E" w:rsidRPr="00AF3BE9" w:rsidRDefault="00F479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4790E" w:rsidRPr="00AF3BE9" w:rsidRDefault="00F479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4790E" w:rsidRPr="00AF3BE9" w:rsidRDefault="00F4790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4790E" w:rsidRPr="00AF3BE9" w:rsidRDefault="00F4790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F4790E" w:rsidRPr="00AF3BE9" w:rsidSect="00E449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4790E"/>
    <w:rsid w:val="00AF3BE9"/>
    <w:rsid w:val="00BB4B1A"/>
    <w:rsid w:val="00E449DE"/>
    <w:rsid w:val="00ED6055"/>
    <w:rsid w:val="00F4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0F7DF6-FF91-4B35-8BA7-1C477A2D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9DE"/>
  </w:style>
  <w:style w:type="paragraph" w:styleId="3">
    <w:name w:val="heading 3"/>
    <w:basedOn w:val="a"/>
    <w:link w:val="30"/>
    <w:unhideWhenUsed/>
    <w:qFormat/>
    <w:rsid w:val="00AF3BE9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3BE9"/>
    <w:rPr>
      <w:rFonts w:ascii="Times New Roman" w:eastAsia="Calibri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Приймальня</dc:creator>
  <cp:lastModifiedBy>Пользователь</cp:lastModifiedBy>
  <cp:revision>3</cp:revision>
  <dcterms:created xsi:type="dcterms:W3CDTF">2018-03-07T10:44:00Z</dcterms:created>
  <dcterms:modified xsi:type="dcterms:W3CDTF">2018-03-12T14:34:00Z</dcterms:modified>
</cp:coreProperties>
</file>