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Comparación de Procesos Administrativos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Aspecto</w:t>
            </w:r>
          </w:p>
        </w:tc>
        <w:tc>
          <w:tcPr>
            <w:tcW w:type="dxa" w:w="2160"/>
          </w:tcPr>
          <w:p>
            <w:r>
              <w:t>McDonald's</w:t>
            </w:r>
          </w:p>
        </w:tc>
        <w:tc>
          <w:tcPr>
            <w:tcW w:type="dxa" w:w="2160"/>
          </w:tcPr>
          <w:p>
            <w:r>
              <w:t>LEGO</w:t>
            </w:r>
          </w:p>
        </w:tc>
        <w:tc>
          <w:tcPr>
            <w:tcW w:type="dxa" w:w="2160"/>
          </w:tcPr>
          <w:p>
            <w:r>
              <w:t>Cerveza Toro</w:t>
            </w:r>
          </w:p>
        </w:tc>
      </w:tr>
      <w:tr>
        <w:tc>
          <w:tcPr>
            <w:tcW w:type="dxa" w:w="2160"/>
          </w:tcPr>
          <w:p>
            <w:r>
              <w:t>Planeación</w:t>
            </w:r>
          </w:p>
        </w:tc>
        <w:tc>
          <w:tcPr>
            <w:tcW w:type="dxa" w:w="2160"/>
          </w:tcPr>
          <w:p>
            <w:r>
              <w:t>Estrategias a largo plazo para la expansión global y sostenibilidad.</w:t>
            </w:r>
          </w:p>
        </w:tc>
        <w:tc>
          <w:tcPr>
            <w:tcW w:type="dxa" w:w="2160"/>
          </w:tcPr>
          <w:p>
            <w:r>
              <w:t>Innovación de productos y colaboraciones estratégicas con franquicias. Planes de sostenibilidad.</w:t>
            </w:r>
          </w:p>
        </w:tc>
        <w:tc>
          <w:tcPr>
            <w:tcW w:type="dxa" w:w="2160"/>
          </w:tcPr>
          <w:p>
            <w:r>
              <w:t>Planificación de productos que combinan cerveza y tradiciones vinícolas. Expansión en mercados internacionales.</w:t>
            </w:r>
          </w:p>
        </w:tc>
      </w:tr>
      <w:tr>
        <w:tc>
          <w:tcPr>
            <w:tcW w:type="dxa" w:w="2160"/>
          </w:tcPr>
          <w:p>
            <w:r>
              <w:t>Organización</w:t>
            </w:r>
          </w:p>
        </w:tc>
        <w:tc>
          <w:tcPr>
            <w:tcW w:type="dxa" w:w="2160"/>
          </w:tcPr>
          <w:p>
            <w:r>
              <w:t>Estructura organizativa global con procesos estandarizados.</w:t>
            </w:r>
          </w:p>
        </w:tc>
        <w:tc>
          <w:tcPr>
            <w:tcW w:type="dxa" w:w="2160"/>
          </w:tcPr>
          <w:p>
            <w:r>
              <w:t>División por departamentos con roles claros. Colaboración interna para innovación.</w:t>
            </w:r>
          </w:p>
        </w:tc>
        <w:tc>
          <w:tcPr>
            <w:tcW w:type="dxa" w:w="2160"/>
          </w:tcPr>
          <w:p>
            <w:r>
              <w:t>Coordinación entre producción y colaboradores para el uso de barricas de Jerez.</w:t>
            </w:r>
          </w:p>
        </w:tc>
      </w:tr>
      <w:tr>
        <w:tc>
          <w:tcPr>
            <w:tcW w:type="dxa" w:w="2160"/>
          </w:tcPr>
          <w:p>
            <w:r>
              <w:t>Dirección</w:t>
            </w:r>
          </w:p>
        </w:tc>
        <w:tc>
          <w:tcPr>
            <w:tcW w:type="dxa" w:w="2160"/>
          </w:tcPr>
          <w:p>
            <w:r>
              <w:t>Liderazgo en niveles múltiples, desde gerentes de tienda hasta ejecutivos globales.</w:t>
            </w:r>
          </w:p>
        </w:tc>
        <w:tc>
          <w:tcPr>
            <w:tcW w:type="dxa" w:w="2160"/>
          </w:tcPr>
          <w:p>
            <w:r>
              <w:t>Cultura corporativa que fomenta creatividad y aprendizaje.</w:t>
            </w:r>
          </w:p>
        </w:tc>
        <w:tc>
          <w:tcPr>
            <w:tcW w:type="dxa" w:w="2160"/>
          </w:tcPr>
          <w:p>
            <w:r>
              <w:t>Liderazgo que promueve la calidad y el respeto por la tradición y la innovación.</w:t>
            </w:r>
          </w:p>
        </w:tc>
      </w:tr>
      <w:tr>
        <w:tc>
          <w:tcPr>
            <w:tcW w:type="dxa" w:w="2160"/>
          </w:tcPr>
          <w:p>
            <w:r>
              <w:t>Control</w:t>
            </w:r>
          </w:p>
        </w:tc>
        <w:tc>
          <w:tcPr>
            <w:tcW w:type="dxa" w:w="2160"/>
          </w:tcPr>
          <w:p>
            <w:r>
              <w:t>Auditorías internas, controles de calidad y cumplimiento de regulaciones.</w:t>
            </w:r>
          </w:p>
        </w:tc>
        <w:tc>
          <w:tcPr>
            <w:tcW w:type="dxa" w:w="2160"/>
          </w:tcPr>
          <w:p>
            <w:r>
              <w:t>KPIs para medir productividad y satisfacción del cliente. Revisión de estándares de calidad y cumplimiento.</w:t>
            </w:r>
          </w:p>
        </w:tc>
        <w:tc>
          <w:tcPr>
            <w:tcW w:type="dxa" w:w="2160"/>
          </w:tcPr>
          <w:p>
            <w:r>
              <w:t>Controles de calidad y autenticidad en el producto final, monitoreo del proceso de envejecimiento.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