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CD1D4" w14:textId="77777777" w:rsidR="00112DD3" w:rsidRDefault="00CA314E">
      <w:r>
        <w:rPr>
          <w:rFonts w:hint="eastAsia"/>
          <w:noProof/>
        </w:rPr>
        <w:drawing>
          <wp:anchor distT="0" distB="0" distL="114300" distR="114300" simplePos="0" relativeHeight="251659264" behindDoc="1" locked="0" layoutInCell="1" allowOverlap="1" wp14:anchorId="07C319F0" wp14:editId="62C6C43B">
            <wp:simplePos x="0" y="0"/>
            <wp:positionH relativeFrom="column">
              <wp:posOffset>1397635</wp:posOffset>
            </wp:positionH>
            <wp:positionV relativeFrom="paragraph">
              <wp:posOffset>80010</wp:posOffset>
            </wp:positionV>
            <wp:extent cx="2168525" cy="629285"/>
            <wp:effectExtent l="0" t="0" r="3175" b="18415"/>
            <wp:wrapTight wrapText="bothSides">
              <wp:wrapPolygon edited="0">
                <wp:start x="1708" y="0"/>
                <wp:lineTo x="0" y="2616"/>
                <wp:lineTo x="0" y="18309"/>
                <wp:lineTo x="1708" y="20924"/>
                <wp:lineTo x="4364" y="20924"/>
                <wp:lineTo x="21442" y="20270"/>
                <wp:lineTo x="21442" y="654"/>
                <wp:lineTo x="4364" y="0"/>
                <wp:lineTo x="1708" y="0"/>
              </wp:wrapPolygon>
            </wp:wrapTight>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7"/>
                    <a:stretch>
                      <a:fillRect/>
                    </a:stretch>
                  </pic:blipFill>
                  <pic:spPr>
                    <a:xfrm>
                      <a:off x="0" y="0"/>
                      <a:ext cx="2168525" cy="629285"/>
                    </a:xfrm>
                    <a:prstGeom prst="rect">
                      <a:avLst/>
                    </a:prstGeom>
                  </pic:spPr>
                </pic:pic>
              </a:graphicData>
            </a:graphic>
          </wp:anchor>
        </w:drawing>
      </w:r>
    </w:p>
    <w:p w14:paraId="56BA8D81" w14:textId="77777777" w:rsidR="00112DD3" w:rsidRDefault="00112DD3"/>
    <w:p w14:paraId="4DD35F62" w14:textId="77777777" w:rsidR="00112DD3" w:rsidRDefault="00112DD3">
      <w:pPr>
        <w:jc w:val="center"/>
        <w:rPr>
          <w:rFonts w:ascii="方正姚体" w:eastAsia="方正姚体"/>
          <w:sz w:val="44"/>
          <w:szCs w:val="48"/>
        </w:rPr>
      </w:pPr>
    </w:p>
    <w:p w14:paraId="40FF246B" w14:textId="77777777" w:rsidR="00112DD3" w:rsidRDefault="00CA314E">
      <w:pPr>
        <w:spacing w:beforeLines="100" w:before="312" w:afterLines="100" w:after="312" w:line="480" w:lineRule="auto"/>
        <w:jc w:val="center"/>
        <w:rPr>
          <w:rFonts w:ascii="华文新魏" w:eastAsia="华文新魏" w:hAnsi="华文新魏" w:cs="华文新魏"/>
          <w:b/>
          <w:bCs/>
          <w:sz w:val="44"/>
          <w:szCs w:val="48"/>
        </w:rPr>
      </w:pPr>
      <w:r>
        <w:rPr>
          <w:rFonts w:ascii="华文新魏" w:eastAsia="华文新魏" w:hAnsi="华文新魏" w:cs="华文新魏" w:hint="eastAsia"/>
          <w:b/>
          <w:bCs/>
          <w:sz w:val="44"/>
          <w:szCs w:val="48"/>
        </w:rPr>
        <w:t>同济大学思想政治理论课</w:t>
      </w:r>
    </w:p>
    <w:p w14:paraId="1724F357" w14:textId="77777777" w:rsidR="00112DD3" w:rsidRDefault="00CA314E">
      <w:pPr>
        <w:spacing w:beforeLines="100" w:before="312" w:afterLines="100" w:after="312" w:line="480" w:lineRule="auto"/>
        <w:jc w:val="center"/>
        <w:rPr>
          <w:rFonts w:ascii="黑体" w:eastAsia="黑体" w:hAnsi="黑体" w:cs="黑体"/>
          <w:b/>
          <w:bCs/>
          <w:sz w:val="44"/>
          <w:szCs w:val="48"/>
        </w:rPr>
      </w:pPr>
      <w:r>
        <w:rPr>
          <w:rFonts w:ascii="华文新魏" w:eastAsia="华文新魏" w:hAnsi="华文新魏" w:cs="华文新魏" w:hint="eastAsia"/>
          <w:b/>
          <w:bCs/>
          <w:sz w:val="44"/>
          <w:szCs w:val="48"/>
        </w:rPr>
        <w:t>学生社会实践报告</w:t>
      </w:r>
    </w:p>
    <w:p w14:paraId="7F981B9B" w14:textId="77777777" w:rsidR="00112DD3" w:rsidRDefault="00112DD3">
      <w:pPr>
        <w:spacing w:line="480" w:lineRule="auto"/>
        <w:rPr>
          <w:rFonts w:ascii="黑体" w:eastAsia="黑体" w:hAnsi="黑体" w:cs="黑体"/>
        </w:rPr>
      </w:pPr>
    </w:p>
    <w:p w14:paraId="096802B2" w14:textId="77777777" w:rsidR="00112DD3" w:rsidRDefault="00112DD3"/>
    <w:p w14:paraId="763C2407" w14:textId="77777777" w:rsidR="00112DD3" w:rsidRDefault="00112DD3"/>
    <w:p w14:paraId="7C3F17AD" w14:textId="77777777" w:rsidR="00112DD3" w:rsidRDefault="00112DD3">
      <w:pPr>
        <w:spacing w:line="360" w:lineRule="auto"/>
      </w:pPr>
    </w:p>
    <w:p w14:paraId="1B7C40DC" w14:textId="38ADEF8F" w:rsidR="00112DD3" w:rsidRDefault="00CA314E">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课 程 名 称：</w:t>
      </w:r>
      <w:r>
        <w:rPr>
          <w:rFonts w:ascii="方正楷体_GBK" w:eastAsia="方正楷体_GBK" w:hAnsi="方正楷体_GBK" w:cs="方正楷体_GBK" w:hint="eastAsia"/>
          <w:sz w:val="28"/>
          <w:szCs w:val="28"/>
          <w:u w:val="single"/>
        </w:rPr>
        <w:t xml:space="preserve">           </w:t>
      </w:r>
      <w:r w:rsidR="00263A48" w:rsidRPr="00263A48">
        <w:rPr>
          <w:rFonts w:ascii="方正楷体_GBK" w:eastAsia="方正楷体_GBK" w:hAnsi="方正楷体_GBK" w:cs="方正楷体_GBK" w:hint="eastAsia"/>
          <w:sz w:val="28"/>
          <w:szCs w:val="28"/>
          <w:u w:val="single"/>
        </w:rPr>
        <w:t>马克思主义基本原理</w:t>
      </w:r>
      <w:r>
        <w:rPr>
          <w:rFonts w:ascii="方正楷体_GBK" w:eastAsia="方正楷体_GBK" w:hAnsi="方正楷体_GBK" w:cs="方正楷体_GBK" w:hint="eastAsia"/>
          <w:sz w:val="28"/>
          <w:szCs w:val="28"/>
          <w:u w:val="single"/>
        </w:rPr>
        <w:t xml:space="preserve">       </w:t>
      </w:r>
    </w:p>
    <w:p w14:paraId="08D0F8E3" w14:textId="37CDFB86" w:rsidR="00112DD3" w:rsidRDefault="00CA314E">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 xml:space="preserve">课 </w:t>
      </w:r>
      <w:r>
        <w:rPr>
          <w:rFonts w:ascii="方正楷体_GBK" w:eastAsia="方正楷体_GBK" w:hAnsi="方正楷体_GBK" w:cs="方正楷体_GBK"/>
          <w:sz w:val="28"/>
          <w:szCs w:val="28"/>
        </w:rPr>
        <w:t xml:space="preserve">      </w:t>
      </w:r>
      <w:r>
        <w:rPr>
          <w:rFonts w:ascii="方正楷体_GBK" w:eastAsia="方正楷体_GBK" w:hAnsi="方正楷体_GBK" w:cs="方正楷体_GBK" w:hint="eastAsia"/>
          <w:sz w:val="28"/>
          <w:szCs w:val="28"/>
        </w:rPr>
        <w:t>号：</w:t>
      </w:r>
      <w:r>
        <w:rPr>
          <w:rFonts w:ascii="方正楷体_GBK" w:eastAsia="方正楷体_GBK" w:hAnsi="方正楷体_GBK" w:cs="方正楷体_GBK" w:hint="eastAsia"/>
          <w:sz w:val="28"/>
          <w:szCs w:val="28"/>
          <w:u w:val="single"/>
        </w:rPr>
        <w:t xml:space="preserve">           </w:t>
      </w:r>
      <w:r w:rsidR="00263A48">
        <w:rPr>
          <w:rFonts w:ascii="方正楷体_GBK" w:eastAsia="方正楷体_GBK" w:hAnsi="方正楷体_GBK" w:cs="方正楷体_GBK"/>
          <w:sz w:val="28"/>
          <w:szCs w:val="28"/>
          <w:u w:val="single"/>
        </w:rPr>
        <w:t xml:space="preserve">  </w:t>
      </w:r>
      <w:r w:rsidR="00263A48" w:rsidRPr="00263A48">
        <w:rPr>
          <w:rFonts w:ascii="方正楷体_GBK" w:eastAsia="方正楷体_GBK" w:hAnsi="方正楷体_GBK" w:cs="方正楷体_GBK"/>
          <w:sz w:val="28"/>
          <w:szCs w:val="28"/>
          <w:u w:val="single"/>
        </w:rPr>
        <w:t>54011117</w:t>
      </w:r>
      <w:r>
        <w:rPr>
          <w:rFonts w:ascii="方正楷体_GBK" w:eastAsia="方正楷体_GBK" w:hAnsi="方正楷体_GBK" w:cs="方正楷体_GBK" w:hint="eastAsia"/>
          <w:sz w:val="28"/>
          <w:szCs w:val="28"/>
          <w:u w:val="single"/>
        </w:rPr>
        <w:t xml:space="preserve">              </w:t>
      </w:r>
    </w:p>
    <w:p w14:paraId="53E8E272" w14:textId="209ADC5F" w:rsidR="00112DD3" w:rsidRDefault="00CA314E">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学       号：</w:t>
      </w:r>
      <w:r>
        <w:rPr>
          <w:rFonts w:ascii="方正楷体_GBK" w:eastAsia="方正楷体_GBK" w:hAnsi="方正楷体_GBK" w:cs="方正楷体_GBK" w:hint="eastAsia"/>
          <w:sz w:val="28"/>
          <w:szCs w:val="28"/>
          <w:u w:val="single"/>
        </w:rPr>
        <w:t xml:space="preserve">          </w:t>
      </w:r>
      <w:r w:rsidR="00263A48">
        <w:rPr>
          <w:rFonts w:ascii="方正楷体_GBK" w:eastAsia="方正楷体_GBK" w:hAnsi="方正楷体_GBK" w:cs="方正楷体_GBK"/>
          <w:sz w:val="28"/>
          <w:szCs w:val="28"/>
          <w:u w:val="single"/>
        </w:rPr>
        <w:t xml:space="preserve">   </w:t>
      </w:r>
      <w:r>
        <w:rPr>
          <w:rFonts w:ascii="方正楷体_GBK" w:eastAsia="方正楷体_GBK" w:hAnsi="方正楷体_GBK" w:cs="方正楷体_GBK" w:hint="eastAsia"/>
          <w:sz w:val="28"/>
          <w:szCs w:val="28"/>
          <w:u w:val="single"/>
        </w:rPr>
        <w:t xml:space="preserve"> </w:t>
      </w:r>
      <w:r w:rsidR="00263A48">
        <w:rPr>
          <w:rFonts w:ascii="方正楷体_GBK" w:eastAsia="方正楷体_GBK" w:hAnsi="方正楷体_GBK" w:cs="方正楷体_GBK"/>
          <w:sz w:val="28"/>
          <w:szCs w:val="28"/>
          <w:u w:val="single"/>
        </w:rPr>
        <w:t>2452769</w:t>
      </w:r>
      <w:r>
        <w:rPr>
          <w:rFonts w:ascii="方正楷体_GBK" w:eastAsia="方正楷体_GBK" w:hAnsi="方正楷体_GBK" w:cs="方正楷体_GBK" w:hint="eastAsia"/>
          <w:sz w:val="28"/>
          <w:szCs w:val="28"/>
          <w:u w:val="single"/>
        </w:rPr>
        <w:t xml:space="preserve">              </w:t>
      </w:r>
    </w:p>
    <w:p w14:paraId="28442248" w14:textId="3D92EF03" w:rsidR="00112DD3" w:rsidRDefault="00CA314E">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姓       名：</w:t>
      </w:r>
      <w:r>
        <w:rPr>
          <w:rFonts w:ascii="方正楷体_GBK" w:eastAsia="方正楷体_GBK" w:hAnsi="方正楷体_GBK" w:cs="方正楷体_GBK" w:hint="eastAsia"/>
          <w:sz w:val="28"/>
          <w:szCs w:val="28"/>
          <w:u w:val="single"/>
        </w:rPr>
        <w:t xml:space="preserve">         </w:t>
      </w:r>
      <w:r w:rsidR="00263A48">
        <w:rPr>
          <w:rFonts w:ascii="方正楷体_GBK" w:eastAsia="方正楷体_GBK" w:hAnsi="方正楷体_GBK" w:cs="方正楷体_GBK"/>
          <w:sz w:val="28"/>
          <w:szCs w:val="28"/>
          <w:u w:val="single"/>
        </w:rPr>
        <w:t xml:space="preserve">    </w:t>
      </w:r>
      <w:r>
        <w:rPr>
          <w:rFonts w:ascii="方正楷体_GBK" w:eastAsia="方正楷体_GBK" w:hAnsi="方正楷体_GBK" w:cs="方正楷体_GBK" w:hint="eastAsia"/>
          <w:sz w:val="28"/>
          <w:szCs w:val="28"/>
          <w:u w:val="single"/>
        </w:rPr>
        <w:t xml:space="preserve">  </w:t>
      </w:r>
      <w:r w:rsidR="00263A48">
        <w:rPr>
          <w:rFonts w:ascii="方正楷体_GBK" w:eastAsia="方正楷体_GBK" w:hAnsi="方正楷体_GBK" w:cs="方正楷体_GBK" w:hint="eastAsia"/>
          <w:sz w:val="28"/>
          <w:szCs w:val="28"/>
          <w:u w:val="single"/>
        </w:rPr>
        <w:t>幸可函</w:t>
      </w:r>
      <w:r>
        <w:rPr>
          <w:rFonts w:ascii="方正楷体_GBK" w:eastAsia="方正楷体_GBK" w:hAnsi="方正楷体_GBK" w:cs="方正楷体_GBK" w:hint="eastAsia"/>
          <w:sz w:val="28"/>
          <w:szCs w:val="28"/>
          <w:u w:val="single"/>
        </w:rPr>
        <w:t xml:space="preserve">               </w:t>
      </w:r>
    </w:p>
    <w:p w14:paraId="58E3E917" w14:textId="01773797" w:rsidR="00112DD3" w:rsidRDefault="00CA314E">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任 课 教 师：</w:t>
      </w:r>
      <w:r>
        <w:rPr>
          <w:rFonts w:ascii="方正楷体_GBK" w:eastAsia="方正楷体_GBK" w:hAnsi="方正楷体_GBK" w:cs="方正楷体_GBK" w:hint="eastAsia"/>
          <w:sz w:val="28"/>
          <w:szCs w:val="28"/>
          <w:u w:val="single"/>
        </w:rPr>
        <w:t xml:space="preserve">       </w:t>
      </w:r>
      <w:r w:rsidR="00263A48">
        <w:rPr>
          <w:rFonts w:ascii="方正楷体_GBK" w:eastAsia="方正楷体_GBK" w:hAnsi="方正楷体_GBK" w:cs="方正楷体_GBK"/>
          <w:sz w:val="28"/>
          <w:szCs w:val="28"/>
          <w:u w:val="single"/>
        </w:rPr>
        <w:t xml:space="preserve">    </w:t>
      </w:r>
      <w:r>
        <w:rPr>
          <w:rFonts w:ascii="方正楷体_GBK" w:eastAsia="方正楷体_GBK" w:hAnsi="方正楷体_GBK" w:cs="方正楷体_GBK" w:hint="eastAsia"/>
          <w:sz w:val="28"/>
          <w:szCs w:val="28"/>
          <w:u w:val="single"/>
        </w:rPr>
        <w:t xml:space="preserve">    </w:t>
      </w:r>
      <w:r w:rsidR="00263A48">
        <w:rPr>
          <w:rFonts w:ascii="方正楷体_GBK" w:eastAsia="方正楷体_GBK" w:hAnsi="方正楷体_GBK" w:cs="方正楷体_GBK" w:hint="eastAsia"/>
          <w:sz w:val="28"/>
          <w:szCs w:val="28"/>
          <w:u w:val="single"/>
        </w:rPr>
        <w:t>荆晶</w:t>
      </w:r>
      <w:r>
        <w:rPr>
          <w:rFonts w:ascii="方正楷体_GBK" w:eastAsia="方正楷体_GBK" w:hAnsi="方正楷体_GBK" w:cs="方正楷体_GBK" w:hint="eastAsia"/>
          <w:sz w:val="28"/>
          <w:szCs w:val="28"/>
          <w:u w:val="single"/>
        </w:rPr>
        <w:t xml:space="preserve">                 </w:t>
      </w:r>
    </w:p>
    <w:p w14:paraId="3A71F564" w14:textId="7B4DEFC4" w:rsidR="00112DD3" w:rsidRDefault="00CA314E">
      <w:pPr>
        <w:spacing w:line="360" w:lineRule="auto"/>
        <w:ind w:left="420" w:firstLine="420"/>
        <w:rPr>
          <w:rFonts w:ascii="方正楷体_GBK" w:eastAsia="方正楷体_GBK" w:hAnsi="方正楷体_GBK" w:cs="方正楷体_GBK"/>
          <w:sz w:val="28"/>
          <w:szCs w:val="28"/>
        </w:rPr>
      </w:pPr>
      <w:r>
        <w:rPr>
          <w:rFonts w:ascii="方正楷体_GBK" w:eastAsia="方正楷体_GBK" w:hAnsi="方正楷体_GBK" w:cs="方正楷体_GBK" w:hint="eastAsia"/>
          <w:sz w:val="28"/>
          <w:szCs w:val="28"/>
        </w:rPr>
        <w:t>时       间：</w:t>
      </w:r>
      <w:r>
        <w:rPr>
          <w:rFonts w:ascii="方正楷体_GBK" w:eastAsia="方正楷体_GBK" w:hAnsi="方正楷体_GBK" w:cs="方正楷体_GBK" w:hint="eastAsia"/>
          <w:sz w:val="28"/>
          <w:szCs w:val="28"/>
          <w:u w:val="single"/>
        </w:rPr>
        <w:t xml:space="preserve">   </w:t>
      </w:r>
      <w:r w:rsidR="00263A48">
        <w:rPr>
          <w:rFonts w:ascii="方正楷体_GBK" w:eastAsia="方正楷体_GBK" w:hAnsi="方正楷体_GBK" w:cs="方正楷体_GBK"/>
          <w:sz w:val="28"/>
          <w:szCs w:val="28"/>
          <w:u w:val="single"/>
        </w:rPr>
        <w:t>2025</w:t>
      </w:r>
      <w:r>
        <w:rPr>
          <w:rFonts w:ascii="方正楷体_GBK" w:eastAsia="方正楷体_GBK" w:hAnsi="方正楷体_GBK" w:cs="方正楷体_GBK" w:hint="eastAsia"/>
          <w:sz w:val="28"/>
          <w:szCs w:val="28"/>
          <w:u w:val="single"/>
        </w:rPr>
        <w:t xml:space="preserve">  </w:t>
      </w:r>
      <w:r>
        <w:rPr>
          <w:rFonts w:ascii="方正楷体_GBK" w:eastAsia="方正楷体_GBK" w:hAnsi="方正楷体_GBK" w:cs="方正楷体_GBK" w:hint="eastAsia"/>
          <w:sz w:val="28"/>
          <w:szCs w:val="28"/>
        </w:rPr>
        <w:t>至</w:t>
      </w:r>
      <w:r>
        <w:rPr>
          <w:rFonts w:ascii="方正楷体_GBK" w:eastAsia="方正楷体_GBK" w:hAnsi="方正楷体_GBK" w:cs="方正楷体_GBK" w:hint="eastAsia"/>
          <w:sz w:val="28"/>
          <w:szCs w:val="28"/>
          <w:u w:val="single"/>
        </w:rPr>
        <w:t xml:space="preserve">   </w:t>
      </w:r>
      <w:r w:rsidR="00263A48">
        <w:rPr>
          <w:rFonts w:ascii="方正楷体_GBK" w:eastAsia="方正楷体_GBK" w:hAnsi="方正楷体_GBK" w:cs="方正楷体_GBK"/>
          <w:sz w:val="28"/>
          <w:szCs w:val="28"/>
          <w:u w:val="single"/>
        </w:rPr>
        <w:t>2026</w:t>
      </w:r>
      <w:r>
        <w:rPr>
          <w:rFonts w:ascii="方正楷体_GBK" w:eastAsia="方正楷体_GBK" w:hAnsi="方正楷体_GBK" w:cs="方正楷体_GBK" w:hint="eastAsia"/>
          <w:sz w:val="28"/>
          <w:szCs w:val="28"/>
          <w:u w:val="single"/>
        </w:rPr>
        <w:t xml:space="preserve">  </w:t>
      </w:r>
      <w:r>
        <w:rPr>
          <w:rFonts w:ascii="方正楷体_GBK" w:eastAsia="方正楷体_GBK" w:hAnsi="方正楷体_GBK" w:cs="方正楷体_GBK" w:hint="eastAsia"/>
          <w:sz w:val="28"/>
          <w:szCs w:val="28"/>
        </w:rPr>
        <w:t>学年度 第</w:t>
      </w:r>
      <w:r>
        <w:rPr>
          <w:rFonts w:ascii="方正楷体_GBK" w:eastAsia="方正楷体_GBK" w:hAnsi="方正楷体_GBK" w:cs="方正楷体_GBK" w:hint="eastAsia"/>
          <w:sz w:val="28"/>
          <w:szCs w:val="28"/>
          <w:u w:val="single"/>
        </w:rPr>
        <w:t xml:space="preserve">  </w:t>
      </w:r>
      <w:r w:rsidR="00263A48">
        <w:rPr>
          <w:rFonts w:ascii="方正楷体_GBK" w:eastAsia="方正楷体_GBK" w:hAnsi="方正楷体_GBK" w:cs="方正楷体_GBK"/>
          <w:sz w:val="28"/>
          <w:szCs w:val="28"/>
          <w:u w:val="single"/>
        </w:rPr>
        <w:t>2</w:t>
      </w:r>
      <w:r>
        <w:rPr>
          <w:rFonts w:ascii="方正楷体_GBK" w:eastAsia="方正楷体_GBK" w:hAnsi="方正楷体_GBK" w:cs="方正楷体_GBK" w:hint="eastAsia"/>
          <w:sz w:val="28"/>
          <w:szCs w:val="28"/>
          <w:u w:val="single"/>
        </w:rPr>
        <w:t xml:space="preserve">   </w:t>
      </w:r>
      <w:r>
        <w:rPr>
          <w:rFonts w:ascii="方正楷体_GBK" w:eastAsia="方正楷体_GBK" w:hAnsi="方正楷体_GBK" w:cs="方正楷体_GBK" w:hint="eastAsia"/>
          <w:sz w:val="28"/>
          <w:szCs w:val="28"/>
        </w:rPr>
        <w:t>学期</w:t>
      </w:r>
    </w:p>
    <w:p w14:paraId="40DFD598" w14:textId="77777777" w:rsidR="00112DD3" w:rsidRDefault="00112DD3">
      <w:pPr>
        <w:rPr>
          <w:rFonts w:ascii="方正楷体_GBK" w:eastAsia="方正楷体_GBK" w:hAnsi="方正楷体_GBK" w:cs="方正楷体_GBK"/>
        </w:rPr>
      </w:pPr>
    </w:p>
    <w:p w14:paraId="66120102" w14:textId="77777777" w:rsidR="00112DD3" w:rsidRDefault="00112DD3">
      <w:pPr>
        <w:rPr>
          <w:rFonts w:ascii="方正楷体_GBK" w:eastAsia="方正楷体_GBK" w:hAnsi="方正楷体_GBK" w:cs="方正楷体_GBK"/>
        </w:rPr>
      </w:pPr>
    </w:p>
    <w:p w14:paraId="5BBD8CEE" w14:textId="77777777" w:rsidR="00112DD3" w:rsidRDefault="00112DD3">
      <w:pPr>
        <w:rPr>
          <w:rFonts w:ascii="方正楷体_GBK" w:eastAsia="方正楷体_GBK" w:hAnsi="方正楷体_GBK" w:cs="方正楷体_GBK"/>
        </w:rPr>
      </w:pPr>
    </w:p>
    <w:p w14:paraId="11D4732F" w14:textId="77777777" w:rsidR="00112DD3" w:rsidRDefault="00112DD3">
      <w:pPr>
        <w:rPr>
          <w:rFonts w:ascii="方正楷体_GBK" w:eastAsia="方正楷体_GBK" w:hAnsi="方正楷体_GBK" w:cs="方正楷体_GBK"/>
        </w:rPr>
      </w:pPr>
    </w:p>
    <w:p w14:paraId="1E539B0F" w14:textId="49BC0802" w:rsidR="00112DD3" w:rsidRDefault="00263A48">
      <w:pPr>
        <w:spacing w:line="360" w:lineRule="auto"/>
        <w:jc w:val="center"/>
        <w:rPr>
          <w:rFonts w:ascii="方正楷体_GBK" w:eastAsia="方正楷体_GBK" w:hAnsi="方正楷体_GBK" w:cs="方正楷体_GBK"/>
          <w:sz w:val="28"/>
          <w:szCs w:val="28"/>
        </w:rPr>
      </w:pPr>
      <w:r>
        <w:rPr>
          <w:rFonts w:ascii="方正楷体_GBK" w:eastAsia="方正楷体_GBK" w:hAnsi="方正楷体_GBK" w:cs="方正楷体_GBK" w:hint="eastAsia"/>
          <w:sz w:val="28"/>
          <w:szCs w:val="28"/>
        </w:rPr>
        <w:t>2</w:t>
      </w:r>
      <w:r>
        <w:rPr>
          <w:rFonts w:ascii="方正楷体_GBK" w:eastAsia="方正楷体_GBK" w:hAnsi="方正楷体_GBK" w:cs="方正楷体_GBK"/>
          <w:sz w:val="28"/>
          <w:szCs w:val="28"/>
        </w:rPr>
        <w:t>025</w:t>
      </w:r>
      <w:r w:rsidR="00CA314E">
        <w:rPr>
          <w:rFonts w:ascii="方正楷体_GBK" w:eastAsia="方正楷体_GBK" w:hAnsi="方正楷体_GBK" w:cs="方正楷体_GBK" w:hint="eastAsia"/>
          <w:sz w:val="28"/>
          <w:szCs w:val="28"/>
        </w:rPr>
        <w:t xml:space="preserve">年 </w:t>
      </w:r>
      <w:r>
        <w:rPr>
          <w:rFonts w:ascii="方正楷体_GBK" w:eastAsia="方正楷体_GBK" w:hAnsi="方正楷体_GBK" w:cs="方正楷体_GBK"/>
          <w:sz w:val="28"/>
          <w:szCs w:val="28"/>
        </w:rPr>
        <w:t>5</w:t>
      </w:r>
      <w:r w:rsidR="00CA314E">
        <w:rPr>
          <w:rFonts w:ascii="方正楷体_GBK" w:eastAsia="方正楷体_GBK" w:hAnsi="方正楷体_GBK" w:cs="方正楷体_GBK" w:hint="eastAsia"/>
          <w:sz w:val="28"/>
          <w:szCs w:val="28"/>
        </w:rPr>
        <w:t xml:space="preserve">月 </w:t>
      </w:r>
      <w:r w:rsidR="005D24EF">
        <w:rPr>
          <w:rFonts w:ascii="方正楷体_GBK" w:eastAsia="方正楷体_GBK" w:hAnsi="方正楷体_GBK" w:cs="方正楷体_GBK"/>
          <w:sz w:val="28"/>
          <w:szCs w:val="28"/>
        </w:rPr>
        <w:t>22</w:t>
      </w:r>
      <w:r w:rsidR="00CA314E">
        <w:rPr>
          <w:rFonts w:ascii="方正楷体_GBK" w:eastAsia="方正楷体_GBK" w:hAnsi="方正楷体_GBK" w:cs="方正楷体_GBK" w:hint="eastAsia"/>
          <w:sz w:val="28"/>
          <w:szCs w:val="28"/>
        </w:rPr>
        <w:t>日</w:t>
      </w:r>
    </w:p>
    <w:p w14:paraId="08703EC8" w14:textId="77777777" w:rsidR="00112DD3" w:rsidRDefault="00CA314E">
      <w:pPr>
        <w:spacing w:line="360" w:lineRule="auto"/>
        <w:jc w:val="center"/>
        <w:rPr>
          <w:rFonts w:ascii="方正楷体_GBK" w:eastAsia="方正楷体_GBK" w:hAnsi="方正楷体_GBK" w:cs="方正楷体_GBK"/>
          <w:sz w:val="28"/>
          <w:szCs w:val="28"/>
        </w:rPr>
      </w:pPr>
      <w:r>
        <w:rPr>
          <w:rFonts w:ascii="方正楷体_GBK" w:eastAsia="方正楷体_GBK" w:hAnsi="方正楷体_GBK" w:cs="方正楷体_GBK" w:hint="eastAsia"/>
          <w:sz w:val="28"/>
          <w:szCs w:val="28"/>
        </w:rPr>
        <w:t>同济大学马克思主义学院</w:t>
      </w:r>
    </w:p>
    <w:p w14:paraId="55253833" w14:textId="77777777" w:rsidR="00112DD3" w:rsidRDefault="00112DD3">
      <w:pPr>
        <w:spacing w:line="360" w:lineRule="auto"/>
        <w:jc w:val="center"/>
        <w:rPr>
          <w:rFonts w:ascii="方正楷体_GBK" w:eastAsia="方正楷体_GBK" w:hAnsi="方正楷体_GBK" w:cs="方正楷体_GBK"/>
          <w:sz w:val="28"/>
          <w:szCs w:val="28"/>
        </w:rPr>
      </w:pPr>
    </w:p>
    <w:p w14:paraId="0FE9E98D" w14:textId="77777777" w:rsidR="00112DD3" w:rsidRDefault="00112DD3">
      <w:pPr>
        <w:autoSpaceDE w:val="0"/>
        <w:autoSpaceDN w:val="0"/>
        <w:adjustRightInd w:val="0"/>
        <w:jc w:val="center"/>
        <w:rPr>
          <w:rFonts w:ascii="宋体" w:eastAsia="宋体" w:hAnsi="宋体" w:cs="仿宋_GB2312"/>
          <w:color w:val="000000"/>
          <w:spacing w:val="4"/>
          <w:kern w:val="0"/>
          <w:sz w:val="36"/>
          <w:szCs w:val="36"/>
        </w:rPr>
      </w:pPr>
    </w:p>
    <w:p w14:paraId="1BB184B7" w14:textId="77777777" w:rsidR="00112DD3" w:rsidRDefault="00112DD3">
      <w:pPr>
        <w:autoSpaceDE w:val="0"/>
        <w:autoSpaceDN w:val="0"/>
        <w:adjustRightInd w:val="0"/>
        <w:jc w:val="center"/>
        <w:rPr>
          <w:rFonts w:ascii="宋体" w:eastAsia="宋体" w:hAnsi="宋体" w:cs="仿宋_GB2312"/>
          <w:color w:val="000000"/>
          <w:spacing w:val="4"/>
          <w:kern w:val="0"/>
          <w:sz w:val="36"/>
          <w:szCs w:val="36"/>
        </w:rPr>
      </w:pPr>
    </w:p>
    <w:p w14:paraId="043D26B1" w14:textId="77777777" w:rsidR="00112DD3" w:rsidRDefault="00112DD3">
      <w:pPr>
        <w:autoSpaceDE w:val="0"/>
        <w:autoSpaceDN w:val="0"/>
        <w:adjustRightInd w:val="0"/>
        <w:jc w:val="center"/>
        <w:rPr>
          <w:rFonts w:ascii="宋体" w:eastAsia="宋体" w:hAnsi="宋体" w:cs="仿宋_GB2312"/>
          <w:color w:val="000000"/>
          <w:spacing w:val="4"/>
          <w:kern w:val="0"/>
          <w:sz w:val="36"/>
          <w:szCs w:val="36"/>
        </w:rPr>
      </w:pPr>
    </w:p>
    <w:p w14:paraId="39020F58" w14:textId="22719EA7" w:rsidR="00112DD3" w:rsidRDefault="00345E4D">
      <w:pPr>
        <w:autoSpaceDE w:val="0"/>
        <w:autoSpaceDN w:val="0"/>
        <w:adjustRightInd w:val="0"/>
        <w:jc w:val="center"/>
        <w:rPr>
          <w:rFonts w:ascii="宋体" w:eastAsia="宋体" w:hAnsi="宋体" w:cs="仿宋_GB2312"/>
          <w:color w:val="000000"/>
          <w:spacing w:val="4"/>
          <w:kern w:val="0"/>
          <w:sz w:val="36"/>
          <w:szCs w:val="36"/>
        </w:rPr>
      </w:pPr>
      <w:r w:rsidRPr="00345E4D">
        <w:rPr>
          <w:rFonts w:ascii="宋体" w:eastAsia="宋体" w:hAnsi="宋体" w:cs="仿宋_GB2312"/>
          <w:color w:val="000000"/>
          <w:spacing w:val="4"/>
          <w:kern w:val="0"/>
          <w:sz w:val="36"/>
          <w:szCs w:val="36"/>
        </w:rPr>
        <w:t>从“避免掉队”到“暂时躺平”：优绩主义压力下大学生价值选择的调查研究</w:t>
      </w:r>
    </w:p>
    <w:p w14:paraId="7BE0302D" w14:textId="0A33FA6F" w:rsidR="00345E4D" w:rsidRPr="00345E4D" w:rsidRDefault="00345E4D">
      <w:pPr>
        <w:autoSpaceDE w:val="0"/>
        <w:autoSpaceDN w:val="0"/>
        <w:adjustRightInd w:val="0"/>
        <w:jc w:val="center"/>
        <w:rPr>
          <w:rFonts w:ascii="宋体" w:eastAsia="宋体" w:hAnsi="宋体" w:cs="仿宋_GB2312" w:hint="eastAsia"/>
          <w:color w:val="000000"/>
          <w:spacing w:val="4"/>
          <w:kern w:val="0"/>
          <w:sz w:val="36"/>
          <w:szCs w:val="36"/>
        </w:rPr>
      </w:pPr>
      <w:r w:rsidRPr="00345E4D">
        <w:rPr>
          <w:rFonts w:ascii="宋体" w:eastAsia="宋体" w:hAnsi="宋体"/>
        </w:rPr>
        <w:t>——基于马克思主义基本原理的批判性分析与引领</w:t>
      </w:r>
    </w:p>
    <w:p w14:paraId="1F1381E8" w14:textId="652288D1" w:rsidR="00112DD3" w:rsidRDefault="00112DD3">
      <w:pPr>
        <w:autoSpaceDE w:val="0"/>
        <w:autoSpaceDN w:val="0"/>
        <w:adjustRightInd w:val="0"/>
        <w:spacing w:line="460" w:lineRule="exact"/>
        <w:ind w:left="28" w:right="1670"/>
        <w:jc w:val="left"/>
        <w:rPr>
          <w:rFonts w:ascii="仿宋_GB2312" w:eastAsia="仿宋_GB2312" w:hAnsi="Times New Roman" w:cs="仿宋_GB2312"/>
          <w:color w:val="000000"/>
          <w:kern w:val="0"/>
          <w:sz w:val="35"/>
          <w:szCs w:val="35"/>
        </w:rPr>
      </w:pPr>
    </w:p>
    <w:p w14:paraId="78E7B674" w14:textId="313C6F3C" w:rsidR="007E6510" w:rsidRPr="007E6510" w:rsidRDefault="007E6510" w:rsidP="00975C81">
      <w:pPr>
        <w:autoSpaceDE w:val="0"/>
        <w:autoSpaceDN w:val="0"/>
        <w:adjustRightInd w:val="0"/>
        <w:spacing w:line="460" w:lineRule="exact"/>
        <w:rPr>
          <w:rFonts w:ascii="仿宋_GB2312" w:eastAsia="仿宋_GB2312" w:hAnsi="Times New Roman" w:cs="仿宋_GB2312"/>
          <w:color w:val="000000"/>
          <w:kern w:val="0"/>
          <w:sz w:val="35"/>
          <w:szCs w:val="35"/>
        </w:rPr>
      </w:pPr>
      <w:r>
        <w:rPr>
          <w:rFonts w:ascii="黑体" w:eastAsia="黑体" w:hAnsi="黑体" w:cs="黑体" w:hint="eastAsia"/>
          <w:color w:val="000000"/>
          <w:kern w:val="0"/>
          <w:sz w:val="28"/>
          <w:szCs w:val="28"/>
        </w:rPr>
        <w:t>一</w:t>
      </w:r>
      <w:r w:rsidRPr="00153B0D">
        <w:rPr>
          <w:rFonts w:ascii="黑体" w:eastAsia="黑体" w:hAnsi="黑体" w:cs="黑体"/>
          <w:color w:val="000000"/>
          <w:kern w:val="0"/>
          <w:sz w:val="28"/>
          <w:szCs w:val="28"/>
        </w:rPr>
        <w:t>、</w:t>
      </w:r>
      <w:r>
        <w:rPr>
          <w:rFonts w:ascii="黑体" w:eastAsia="黑体" w:hAnsi="黑体" w:cs="黑体" w:hint="eastAsia"/>
          <w:color w:val="000000"/>
          <w:kern w:val="0"/>
          <w:sz w:val="28"/>
          <w:szCs w:val="28"/>
        </w:rPr>
        <w:t>引言</w:t>
      </w:r>
    </w:p>
    <w:p w14:paraId="3FFF7C02" w14:textId="1EB7FD0F" w:rsidR="00410705" w:rsidRPr="00410705" w:rsidRDefault="00410705" w:rsidP="00410705">
      <w:pPr>
        <w:pStyle w:val="a7"/>
        <w:spacing w:line="520" w:lineRule="atLeast"/>
        <w:ind w:firstLine="420"/>
        <w:rPr>
          <w:color w:val="000000"/>
        </w:rPr>
      </w:pPr>
      <w:r w:rsidRPr="00410705">
        <w:rPr>
          <w:color w:val="000000"/>
        </w:rPr>
        <w:t>“内卷”“躺平”“摆烂”等词汇，已经成为当代大学生描述学习压力、</w:t>
      </w:r>
      <w:r w:rsidR="00010214">
        <w:rPr>
          <w:rFonts w:hint="eastAsia"/>
          <w:color w:val="000000"/>
        </w:rPr>
        <w:t>日常</w:t>
      </w:r>
      <w:r w:rsidRPr="00410705">
        <w:rPr>
          <w:color w:val="000000"/>
        </w:rPr>
        <w:t>焦虑与</w:t>
      </w:r>
      <w:r w:rsidR="00010214">
        <w:rPr>
          <w:rFonts w:hint="eastAsia"/>
          <w:color w:val="000000"/>
        </w:rPr>
        <w:t>生活</w:t>
      </w:r>
      <w:r w:rsidRPr="00410705">
        <w:rPr>
          <w:color w:val="000000"/>
        </w:rPr>
        <w:t>状态的重要</w:t>
      </w:r>
      <w:r w:rsidR="00DA6377">
        <w:rPr>
          <w:rFonts w:hint="eastAsia"/>
          <w:color w:val="000000"/>
        </w:rPr>
        <w:t>流行语言</w:t>
      </w:r>
      <w:r w:rsidRPr="00410705">
        <w:rPr>
          <w:color w:val="000000"/>
        </w:rPr>
        <w:t>。它们看似</w:t>
      </w:r>
      <w:r w:rsidR="00010214">
        <w:rPr>
          <w:rFonts w:hint="eastAsia"/>
          <w:color w:val="000000"/>
        </w:rPr>
        <w:t>只</w:t>
      </w:r>
      <w:r w:rsidRPr="00410705">
        <w:rPr>
          <w:color w:val="000000"/>
        </w:rPr>
        <w:t>是网络流行语，实则折射出</w:t>
      </w:r>
      <w:r w:rsidR="00DA6377">
        <w:rPr>
          <w:rFonts w:hint="eastAsia"/>
          <w:color w:val="000000"/>
        </w:rPr>
        <w:t>了</w:t>
      </w:r>
      <w:r w:rsidRPr="00410705">
        <w:rPr>
          <w:color w:val="000000"/>
        </w:rPr>
        <w:t>青年</w:t>
      </w:r>
      <w:r w:rsidR="00010214">
        <w:rPr>
          <w:rFonts w:hint="eastAsia"/>
          <w:color w:val="000000"/>
        </w:rPr>
        <w:t>大学生</w:t>
      </w:r>
      <w:r w:rsidRPr="00410705">
        <w:rPr>
          <w:color w:val="000000"/>
        </w:rPr>
        <w:t>群体</w:t>
      </w:r>
      <w:proofErr w:type="gramStart"/>
      <w:r w:rsidRPr="00410705">
        <w:rPr>
          <w:color w:val="000000"/>
        </w:rPr>
        <w:t>在绩点排名</w:t>
      </w:r>
      <w:proofErr w:type="gramEnd"/>
      <w:r w:rsidRPr="00410705">
        <w:rPr>
          <w:color w:val="000000"/>
        </w:rPr>
        <w:t>、保</w:t>
      </w:r>
      <w:proofErr w:type="gramStart"/>
      <w:r w:rsidRPr="00410705">
        <w:rPr>
          <w:color w:val="000000"/>
        </w:rPr>
        <w:t>研</w:t>
      </w:r>
      <w:proofErr w:type="gramEnd"/>
      <w:r w:rsidRPr="00410705">
        <w:rPr>
          <w:color w:val="000000"/>
        </w:rPr>
        <w:t>考研、竞赛科研、就业简历等多重评价压力下的价值选择困境。</w:t>
      </w:r>
      <w:r w:rsidR="00010214">
        <w:rPr>
          <w:rFonts w:hint="eastAsia"/>
          <w:color w:val="000000"/>
        </w:rPr>
        <w:t>本次实践</w:t>
      </w:r>
      <w:r w:rsidRPr="00410705">
        <w:rPr>
          <w:color w:val="000000"/>
        </w:rPr>
        <w:t>以同济大学学生小规模问卷、个体访谈和网络文本观察为材料，尝试分析优绩主义压力下</w:t>
      </w:r>
      <w:r w:rsidR="00DA6377">
        <w:rPr>
          <w:rFonts w:hint="eastAsia"/>
          <w:color w:val="000000"/>
        </w:rPr>
        <w:t>有关</w:t>
      </w:r>
      <w:r w:rsidR="00010214">
        <w:rPr>
          <w:rFonts w:hint="eastAsia"/>
          <w:color w:val="000000"/>
        </w:rPr>
        <w:t>“内卷”和“躺平”的</w:t>
      </w:r>
      <w:r w:rsidRPr="00410705">
        <w:rPr>
          <w:color w:val="000000"/>
        </w:rPr>
        <w:t>社会思潮的变化趋势，并结合马克思主义基本原理进行批判性分析。</w:t>
      </w:r>
    </w:p>
    <w:p w14:paraId="47453EA1" w14:textId="23E56C1D" w:rsidR="00410705" w:rsidRDefault="00010214" w:rsidP="00410705">
      <w:pPr>
        <w:pStyle w:val="a7"/>
        <w:spacing w:line="520" w:lineRule="atLeast"/>
        <w:ind w:firstLine="420"/>
        <w:rPr>
          <w:color w:val="000000"/>
        </w:rPr>
      </w:pPr>
      <w:r>
        <w:rPr>
          <w:rFonts w:hint="eastAsia"/>
          <w:color w:val="000000"/>
        </w:rPr>
        <w:t>本次实践</w:t>
      </w:r>
      <w:r w:rsidR="00410705" w:rsidRPr="00410705">
        <w:rPr>
          <w:color w:val="000000"/>
        </w:rPr>
        <w:t>发现，当代大学生中的“内卷”与“躺平”并非简单对立，而是</w:t>
      </w:r>
      <w:r>
        <w:rPr>
          <w:rFonts w:hint="eastAsia"/>
          <w:color w:val="000000"/>
        </w:rPr>
        <w:t>在</w:t>
      </w:r>
      <w:r w:rsidR="00410705" w:rsidRPr="00410705">
        <w:rPr>
          <w:color w:val="000000"/>
        </w:rPr>
        <w:t>优绩主义评价体系和</w:t>
      </w:r>
      <w:r>
        <w:rPr>
          <w:rFonts w:hint="eastAsia"/>
          <w:color w:val="000000"/>
        </w:rPr>
        <w:t>个人</w:t>
      </w:r>
      <w:r w:rsidR="00410705" w:rsidRPr="00410705">
        <w:rPr>
          <w:color w:val="000000"/>
        </w:rPr>
        <w:t>发展压力共同作用下</w:t>
      </w:r>
      <w:r>
        <w:rPr>
          <w:rFonts w:hint="eastAsia"/>
          <w:color w:val="000000"/>
        </w:rPr>
        <w:t>产生</w:t>
      </w:r>
      <w:r w:rsidR="00410705" w:rsidRPr="00410705">
        <w:rPr>
          <w:color w:val="000000"/>
        </w:rPr>
        <w:t>的双重心理反应：一方面，学生在绩点、保</w:t>
      </w:r>
      <w:proofErr w:type="gramStart"/>
      <w:r w:rsidR="00410705" w:rsidRPr="00410705">
        <w:rPr>
          <w:color w:val="000000"/>
        </w:rPr>
        <w:t>研</w:t>
      </w:r>
      <w:proofErr w:type="gramEnd"/>
      <w:r w:rsidR="00410705" w:rsidRPr="00410705">
        <w:rPr>
          <w:color w:val="000000"/>
        </w:rPr>
        <w:t>、竞赛、就业等</w:t>
      </w:r>
      <w:r>
        <w:rPr>
          <w:rFonts w:hint="eastAsia"/>
          <w:color w:val="000000"/>
        </w:rPr>
        <w:t>多重</w:t>
      </w:r>
      <w:r w:rsidR="00410705" w:rsidRPr="00410705">
        <w:rPr>
          <w:color w:val="000000"/>
        </w:rPr>
        <w:t>指标压力下</w:t>
      </w:r>
      <w:r>
        <w:rPr>
          <w:rFonts w:hint="eastAsia"/>
          <w:color w:val="000000"/>
        </w:rPr>
        <w:t>被迫进行</w:t>
      </w:r>
      <w:r w:rsidR="00410705" w:rsidRPr="00410705">
        <w:rPr>
          <w:color w:val="000000"/>
        </w:rPr>
        <w:t>“避免掉队”式奋斗；另一方面，又通过“摆烂”“躺平”进行阶段性休息、情绪缓冲和自我保护。换言之，许多大学生并非不努力，而是</w:t>
      </w:r>
      <w:r w:rsidR="00B91EFD">
        <w:rPr>
          <w:rFonts w:hint="eastAsia"/>
          <w:color w:val="000000"/>
        </w:rPr>
        <w:t>多</w:t>
      </w:r>
      <w:r w:rsidR="00410705" w:rsidRPr="00410705">
        <w:rPr>
          <w:color w:val="000000"/>
        </w:rPr>
        <w:t>在外部评价牵引下努力；也并非真正长期躺平，而是在压力过载时暂时退出、调节和自嘲。</w:t>
      </w:r>
    </w:p>
    <w:p w14:paraId="1CACB48D" w14:textId="1180358C" w:rsidR="00DA6377" w:rsidRDefault="00DA6377" w:rsidP="00F53B9D">
      <w:pPr>
        <w:pStyle w:val="a7"/>
        <w:spacing w:line="520" w:lineRule="atLeast"/>
        <w:ind w:firstLine="420"/>
      </w:pPr>
      <w:r>
        <w:t>因此，对这一现象的分析不能停留在“大学生太卷”或“大学生不够努力”的表层判断上，而应从马克思主义基本原理出发加以理解：运用社会存在与社会意识辩证关系原理，分析“内卷”“躺平”背后的现实基础；从人的自由而全面发展的价值目标出发，批判优绩主义对人的片面化和工具化；运用唯</w:t>
      </w:r>
      <w:r>
        <w:lastRenderedPageBreak/>
        <w:t>物辩证法中的矛盾分析方法，辩证看待</w:t>
      </w:r>
      <w:r>
        <w:rPr>
          <w:rFonts w:hint="eastAsia"/>
        </w:rPr>
        <w:t>内卷与躺平</w:t>
      </w:r>
      <w:r>
        <w:t>的关系；并立足</w:t>
      </w:r>
      <w:r>
        <w:rPr>
          <w:rFonts w:hint="eastAsia"/>
        </w:rPr>
        <w:t>于</w:t>
      </w:r>
      <w:r>
        <w:t>马克思主义实践观，探索从评价焦虑走向真实创造的引领路径。</w:t>
      </w:r>
    </w:p>
    <w:p w14:paraId="3385C7DC" w14:textId="4B65BECF" w:rsidR="005D24EF" w:rsidRPr="005D24EF" w:rsidRDefault="005D24EF" w:rsidP="005D24EF">
      <w:pPr>
        <w:pStyle w:val="a7"/>
        <w:spacing w:line="520" w:lineRule="atLeast"/>
        <w:ind w:firstLine="420"/>
        <w:rPr>
          <w:color w:val="000000"/>
        </w:rPr>
      </w:pPr>
      <w:r w:rsidRPr="005D24EF">
        <w:rPr>
          <w:color w:val="000000"/>
        </w:rPr>
        <w:t>基于</w:t>
      </w:r>
      <w:r w:rsidRPr="005D24EF">
        <w:rPr>
          <w:rFonts w:hint="eastAsia"/>
          <w:color w:val="000000"/>
        </w:rPr>
        <w:t>分析</w:t>
      </w:r>
      <w:r w:rsidRPr="005D24EF">
        <w:rPr>
          <w:color w:val="000000"/>
        </w:rPr>
        <w:t>，本文旨在进一步</w:t>
      </w:r>
      <w:r w:rsidR="009F51AF">
        <w:rPr>
          <w:rFonts w:hint="eastAsia"/>
          <w:color w:val="000000"/>
        </w:rPr>
        <w:t>引领</w:t>
      </w:r>
      <w:r w:rsidRPr="005D24EF">
        <w:rPr>
          <w:color w:val="000000"/>
        </w:rPr>
        <w:t>大学生</w:t>
      </w:r>
      <w:r w:rsidR="009F51AF">
        <w:rPr>
          <w:rFonts w:hint="eastAsia"/>
          <w:color w:val="000000"/>
        </w:rPr>
        <w:t>：</w:t>
      </w:r>
      <w:r w:rsidRPr="005D24EF">
        <w:rPr>
          <w:color w:val="000000"/>
        </w:rPr>
        <w:t>一方面不再被动地以他人的成绩、竞赛、科研和实习经历衡量自我，而是在现实压力中形成更清醒的自我定位；另一方面，不再</w:t>
      </w:r>
      <w:r w:rsidR="009F51AF">
        <w:rPr>
          <w:rFonts w:hint="eastAsia"/>
          <w:color w:val="000000"/>
        </w:rPr>
        <w:t>总是</w:t>
      </w:r>
      <w:r w:rsidRPr="005D24EF">
        <w:rPr>
          <w:color w:val="000000"/>
        </w:rPr>
        <w:t>带着罪恶感</w:t>
      </w:r>
      <w:r w:rsidR="009F51AF">
        <w:rPr>
          <w:rFonts w:hint="eastAsia"/>
          <w:color w:val="000000"/>
        </w:rPr>
        <w:t>愧疚地</w:t>
      </w:r>
      <w:r w:rsidRPr="005D24EF">
        <w:rPr>
          <w:color w:val="000000"/>
        </w:rPr>
        <w:t>休息，而是认识到适度休息、阶段性调整和身心恢复本就是可持续成长的必要条件。对学校和社会而言，则应减少单一“成功样板”的</w:t>
      </w:r>
      <w:r w:rsidR="009F51AF">
        <w:rPr>
          <w:rFonts w:hint="eastAsia"/>
          <w:color w:val="000000"/>
        </w:rPr>
        <w:t>叙事</w:t>
      </w:r>
      <w:r w:rsidRPr="005D24EF">
        <w:rPr>
          <w:color w:val="000000"/>
        </w:rPr>
        <w:t>，呈现更多元的成长路径，并在课程、竞赛、科研和社会实践中减少只重</w:t>
      </w:r>
      <w:r w:rsidR="009F51AF">
        <w:rPr>
          <w:rFonts w:hint="eastAsia"/>
          <w:color w:val="000000"/>
        </w:rPr>
        <w:t>视</w:t>
      </w:r>
      <w:r w:rsidRPr="005D24EF">
        <w:rPr>
          <w:color w:val="000000"/>
        </w:rPr>
        <w:t>结果展示的倾向，使学生能够在真实能力提升、现实问题解决和社会连接中获得成长。由此，大学生才能逐渐从“</w:t>
      </w:r>
      <w:r w:rsidR="009F51AF">
        <w:rPr>
          <w:rFonts w:hint="eastAsia"/>
          <w:color w:val="000000"/>
        </w:rPr>
        <w:t>只是</w:t>
      </w:r>
      <w:r w:rsidRPr="005D24EF">
        <w:rPr>
          <w:color w:val="000000"/>
        </w:rPr>
        <w:t>避免掉队”的被动状态中走出，转向更加自主、理性和全面的发展。</w:t>
      </w:r>
    </w:p>
    <w:p w14:paraId="20C72476" w14:textId="660A4855" w:rsidR="00410705" w:rsidRPr="007E6510" w:rsidRDefault="00410705" w:rsidP="00410705">
      <w:pPr>
        <w:autoSpaceDE w:val="0"/>
        <w:autoSpaceDN w:val="0"/>
        <w:adjustRightInd w:val="0"/>
        <w:spacing w:line="460" w:lineRule="exact"/>
        <w:rPr>
          <w:rFonts w:ascii="黑体" w:eastAsia="黑体" w:hAnsi="黑体" w:cs="黑体"/>
          <w:color w:val="000000"/>
          <w:kern w:val="0"/>
          <w:sz w:val="28"/>
          <w:szCs w:val="28"/>
        </w:rPr>
      </w:pPr>
      <w:r w:rsidRPr="007E6510">
        <w:rPr>
          <w:rFonts w:ascii="黑体" w:eastAsia="黑体" w:hAnsi="黑体" w:cs="黑体"/>
          <w:color w:val="000000"/>
          <w:kern w:val="0"/>
          <w:sz w:val="28"/>
          <w:szCs w:val="28"/>
        </w:rPr>
        <w:t>二、调研设计与材料来源</w:t>
      </w:r>
    </w:p>
    <w:p w14:paraId="7756237C" w14:textId="5C541AC0" w:rsidR="00112DD3" w:rsidRDefault="00410705" w:rsidP="00B91EFD">
      <w:pPr>
        <w:pStyle w:val="a7"/>
        <w:spacing w:line="520" w:lineRule="atLeast"/>
        <w:ind w:firstLineChars="200" w:firstLine="480"/>
        <w:rPr>
          <w:color w:val="000000"/>
        </w:rPr>
      </w:pPr>
      <w:r w:rsidRPr="00410705">
        <w:rPr>
          <w:color w:val="000000"/>
        </w:rPr>
        <w:t>本</w:t>
      </w:r>
      <w:r>
        <w:rPr>
          <w:rFonts w:hint="eastAsia"/>
          <w:color w:val="000000"/>
        </w:rPr>
        <w:t>次社会实践</w:t>
      </w:r>
      <w:r w:rsidRPr="00410705">
        <w:rPr>
          <w:color w:val="000000"/>
        </w:rPr>
        <w:t>采用问卷调查、线上访谈与网络文本观察相结合的方式收集材料。三类材料分别对应不同层面</w:t>
      </w:r>
      <w:r w:rsidR="009F51AF">
        <w:rPr>
          <w:rFonts w:hint="eastAsia"/>
          <w:color w:val="000000"/>
        </w:rPr>
        <w:t>的调研</w:t>
      </w:r>
      <w:r w:rsidRPr="00410705">
        <w:rPr>
          <w:color w:val="000000"/>
        </w:rPr>
        <w:t>：问卷调查用于把握同济大学学生群体的</w:t>
      </w:r>
      <w:r>
        <w:rPr>
          <w:rFonts w:hint="eastAsia"/>
          <w:color w:val="000000"/>
        </w:rPr>
        <w:t>整体</w:t>
      </w:r>
      <w:r w:rsidRPr="00410705">
        <w:rPr>
          <w:color w:val="000000"/>
        </w:rPr>
        <w:t>倾向；线上访谈用于补充</w:t>
      </w:r>
      <w:r w:rsidR="00B91EFD">
        <w:rPr>
          <w:rFonts w:hint="eastAsia"/>
          <w:color w:val="000000"/>
        </w:rPr>
        <w:t>更细化的</w:t>
      </w:r>
      <w:r w:rsidRPr="00410705">
        <w:rPr>
          <w:color w:val="000000"/>
        </w:rPr>
        <w:t>个体</w:t>
      </w:r>
      <w:r w:rsidR="00B91EFD">
        <w:rPr>
          <w:rFonts w:hint="eastAsia"/>
          <w:color w:val="000000"/>
        </w:rPr>
        <w:t>体</w:t>
      </w:r>
      <w:r w:rsidRPr="00410705">
        <w:rPr>
          <w:color w:val="000000"/>
        </w:rPr>
        <w:t>验；网络文本则用于观察更广泛</w:t>
      </w:r>
      <w:r>
        <w:rPr>
          <w:rFonts w:hint="eastAsia"/>
          <w:color w:val="000000"/>
        </w:rPr>
        <w:t>的</w:t>
      </w:r>
      <w:r w:rsidRPr="00410705">
        <w:rPr>
          <w:color w:val="000000"/>
        </w:rPr>
        <w:t>青年话语中关于优绩主义、内卷焦虑与躺平自嘲的公共情绪。由于样本量和材料范围有限，</w:t>
      </w:r>
      <w:r>
        <w:rPr>
          <w:rFonts w:hint="eastAsia"/>
          <w:color w:val="000000"/>
        </w:rPr>
        <w:t>本</w:t>
      </w:r>
      <w:r w:rsidR="00B91EFD">
        <w:rPr>
          <w:rFonts w:hint="eastAsia"/>
          <w:color w:val="000000"/>
        </w:rPr>
        <w:t>报告</w:t>
      </w:r>
      <w:r>
        <w:rPr>
          <w:rFonts w:hint="eastAsia"/>
          <w:color w:val="000000"/>
        </w:rPr>
        <w:t>仅</w:t>
      </w:r>
      <w:r w:rsidR="009F51AF">
        <w:rPr>
          <w:rFonts w:hint="eastAsia"/>
          <w:color w:val="000000"/>
        </w:rPr>
        <w:t>适用</w:t>
      </w:r>
      <w:r w:rsidR="00B91EFD">
        <w:rPr>
          <w:rFonts w:hint="eastAsia"/>
          <w:color w:val="000000"/>
        </w:rPr>
        <w:t>为</w:t>
      </w:r>
      <w:r w:rsidRPr="00410705">
        <w:rPr>
          <w:color w:val="000000"/>
        </w:rPr>
        <w:t>一次小规模、探索性的实践调查</w:t>
      </w:r>
      <w:r>
        <w:rPr>
          <w:rFonts w:hint="eastAsia"/>
          <w:color w:val="000000"/>
        </w:rPr>
        <w:t>报告，</w:t>
      </w:r>
      <w:r w:rsidRPr="00410705">
        <w:rPr>
          <w:color w:val="000000"/>
        </w:rPr>
        <w:t>不试图</w:t>
      </w:r>
      <w:r w:rsidR="00B91EFD">
        <w:rPr>
          <w:rFonts w:hint="eastAsia"/>
          <w:color w:val="000000"/>
        </w:rPr>
        <w:t>做</w:t>
      </w:r>
      <w:r w:rsidRPr="00410705">
        <w:rPr>
          <w:color w:val="000000"/>
        </w:rPr>
        <w:t>出严格统计意义上的普遍结论。</w:t>
      </w:r>
    </w:p>
    <w:p w14:paraId="29DA5E5F" w14:textId="00711C37" w:rsidR="00410705" w:rsidRDefault="00410705" w:rsidP="00975C81">
      <w:pPr>
        <w:autoSpaceDE w:val="0"/>
        <w:autoSpaceDN w:val="0"/>
        <w:adjustRightInd w:val="0"/>
        <w:spacing w:line="460" w:lineRule="exact"/>
        <w:ind w:left="28" w:right="1670" w:firstLineChars="200" w:firstLine="560"/>
        <w:jc w:val="left"/>
        <w:rPr>
          <w:rFonts w:ascii="黑体" w:eastAsia="楷体" w:hAnsi="黑体" w:cs="黑体"/>
          <w:color w:val="000000"/>
          <w:kern w:val="0"/>
          <w:sz w:val="28"/>
          <w:szCs w:val="28"/>
        </w:rPr>
      </w:pPr>
      <w:r w:rsidRPr="00410705">
        <w:rPr>
          <w:rFonts w:ascii="楷体" w:eastAsia="楷体" w:hAnsi="楷体" w:cs="楷体" w:hint="eastAsia"/>
          <w:color w:val="000000"/>
          <w:kern w:val="0"/>
          <w:sz w:val="28"/>
          <w:szCs w:val="28"/>
        </w:rPr>
        <w:t>（一）</w:t>
      </w:r>
      <w:r>
        <w:rPr>
          <w:rFonts w:ascii="楷体" w:eastAsia="楷体" w:hAnsi="楷体" w:cs="楷体" w:hint="eastAsia"/>
          <w:color w:val="000000"/>
          <w:kern w:val="0"/>
          <w:sz w:val="28"/>
          <w:szCs w:val="28"/>
        </w:rPr>
        <w:t>问卷调查</w:t>
      </w:r>
    </w:p>
    <w:p w14:paraId="5868670A" w14:textId="143EC1B7" w:rsidR="00975C81" w:rsidRDefault="00975C81" w:rsidP="009F51AF">
      <w:pPr>
        <w:pStyle w:val="a7"/>
        <w:spacing w:line="520" w:lineRule="atLeast"/>
        <w:ind w:firstLine="420"/>
        <w:rPr>
          <w:color w:val="000000"/>
        </w:rPr>
      </w:pPr>
      <w:r w:rsidRPr="00975C81">
        <w:rPr>
          <w:color w:val="000000"/>
        </w:rPr>
        <w:t>问卷以“大学生学习压力与价值选择”为主题，围绕</w:t>
      </w:r>
      <w:r w:rsidR="00B91EFD">
        <w:rPr>
          <w:rFonts w:hint="eastAsia"/>
          <w:color w:val="000000"/>
        </w:rPr>
        <w:t>个人</w:t>
      </w:r>
      <w:r w:rsidRPr="00975C81">
        <w:rPr>
          <w:color w:val="000000"/>
        </w:rPr>
        <w:t>发展压力来源、学习竞争感受、对“躺平”的理解、大学生活中被牺牲的内容以及缓解高压竞争的可能路径等方面设计问题。问卷通过线上方式</w:t>
      </w:r>
      <w:r w:rsidR="00B91EFD">
        <w:rPr>
          <w:rFonts w:hint="eastAsia"/>
          <w:color w:val="000000"/>
        </w:rPr>
        <w:t>（QQ群等）</w:t>
      </w:r>
      <w:r w:rsidRPr="00975C81">
        <w:rPr>
          <w:color w:val="000000"/>
        </w:rPr>
        <w:t>发放，共回收有效问卷25份。样本中，本科低年级学生11人，占44%；本科高年级学生13人，占52%；硕士研究生1人，占4%。因此，本次问卷结果主要反映同济大学</w:t>
      </w:r>
      <w:r w:rsidRPr="00975C81">
        <w:rPr>
          <w:color w:val="000000"/>
        </w:rPr>
        <w:lastRenderedPageBreak/>
        <w:t>本科生群体中的部分倾向，样本较少，代表性存在一定局限。问卷数据虽规模不大，但能够为本文提供基本</w:t>
      </w:r>
      <w:r w:rsidR="00B91EFD">
        <w:rPr>
          <w:rFonts w:hint="eastAsia"/>
          <w:color w:val="000000"/>
        </w:rPr>
        <w:t>的</w:t>
      </w:r>
      <w:r w:rsidRPr="00975C81">
        <w:rPr>
          <w:color w:val="000000"/>
        </w:rPr>
        <w:t>趋势判断。</w:t>
      </w:r>
    </w:p>
    <w:p w14:paraId="03E3E1C8" w14:textId="28DA43D1" w:rsidR="00975C81" w:rsidRPr="00975C81" w:rsidRDefault="00975C81" w:rsidP="00975C81">
      <w:pPr>
        <w:pStyle w:val="a7"/>
        <w:spacing w:line="520" w:lineRule="atLeast"/>
        <w:ind w:firstLine="420"/>
        <w:rPr>
          <w:color w:val="000000"/>
        </w:rPr>
      </w:pPr>
      <w:r w:rsidRPr="00975C81">
        <w:rPr>
          <w:rFonts w:ascii="楷体" w:eastAsia="楷体" w:hAnsi="楷体" w:cs="楷体"/>
          <w:color w:val="000000"/>
          <w:sz w:val="28"/>
          <w:szCs w:val="28"/>
        </w:rPr>
        <w:t>（二）线上采访</w:t>
      </w:r>
    </w:p>
    <w:p w14:paraId="58596FE0" w14:textId="198A9893" w:rsidR="00975C81" w:rsidRPr="00975C81" w:rsidRDefault="00975C81" w:rsidP="00975C81">
      <w:pPr>
        <w:pStyle w:val="a7"/>
        <w:spacing w:line="520" w:lineRule="atLeast"/>
        <w:ind w:firstLine="420"/>
        <w:rPr>
          <w:color w:val="000000"/>
        </w:rPr>
      </w:pPr>
      <w:r w:rsidRPr="00975C81">
        <w:rPr>
          <w:color w:val="000000"/>
        </w:rPr>
        <w:t>为弥补问卷数据较为</w:t>
      </w:r>
      <w:r w:rsidR="00B91EFD">
        <w:rPr>
          <w:rFonts w:hint="eastAsia"/>
          <w:color w:val="000000"/>
        </w:rPr>
        <w:t>笼统</w:t>
      </w:r>
      <w:r w:rsidRPr="00975C81">
        <w:rPr>
          <w:color w:val="000000"/>
        </w:rPr>
        <w:t>概括、难以呈现个体</w:t>
      </w:r>
      <w:r w:rsidR="00B91EFD">
        <w:rPr>
          <w:rFonts w:hint="eastAsia"/>
          <w:color w:val="000000"/>
        </w:rPr>
        <w:t>体</w:t>
      </w:r>
      <w:r w:rsidRPr="00975C81">
        <w:rPr>
          <w:color w:val="000000"/>
        </w:rPr>
        <w:t>验的不足，本</w:t>
      </w:r>
      <w:r w:rsidR="00B91EFD">
        <w:rPr>
          <w:rFonts w:hint="eastAsia"/>
          <w:color w:val="000000"/>
        </w:rPr>
        <w:t>次实践</w:t>
      </w:r>
      <w:r w:rsidRPr="00975C81">
        <w:rPr>
          <w:color w:val="000000"/>
        </w:rPr>
        <w:t>还选取</w:t>
      </w:r>
      <w:r w:rsidR="00B91EFD">
        <w:rPr>
          <w:rFonts w:hint="eastAsia"/>
          <w:color w:val="000000"/>
        </w:rPr>
        <w:t>了</w:t>
      </w:r>
      <w:r w:rsidRPr="00975C81">
        <w:rPr>
          <w:color w:val="000000"/>
        </w:rPr>
        <w:t>一名同济大学理工科本科生进行线上访谈。访谈围绕三个问题展开：其一，身边最明显的“内卷”是什么，以及它带来的是成长还是焦虑；其二，当前努力更多是在自我提升还是避免掉队；其三，如何理解“躺平/摆烂”。访谈采用</w:t>
      </w:r>
      <w:proofErr w:type="gramStart"/>
      <w:r w:rsidRPr="00975C81">
        <w:rPr>
          <w:color w:val="000000"/>
        </w:rPr>
        <w:t>微信</w:t>
      </w:r>
      <w:r w:rsidR="00B91EFD">
        <w:rPr>
          <w:rFonts w:hint="eastAsia"/>
          <w:color w:val="000000"/>
        </w:rPr>
        <w:t>文字</w:t>
      </w:r>
      <w:proofErr w:type="gramEnd"/>
      <w:r w:rsidRPr="00975C81">
        <w:rPr>
          <w:color w:val="000000"/>
        </w:rPr>
        <w:t>交流</w:t>
      </w:r>
      <w:r w:rsidR="00B91EFD">
        <w:rPr>
          <w:rFonts w:hint="eastAsia"/>
          <w:color w:val="000000"/>
        </w:rPr>
        <w:t>的</w:t>
      </w:r>
      <w:r w:rsidRPr="00975C81">
        <w:rPr>
          <w:color w:val="000000"/>
        </w:rPr>
        <w:t>形式，受访者身份在报告中匿名处理，仅保留与研究主题相关的核心观点。</w:t>
      </w:r>
    </w:p>
    <w:p w14:paraId="60A2DD24" w14:textId="707EDEA4" w:rsidR="00975C81" w:rsidRDefault="00975C81" w:rsidP="00975C81">
      <w:pPr>
        <w:pStyle w:val="a7"/>
        <w:spacing w:line="520" w:lineRule="atLeast"/>
        <w:ind w:firstLine="420"/>
        <w:rPr>
          <w:color w:val="000000"/>
        </w:rPr>
      </w:pPr>
      <w:r w:rsidRPr="00975C81">
        <w:rPr>
          <w:color w:val="000000"/>
        </w:rPr>
        <w:t>该访谈材料具有一定代表性：受访者一方面认为，看到他人竞赛获奖会产生焦虑，但这种焦虑也可能带来“倒逼”成长的作用；另一方面，他又明确表示自己当前努力“绝对是避免掉队”，原因在于感觉身边</w:t>
      </w:r>
      <w:r w:rsidR="009F51AF">
        <w:rPr>
          <w:rFonts w:hint="eastAsia"/>
          <w:color w:val="000000"/>
        </w:rPr>
        <w:t>的</w:t>
      </w:r>
      <w:r w:rsidRPr="00975C81">
        <w:rPr>
          <w:color w:val="000000"/>
        </w:rPr>
        <w:t>人投入更多。对于“躺平/摆烂”，受访者认为它更多是“情绪化表达”和阶段性休息，而不是长期放弃。这些表达有助于呈现大学生对“卷”与“躺”的复杂理解，也能够与问卷中的整体趋势相互印证。</w:t>
      </w:r>
    </w:p>
    <w:p w14:paraId="682F9E88" w14:textId="3553885B" w:rsidR="00975C81" w:rsidRPr="00975C81" w:rsidRDefault="00975C81" w:rsidP="00975C81">
      <w:pPr>
        <w:pStyle w:val="a7"/>
        <w:spacing w:line="520" w:lineRule="atLeast"/>
        <w:ind w:firstLine="420"/>
        <w:rPr>
          <w:color w:val="000000"/>
        </w:rPr>
      </w:pPr>
      <w:r w:rsidRPr="00975C81">
        <w:rPr>
          <w:rFonts w:ascii="楷体" w:eastAsia="楷体" w:hAnsi="楷体" w:cs="楷体"/>
          <w:color w:val="000000"/>
          <w:sz w:val="28"/>
          <w:szCs w:val="28"/>
        </w:rPr>
        <w:t>（三）网络文本</w:t>
      </w:r>
    </w:p>
    <w:p w14:paraId="05E1C284" w14:textId="62AF4ECD" w:rsidR="00975C81" w:rsidRPr="00975C81" w:rsidRDefault="00975C81" w:rsidP="00975C81">
      <w:pPr>
        <w:pStyle w:val="a7"/>
        <w:spacing w:line="520" w:lineRule="atLeast"/>
        <w:ind w:firstLine="420"/>
        <w:rPr>
          <w:color w:val="000000"/>
        </w:rPr>
      </w:pPr>
      <w:r w:rsidRPr="00975C81">
        <w:rPr>
          <w:color w:val="000000"/>
        </w:rPr>
        <w:t>除问卷和访谈外，本文还选取两篇与青年“内卷”“躺平”“优绩主义”相关的网络文本作为辅助材料。第一篇为</w:t>
      </w:r>
      <w:proofErr w:type="gramStart"/>
      <w:r w:rsidR="009F51AF" w:rsidRPr="00975C81">
        <w:rPr>
          <w:color w:val="000000"/>
        </w:rPr>
        <w:t>知著网发布</w:t>
      </w:r>
      <w:proofErr w:type="gramEnd"/>
      <w:r w:rsidR="009F51AF" w:rsidRPr="00975C81">
        <w:rPr>
          <w:color w:val="000000"/>
        </w:rPr>
        <w:t>的《全寝未保研：优绩主义下，被忽视的普通人》。该文讨论了“全寝未保</w:t>
      </w:r>
      <w:proofErr w:type="gramStart"/>
      <w:r w:rsidR="009F51AF" w:rsidRPr="00975C81">
        <w:rPr>
          <w:color w:val="000000"/>
        </w:rPr>
        <w:t>研</w:t>
      </w:r>
      <w:proofErr w:type="gramEnd"/>
      <w:r w:rsidR="009F51AF" w:rsidRPr="00975C81">
        <w:rPr>
          <w:color w:val="000000"/>
        </w:rPr>
        <w:t>”对“全寝保</w:t>
      </w:r>
      <w:proofErr w:type="gramStart"/>
      <w:r w:rsidR="009F51AF" w:rsidRPr="00975C81">
        <w:rPr>
          <w:color w:val="000000"/>
        </w:rPr>
        <w:t>研</w:t>
      </w:r>
      <w:proofErr w:type="gramEnd"/>
      <w:r w:rsidR="009F51AF" w:rsidRPr="00975C81">
        <w:rPr>
          <w:color w:val="000000"/>
        </w:rPr>
        <w:t>”宣传的戏仿，指出其背后反映出学生对过量榜样叙事、量化评价和优绩主义导向的倦怠感</w:t>
      </w:r>
      <w:r w:rsidR="009F51AF" w:rsidRPr="009F51AF">
        <w:rPr>
          <w:rFonts w:hint="eastAsia"/>
          <w:color w:val="000000"/>
          <w:vertAlign w:val="superscript"/>
        </w:rPr>
        <w:t>[</w:t>
      </w:r>
      <w:r w:rsidR="009F51AF" w:rsidRPr="009F51AF">
        <w:rPr>
          <w:color w:val="000000"/>
          <w:vertAlign w:val="superscript"/>
        </w:rPr>
        <w:t>1]</w:t>
      </w:r>
      <w:r w:rsidR="009F51AF" w:rsidRPr="00975C81">
        <w:rPr>
          <w:color w:val="000000"/>
        </w:rPr>
        <w:t>。这篇文章作为参考</w:t>
      </w:r>
      <w:r w:rsidR="009F51AF">
        <w:rPr>
          <w:rFonts w:hint="eastAsia"/>
          <w:color w:val="000000"/>
        </w:rPr>
        <w:t>文献</w:t>
      </w:r>
      <w:r w:rsidR="009F51AF" w:rsidRPr="00975C81">
        <w:rPr>
          <w:color w:val="000000"/>
        </w:rPr>
        <w:t>，</w:t>
      </w:r>
      <w:r w:rsidR="009F51AF">
        <w:rPr>
          <w:rFonts w:hint="eastAsia"/>
          <w:color w:val="000000"/>
        </w:rPr>
        <w:t>可</w:t>
      </w:r>
      <w:r w:rsidR="009F51AF" w:rsidRPr="00975C81">
        <w:rPr>
          <w:color w:val="000000"/>
        </w:rPr>
        <w:t>用于</w:t>
      </w:r>
      <w:r w:rsidR="009F51AF">
        <w:rPr>
          <w:rFonts w:hint="eastAsia"/>
          <w:color w:val="000000"/>
        </w:rPr>
        <w:t>帮助</w:t>
      </w:r>
      <w:r w:rsidR="009F51AF" w:rsidRPr="00975C81">
        <w:rPr>
          <w:color w:val="000000"/>
        </w:rPr>
        <w:t>理解为什么绩点、保</w:t>
      </w:r>
      <w:proofErr w:type="gramStart"/>
      <w:r w:rsidR="009F51AF" w:rsidRPr="00975C81">
        <w:rPr>
          <w:color w:val="000000"/>
        </w:rPr>
        <w:t>研</w:t>
      </w:r>
      <w:proofErr w:type="gramEnd"/>
      <w:r w:rsidR="009F51AF" w:rsidRPr="00975C81">
        <w:rPr>
          <w:color w:val="000000"/>
        </w:rPr>
        <w:t>、科研、竞赛等指标会在大学生群体中形成持续的比较压力与价值焦虑。</w:t>
      </w:r>
    </w:p>
    <w:p w14:paraId="40F00623" w14:textId="1E0C5DF4" w:rsidR="00975C81" w:rsidRPr="00975C81" w:rsidRDefault="00975C81" w:rsidP="00975C81">
      <w:pPr>
        <w:pStyle w:val="a7"/>
        <w:spacing w:line="520" w:lineRule="atLeast"/>
        <w:ind w:firstLine="420"/>
        <w:rPr>
          <w:color w:val="000000"/>
        </w:rPr>
      </w:pPr>
      <w:r w:rsidRPr="00975C81">
        <w:rPr>
          <w:color w:val="000000"/>
        </w:rPr>
        <w:lastRenderedPageBreak/>
        <w:t>第二篇为</w:t>
      </w:r>
      <w:r w:rsidR="009F51AF" w:rsidRPr="00975C81">
        <w:rPr>
          <w:color w:val="000000"/>
        </w:rPr>
        <w:t>Vista</w:t>
      </w:r>
      <w:proofErr w:type="gramStart"/>
      <w:r w:rsidR="009F51AF" w:rsidRPr="00975C81">
        <w:rPr>
          <w:color w:val="000000"/>
        </w:rPr>
        <w:t>氢商业</w:t>
      </w:r>
      <w:proofErr w:type="gramEnd"/>
      <w:r w:rsidR="009F51AF" w:rsidRPr="00975C81">
        <w:rPr>
          <w:color w:val="000000"/>
        </w:rPr>
        <w:t>发布的《年轻人内疚时刻：熬夜循环、激情剁手、躺平可耻》。该文收集了多位年轻人关于“内疚”“摆烂”“躺平”</w:t>
      </w:r>
      <w:r w:rsidR="005460ED">
        <w:rPr>
          <w:rFonts w:hint="eastAsia"/>
          <w:color w:val="000000"/>
        </w:rPr>
        <w:t>主题</w:t>
      </w:r>
      <w:r w:rsidR="009F51AF" w:rsidRPr="00975C81">
        <w:rPr>
          <w:color w:val="000000"/>
        </w:rPr>
        <w:t>的第一人称</w:t>
      </w:r>
      <w:r w:rsidR="009F51AF">
        <w:rPr>
          <w:rFonts w:hint="eastAsia"/>
          <w:color w:val="000000"/>
        </w:rPr>
        <w:t>叙事</w:t>
      </w:r>
      <w:r w:rsidR="009F51AF" w:rsidRPr="009F51AF">
        <w:rPr>
          <w:rFonts w:hint="eastAsia"/>
          <w:color w:val="000000"/>
          <w:vertAlign w:val="superscript"/>
        </w:rPr>
        <w:t>[</w:t>
      </w:r>
      <w:r w:rsidR="009F51AF" w:rsidRPr="009F51AF">
        <w:rPr>
          <w:color w:val="000000"/>
          <w:vertAlign w:val="superscript"/>
        </w:rPr>
        <w:t>2]</w:t>
      </w:r>
      <w:r w:rsidR="009F51AF" w:rsidRPr="00975C81">
        <w:rPr>
          <w:color w:val="000000"/>
        </w:rPr>
        <w:t>。考虑到本文研究对象为大学生群体，本文仅选取其中具有大学生或研究生身份特征的内容</w:t>
      </w:r>
      <w:r w:rsidR="009F51AF">
        <w:rPr>
          <w:rFonts w:hint="eastAsia"/>
          <w:color w:val="000000"/>
        </w:rPr>
        <w:t>，</w:t>
      </w:r>
      <w:r w:rsidR="009F51AF" w:rsidRPr="00975C81">
        <w:rPr>
          <w:color w:val="000000"/>
        </w:rPr>
        <w:t>以观察青年群体中“卷不动又躺不平”的心理状态。</w:t>
      </w:r>
    </w:p>
    <w:p w14:paraId="4616A711" w14:textId="77777777" w:rsidR="00975C81" w:rsidRPr="00975C81" w:rsidRDefault="00975C81" w:rsidP="00975C81">
      <w:pPr>
        <w:pStyle w:val="2"/>
        <w:rPr>
          <w:rFonts w:ascii="黑体" w:eastAsia="黑体" w:hAnsi="黑体" w:cs="黑体"/>
          <w:b w:val="0"/>
          <w:bCs w:val="0"/>
          <w:color w:val="000000"/>
          <w:kern w:val="0"/>
          <w:sz w:val="28"/>
          <w:szCs w:val="28"/>
        </w:rPr>
      </w:pPr>
      <w:r w:rsidRPr="00975C81">
        <w:rPr>
          <w:rFonts w:ascii="黑体" w:eastAsia="黑体" w:hAnsi="黑体" w:cs="黑体"/>
          <w:b w:val="0"/>
          <w:bCs w:val="0"/>
          <w:color w:val="000000"/>
          <w:kern w:val="0"/>
          <w:sz w:val="28"/>
          <w:szCs w:val="28"/>
        </w:rPr>
        <w:t>三、调查发现：“内卷”与“躺平”社会思潮的变化趋势</w:t>
      </w:r>
    </w:p>
    <w:p w14:paraId="3DC2B449" w14:textId="4D5AE640" w:rsidR="00975C81" w:rsidRPr="00E44ADC" w:rsidRDefault="00975C81" w:rsidP="00E44ADC">
      <w:pPr>
        <w:pStyle w:val="a7"/>
        <w:spacing w:line="520" w:lineRule="atLeast"/>
        <w:ind w:firstLine="420"/>
        <w:rPr>
          <w:color w:val="000000"/>
        </w:rPr>
      </w:pPr>
      <w:r w:rsidRPr="00E44ADC">
        <w:rPr>
          <w:rFonts w:ascii="楷体" w:eastAsia="楷体" w:hAnsi="楷体" w:cs="楷体"/>
          <w:color w:val="000000"/>
          <w:sz w:val="28"/>
          <w:szCs w:val="28"/>
        </w:rPr>
        <w:t>（一）从主动成长到“避免掉队”</w:t>
      </w:r>
    </w:p>
    <w:p w14:paraId="0D572E2E" w14:textId="6147F3CC" w:rsidR="00E44ADC" w:rsidRPr="00E44ADC" w:rsidRDefault="00E44ADC" w:rsidP="00E44ADC">
      <w:pPr>
        <w:pStyle w:val="a7"/>
        <w:spacing w:line="520" w:lineRule="atLeast"/>
        <w:ind w:firstLine="420"/>
        <w:rPr>
          <w:color w:val="000000"/>
        </w:rPr>
      </w:pPr>
      <w:r w:rsidRPr="00E44ADC">
        <w:rPr>
          <w:color w:val="000000"/>
        </w:rPr>
        <w:t>传统意义上，大学生的奋斗常常被</w:t>
      </w:r>
      <w:r w:rsidR="00E262E4">
        <w:rPr>
          <w:rFonts w:hint="eastAsia"/>
          <w:color w:val="000000"/>
        </w:rPr>
        <w:t>赋予“</w:t>
      </w:r>
      <w:r w:rsidRPr="00E44ADC">
        <w:rPr>
          <w:color w:val="000000"/>
        </w:rPr>
        <w:t>追求理想、提升能力、实现自我</w:t>
      </w:r>
      <w:r w:rsidR="00E262E4">
        <w:rPr>
          <w:rFonts w:hint="eastAsia"/>
          <w:color w:val="000000"/>
        </w:rPr>
        <w:t>”等积极意义</w:t>
      </w:r>
      <w:r w:rsidRPr="00E44ADC">
        <w:rPr>
          <w:color w:val="000000"/>
        </w:rPr>
        <w:t>。但本次调查显示，许多学生努力的动机出现了明显的</w:t>
      </w:r>
      <w:r w:rsidR="005460ED">
        <w:rPr>
          <w:rFonts w:hint="eastAsia"/>
          <w:color w:val="000000"/>
        </w:rPr>
        <w:t>被</w:t>
      </w:r>
      <w:r w:rsidRPr="00E44ADC">
        <w:rPr>
          <w:color w:val="000000"/>
        </w:rPr>
        <w:t>外部</w:t>
      </w:r>
      <w:r w:rsidR="005460ED">
        <w:rPr>
          <w:rFonts w:hint="eastAsia"/>
          <w:color w:val="000000"/>
        </w:rPr>
        <w:t>支配的</w:t>
      </w:r>
      <w:r w:rsidRPr="00E44ADC">
        <w:rPr>
          <w:color w:val="000000"/>
        </w:rPr>
        <w:t>倾向。他们仍在学习</w:t>
      </w:r>
      <w:r w:rsidR="005460ED">
        <w:rPr>
          <w:rFonts w:hint="eastAsia"/>
          <w:color w:val="000000"/>
        </w:rPr>
        <w:t>与</w:t>
      </w:r>
      <w:r w:rsidRPr="00E44ADC">
        <w:rPr>
          <w:color w:val="000000"/>
        </w:rPr>
        <w:t>竞争，但行动并不完全源于内在热爱或清晰规划，而更多源于对落后、失去机会和被比较的担忧。</w:t>
      </w:r>
    </w:p>
    <w:p w14:paraId="64934EDC" w14:textId="2BCF925E" w:rsidR="00E44ADC" w:rsidRPr="00E44ADC" w:rsidRDefault="00E44ADC" w:rsidP="00E44ADC">
      <w:pPr>
        <w:pStyle w:val="a7"/>
        <w:spacing w:line="520" w:lineRule="atLeast"/>
        <w:ind w:firstLine="420"/>
        <w:rPr>
          <w:color w:val="000000"/>
        </w:rPr>
      </w:pPr>
      <w:r w:rsidRPr="00E44ADC">
        <w:rPr>
          <w:color w:val="000000"/>
        </w:rPr>
        <w:t>问卷结果较为明显地反映了这一趋势。在“你目前最主要的发展压力来自哪里”一题中，选择“绩点/GPA/排名”的受访者占88%，选择“保</w:t>
      </w:r>
      <w:proofErr w:type="gramStart"/>
      <w:r w:rsidRPr="00E44ADC">
        <w:rPr>
          <w:color w:val="000000"/>
        </w:rPr>
        <w:t>研</w:t>
      </w:r>
      <w:proofErr w:type="gramEnd"/>
      <w:r w:rsidRPr="00E44ADC">
        <w:rPr>
          <w:color w:val="000000"/>
        </w:rPr>
        <w:t>/考研”的占72%，选择“实习/就业/简历”的占52%。这说明，受访者的发展压力主要集中在</w:t>
      </w:r>
      <w:r w:rsidR="005460ED">
        <w:rPr>
          <w:rFonts w:hint="eastAsia"/>
          <w:color w:val="000000"/>
        </w:rPr>
        <w:t>了这些</w:t>
      </w:r>
      <w:r w:rsidRPr="00E44ADC">
        <w:rPr>
          <w:color w:val="000000"/>
        </w:rPr>
        <w:t>可量化、可比较、可筛选的评价指标上。与此同时，80%的受访者认同“在当前校园环境中，有些努力并不一定带来明显成长，而更多是为了‘不落后于别人’”。在关于自身努力状态的选择中，没有受访者选择“主动成长：我清楚自己为什么努力”，而64%的受访者选择“半主动半被动”，24%的受访者选择“被迫消耗”。</w:t>
      </w:r>
    </w:p>
    <w:p w14:paraId="024537F3" w14:textId="6659D2DD" w:rsidR="00E44ADC" w:rsidRPr="00E44ADC" w:rsidRDefault="00E44ADC" w:rsidP="00E44ADC">
      <w:pPr>
        <w:pStyle w:val="a7"/>
        <w:spacing w:line="520" w:lineRule="atLeast"/>
        <w:ind w:firstLine="420"/>
        <w:rPr>
          <w:color w:val="000000"/>
        </w:rPr>
      </w:pPr>
      <w:r w:rsidRPr="00E44ADC">
        <w:rPr>
          <w:color w:val="000000"/>
        </w:rPr>
        <w:t>这组数据表明，奋斗本身并未消失，但奋斗的主观意义正在发生变化。大学生依然重视成绩、升学和未来发展，却越来越容易把“努力”感受为一种被环境推着走的行为。访谈材料也印证了这一点。受访者在谈到</w:t>
      </w:r>
      <w:r w:rsidR="005460ED">
        <w:rPr>
          <w:rFonts w:hint="eastAsia"/>
          <w:color w:val="000000"/>
        </w:rPr>
        <w:t>“</w:t>
      </w:r>
      <w:r w:rsidRPr="00E44ADC">
        <w:rPr>
          <w:color w:val="000000"/>
        </w:rPr>
        <w:t>自己的努力</w:t>
      </w:r>
      <w:r w:rsidR="005460ED">
        <w:rPr>
          <w:rFonts w:hint="eastAsia"/>
          <w:color w:val="000000"/>
        </w:rPr>
        <w:t>更像主动成长还是避免掉队”</w:t>
      </w:r>
      <w:r w:rsidRPr="00E44ADC">
        <w:rPr>
          <w:color w:val="000000"/>
        </w:rPr>
        <w:t>时明确表示，“这个绝对是避免掉队了”，原因是</w:t>
      </w:r>
      <w:r w:rsidRPr="00E44ADC">
        <w:rPr>
          <w:color w:val="000000"/>
        </w:rPr>
        <w:lastRenderedPageBreak/>
        <w:t>感觉自己“卷的太少”；当被</w:t>
      </w:r>
      <w:r w:rsidR="00E262E4">
        <w:rPr>
          <w:rFonts w:hint="eastAsia"/>
          <w:color w:val="000000"/>
        </w:rPr>
        <w:t>追</w:t>
      </w:r>
      <w:r w:rsidRPr="00E44ADC">
        <w:rPr>
          <w:color w:val="000000"/>
        </w:rPr>
        <w:t>问这种“掉队”是否</w:t>
      </w:r>
      <w:proofErr w:type="gramStart"/>
      <w:r w:rsidRPr="00E44ADC">
        <w:rPr>
          <w:color w:val="000000"/>
        </w:rPr>
        <w:t>指绩点</w:t>
      </w:r>
      <w:proofErr w:type="gramEnd"/>
      <w:r w:rsidRPr="00E44ADC">
        <w:rPr>
          <w:color w:val="000000"/>
        </w:rPr>
        <w:t>、竞赛、科研或保</w:t>
      </w:r>
      <w:proofErr w:type="gramStart"/>
      <w:r w:rsidRPr="00E44ADC">
        <w:rPr>
          <w:color w:val="000000"/>
        </w:rPr>
        <w:t>研</w:t>
      </w:r>
      <w:proofErr w:type="gramEnd"/>
      <w:r w:rsidRPr="00E44ADC">
        <w:rPr>
          <w:color w:val="000000"/>
        </w:rPr>
        <w:t>时，他进一步说明</w:t>
      </w:r>
      <w:r w:rsidR="00E262E4">
        <w:rPr>
          <w:rFonts w:hint="eastAsia"/>
          <w:color w:val="000000"/>
        </w:rPr>
        <w:t>“</w:t>
      </w:r>
      <w:r w:rsidRPr="00E44ADC">
        <w:rPr>
          <w:color w:val="000000"/>
        </w:rPr>
        <w:t>更主要是感到身边的人投入更多</w:t>
      </w:r>
      <w:r w:rsidR="00E262E4">
        <w:rPr>
          <w:rFonts w:hint="eastAsia"/>
          <w:color w:val="000000"/>
        </w:rPr>
        <w:t>”</w:t>
      </w:r>
      <w:r w:rsidRPr="00E44ADC">
        <w:rPr>
          <w:color w:val="000000"/>
        </w:rPr>
        <w:t>。</w:t>
      </w:r>
    </w:p>
    <w:p w14:paraId="34801994" w14:textId="4A15BF51" w:rsidR="00E44ADC" w:rsidRPr="00E44ADC" w:rsidRDefault="00E44ADC" w:rsidP="00E44ADC">
      <w:pPr>
        <w:pStyle w:val="a7"/>
        <w:spacing w:line="520" w:lineRule="atLeast"/>
        <w:ind w:firstLine="420"/>
        <w:rPr>
          <w:color w:val="000000"/>
        </w:rPr>
      </w:pPr>
      <w:r w:rsidRPr="00E44ADC">
        <w:rPr>
          <w:color w:val="000000"/>
        </w:rPr>
        <w:t>因此，“避免掉队”不是简单的个人焦虑，而是一种被评价体系和同辈比较</w:t>
      </w:r>
      <w:r w:rsidR="00E262E4">
        <w:rPr>
          <w:rFonts w:hint="eastAsia"/>
          <w:color w:val="000000"/>
        </w:rPr>
        <w:t>压力</w:t>
      </w:r>
      <w:r w:rsidRPr="00E44ADC">
        <w:rPr>
          <w:color w:val="000000"/>
        </w:rPr>
        <w:t>共同塑造</w:t>
      </w:r>
      <w:r w:rsidR="00E262E4">
        <w:rPr>
          <w:rFonts w:hint="eastAsia"/>
          <w:color w:val="000000"/>
        </w:rPr>
        <w:t>成型</w:t>
      </w:r>
      <w:r w:rsidRPr="00E44ADC">
        <w:rPr>
          <w:color w:val="000000"/>
        </w:rPr>
        <w:t>的心理状态。它说明，当代大学生的奋斗并不总是从“我想成为什么样的人”出发，而常常从“我不能落后于别人”出发。努力仍然存在，但其内在方向感被削弱，外部评价对个体行动的牵引作用明显增强。</w:t>
      </w:r>
    </w:p>
    <w:p w14:paraId="61C8BACC" w14:textId="102D5C34" w:rsidR="00410705" w:rsidRPr="00E44ADC" w:rsidRDefault="00E44ADC" w:rsidP="00410705">
      <w:pPr>
        <w:autoSpaceDE w:val="0"/>
        <w:autoSpaceDN w:val="0"/>
        <w:adjustRightInd w:val="0"/>
        <w:spacing w:line="360" w:lineRule="exact"/>
        <w:ind w:right="3936"/>
        <w:jc w:val="left"/>
        <w:rPr>
          <w:rFonts w:ascii="楷体" w:eastAsia="楷体" w:hAnsi="楷体" w:cs="楷体"/>
          <w:color w:val="000000"/>
          <w:kern w:val="0"/>
          <w:sz w:val="28"/>
          <w:szCs w:val="28"/>
        </w:rPr>
      </w:pPr>
      <w:r w:rsidRPr="00E44ADC">
        <w:rPr>
          <w:rFonts w:ascii="楷体" w:eastAsia="楷体" w:hAnsi="楷体" w:cs="楷体"/>
          <w:color w:val="000000"/>
          <w:kern w:val="0"/>
          <w:sz w:val="28"/>
          <w:szCs w:val="28"/>
        </w:rPr>
        <w:t>（二）</w:t>
      </w:r>
      <w:proofErr w:type="gramStart"/>
      <w:r w:rsidRPr="00E44ADC">
        <w:rPr>
          <w:rFonts w:ascii="楷体" w:eastAsia="楷体" w:hAnsi="楷体" w:cs="楷体"/>
          <w:color w:val="000000"/>
          <w:kern w:val="0"/>
          <w:sz w:val="28"/>
          <w:szCs w:val="28"/>
        </w:rPr>
        <w:t>从绩点竞争</w:t>
      </w:r>
      <w:proofErr w:type="gramEnd"/>
      <w:r w:rsidRPr="00E44ADC">
        <w:rPr>
          <w:rFonts w:ascii="楷体" w:eastAsia="楷体" w:hAnsi="楷体" w:cs="楷体"/>
          <w:color w:val="000000"/>
          <w:kern w:val="0"/>
          <w:sz w:val="28"/>
          <w:szCs w:val="28"/>
        </w:rPr>
        <w:t>到履历竞争</w:t>
      </w:r>
    </w:p>
    <w:p w14:paraId="1F8A5A6F" w14:textId="77777777" w:rsidR="00E44ADC" w:rsidRPr="00E44ADC" w:rsidRDefault="00E44ADC" w:rsidP="00E44ADC">
      <w:pPr>
        <w:pStyle w:val="a7"/>
        <w:spacing w:line="520" w:lineRule="atLeast"/>
        <w:ind w:firstLine="420"/>
        <w:rPr>
          <w:color w:val="000000"/>
        </w:rPr>
      </w:pPr>
      <w:r w:rsidRPr="00E44ADC">
        <w:rPr>
          <w:color w:val="000000"/>
        </w:rPr>
        <w:t>调查还显示，大学生所面对的竞争已不再局限于课堂成绩，而是扩展为绩点、科研、竞赛、实习、社会实践等多重指标叠加的复合型竞争。评价标准看似更加多元，但在实际体验中，这种“多元”也可能转化为更高密度的量化压力：学生不仅要成绩好，还要有项目、竞赛、科研、实习和各种可以写进简历的经历。</w:t>
      </w:r>
    </w:p>
    <w:p w14:paraId="19BC0F98" w14:textId="11654A66" w:rsidR="00E44ADC" w:rsidRPr="00E44ADC" w:rsidRDefault="00E44ADC" w:rsidP="00E44ADC">
      <w:pPr>
        <w:pStyle w:val="a7"/>
        <w:spacing w:line="520" w:lineRule="atLeast"/>
        <w:ind w:firstLine="420"/>
        <w:rPr>
          <w:color w:val="000000"/>
        </w:rPr>
      </w:pPr>
      <w:r w:rsidRPr="00E44ADC">
        <w:rPr>
          <w:color w:val="000000"/>
        </w:rPr>
        <w:t>问卷中，关于“身边比较典型的高强度竞争表现”，92%的受访者选择“大家口头上说‘没准备’，但实际上都在努力”，76%的受访者选择“简历项目、竞赛、科研经历越来越像‘标配’”，60%的受访者选择“为了很小的绩点差距投入大量额外时间”，48%的受访者选择“选课、奖学金、交换名额等资源竞争明显”。 这说明，受访者感受到的竞争并不是单一维度的，而是由成绩、资源、履历</w:t>
      </w:r>
      <w:r w:rsidR="000C63C0">
        <w:rPr>
          <w:rFonts w:hint="eastAsia"/>
          <w:color w:val="000000"/>
        </w:rPr>
        <w:t>等等</w:t>
      </w:r>
      <w:r w:rsidRPr="00E44ADC">
        <w:rPr>
          <w:color w:val="000000"/>
        </w:rPr>
        <w:t>共同构成。</w:t>
      </w:r>
    </w:p>
    <w:p w14:paraId="5EAF07B1" w14:textId="16DBF196" w:rsidR="00E44ADC" w:rsidRPr="00E44ADC" w:rsidRDefault="00E44ADC" w:rsidP="00E44ADC">
      <w:pPr>
        <w:pStyle w:val="a7"/>
        <w:spacing w:line="520" w:lineRule="atLeast"/>
        <w:ind w:firstLine="420"/>
        <w:rPr>
          <w:color w:val="000000"/>
        </w:rPr>
      </w:pPr>
      <w:r w:rsidRPr="00E44ADC">
        <w:rPr>
          <w:color w:val="000000"/>
        </w:rPr>
        <w:t>知著网关于“全寝未保</w:t>
      </w:r>
      <w:proofErr w:type="gramStart"/>
      <w:r w:rsidRPr="00E44ADC">
        <w:rPr>
          <w:color w:val="000000"/>
        </w:rPr>
        <w:t>研</w:t>
      </w:r>
      <w:proofErr w:type="gramEnd"/>
      <w:r w:rsidRPr="00E44ADC">
        <w:rPr>
          <w:color w:val="000000"/>
        </w:rPr>
        <w:t>”的评论也揭示了类似现象。文章指出，在“内卷”时代，</w:t>
      </w:r>
      <w:proofErr w:type="gramStart"/>
      <w:r w:rsidRPr="00E44ADC">
        <w:rPr>
          <w:color w:val="000000"/>
        </w:rPr>
        <w:t>综测加分</w:t>
      </w:r>
      <w:proofErr w:type="gramEnd"/>
      <w:r w:rsidRPr="00E44ADC">
        <w:rPr>
          <w:color w:val="000000"/>
        </w:rPr>
        <w:t>、做志愿者、参与竞赛和项目、丰富科研简历等，已经构成了不少“保研玩家”的任务清单；而一篇篇“全寝保</w:t>
      </w:r>
      <w:proofErr w:type="gramStart"/>
      <w:r w:rsidRPr="00E44ADC">
        <w:rPr>
          <w:color w:val="000000"/>
        </w:rPr>
        <w:t>研</w:t>
      </w:r>
      <w:proofErr w:type="gramEnd"/>
      <w:r w:rsidRPr="00E44ADC">
        <w:rPr>
          <w:color w:val="000000"/>
        </w:rPr>
        <w:t>”推送，则在无形中强化了“</w:t>
      </w:r>
      <w:r w:rsidR="000C63C0">
        <w:rPr>
          <w:rFonts w:hint="eastAsia"/>
          <w:color w:val="000000"/>
        </w:rPr>
        <w:t>跟</w:t>
      </w:r>
      <w:r w:rsidRPr="00E44ADC">
        <w:rPr>
          <w:color w:val="000000"/>
        </w:rPr>
        <w:t>榜样一样努力”的暗示，使更多</w:t>
      </w:r>
      <w:r w:rsidR="007D3258">
        <w:rPr>
          <w:rFonts w:hint="eastAsia"/>
          <w:color w:val="000000"/>
        </w:rPr>
        <w:t>大</w:t>
      </w:r>
      <w:r w:rsidRPr="00E44ADC">
        <w:rPr>
          <w:color w:val="000000"/>
        </w:rPr>
        <w:t>学生</w:t>
      </w:r>
      <w:r w:rsidR="007D3258">
        <w:rPr>
          <w:rFonts w:hint="eastAsia"/>
          <w:color w:val="000000"/>
        </w:rPr>
        <w:t>陷进</w:t>
      </w:r>
      <w:r w:rsidRPr="00E44ADC">
        <w:rPr>
          <w:color w:val="000000"/>
        </w:rPr>
        <w:t>竞争与焦虑</w:t>
      </w:r>
      <w:r w:rsidR="007D3258">
        <w:rPr>
          <w:rFonts w:hint="eastAsia"/>
          <w:color w:val="000000"/>
        </w:rPr>
        <w:t>的漩涡</w:t>
      </w:r>
      <w:r w:rsidRPr="00E44ADC">
        <w:rPr>
          <w:color w:val="000000"/>
        </w:rPr>
        <w:t>之中</w:t>
      </w:r>
      <w:r w:rsidR="007D3258" w:rsidRPr="007D3258">
        <w:rPr>
          <w:rFonts w:hint="eastAsia"/>
          <w:color w:val="000000"/>
          <w:vertAlign w:val="superscript"/>
        </w:rPr>
        <w:t>[</w:t>
      </w:r>
      <w:r w:rsidR="007D3258" w:rsidRPr="007D3258">
        <w:rPr>
          <w:color w:val="000000"/>
          <w:vertAlign w:val="superscript"/>
        </w:rPr>
        <w:t>1]</w:t>
      </w:r>
      <w:r w:rsidRPr="00E44ADC">
        <w:rPr>
          <w:color w:val="000000"/>
        </w:rPr>
        <w:t>。</w:t>
      </w:r>
    </w:p>
    <w:p w14:paraId="6EB06256" w14:textId="1B1A2E70" w:rsidR="00E44ADC" w:rsidRDefault="00E44ADC" w:rsidP="003E796A">
      <w:pPr>
        <w:pStyle w:val="a7"/>
        <w:spacing w:line="520" w:lineRule="atLeast"/>
        <w:ind w:firstLine="420"/>
        <w:rPr>
          <w:color w:val="000000"/>
        </w:rPr>
      </w:pPr>
      <w:r w:rsidRPr="00E44ADC">
        <w:rPr>
          <w:color w:val="000000"/>
        </w:rPr>
        <w:lastRenderedPageBreak/>
        <w:t>在这种竞争中，原本用于评价学生综合能力的指标，容易被转化为一套不断扩张的任务清单。科研、实习、社会实践等原本具有不同意义的活动，都可能被</w:t>
      </w:r>
      <w:r w:rsidR="000C63C0">
        <w:rPr>
          <w:rFonts w:hint="eastAsia"/>
          <w:color w:val="000000"/>
        </w:rPr>
        <w:t>仅仅</w:t>
      </w:r>
      <w:r w:rsidRPr="00E44ADC">
        <w:rPr>
          <w:color w:val="000000"/>
        </w:rPr>
        <w:t>压缩成的</w:t>
      </w:r>
      <w:r w:rsidR="000C63C0">
        <w:rPr>
          <w:rFonts w:hint="eastAsia"/>
          <w:color w:val="000000"/>
        </w:rPr>
        <w:t>用于</w:t>
      </w:r>
      <w:r w:rsidRPr="00E44ADC">
        <w:rPr>
          <w:color w:val="000000"/>
        </w:rPr>
        <w:t>量化</w:t>
      </w:r>
      <w:r w:rsidR="000C63C0">
        <w:rPr>
          <w:rFonts w:hint="eastAsia"/>
          <w:color w:val="000000"/>
        </w:rPr>
        <w:t>的</w:t>
      </w:r>
      <w:r w:rsidRPr="00E44ADC">
        <w:rPr>
          <w:color w:val="000000"/>
        </w:rPr>
        <w:t>资本。于是，大学生活不再只是知识学习和自我探索的过程，也变成了不断补齐履历短板、避免被筛选机制淘汰的过程。</w:t>
      </w:r>
    </w:p>
    <w:p w14:paraId="401EACA7" w14:textId="77777777" w:rsidR="003E796A" w:rsidRPr="003E796A" w:rsidRDefault="003E796A" w:rsidP="003E796A">
      <w:pPr>
        <w:pStyle w:val="3"/>
        <w:rPr>
          <w:rFonts w:ascii="楷体" w:eastAsia="楷体" w:hAnsi="楷体" w:cs="楷体"/>
          <w:b w:val="0"/>
          <w:bCs w:val="0"/>
          <w:color w:val="000000"/>
          <w:sz w:val="28"/>
          <w:szCs w:val="28"/>
        </w:rPr>
      </w:pPr>
      <w:r w:rsidRPr="003E796A">
        <w:rPr>
          <w:rFonts w:ascii="楷体" w:eastAsia="楷体" w:hAnsi="楷体" w:cs="楷体"/>
          <w:b w:val="0"/>
          <w:bCs w:val="0"/>
          <w:color w:val="000000"/>
          <w:sz w:val="28"/>
          <w:szCs w:val="28"/>
        </w:rPr>
        <w:t>（三）从消极躺平到“自我保护式躺平”</w:t>
      </w:r>
    </w:p>
    <w:p w14:paraId="73D26366" w14:textId="3CEC627C" w:rsidR="003E796A" w:rsidRPr="003E796A" w:rsidRDefault="003E796A" w:rsidP="003E796A">
      <w:pPr>
        <w:pStyle w:val="a7"/>
        <w:spacing w:line="520" w:lineRule="atLeast"/>
        <w:ind w:firstLine="420"/>
        <w:rPr>
          <w:color w:val="000000"/>
        </w:rPr>
      </w:pPr>
      <w:r w:rsidRPr="003E796A">
        <w:rPr>
          <w:color w:val="000000"/>
        </w:rPr>
        <w:t>与“内卷”相对应，“躺平”在大学生群体中的</w:t>
      </w:r>
      <w:r w:rsidR="007D3258">
        <w:rPr>
          <w:rFonts w:hint="eastAsia"/>
          <w:color w:val="000000"/>
        </w:rPr>
        <w:t>语义</w:t>
      </w:r>
      <w:r w:rsidRPr="003E796A">
        <w:rPr>
          <w:color w:val="000000"/>
        </w:rPr>
        <w:t>也发生了</w:t>
      </w:r>
      <w:r w:rsidR="007D3258">
        <w:rPr>
          <w:rFonts w:hint="eastAsia"/>
          <w:color w:val="000000"/>
        </w:rPr>
        <w:t>微妙的</w:t>
      </w:r>
      <w:r w:rsidRPr="003E796A">
        <w:rPr>
          <w:color w:val="000000"/>
        </w:rPr>
        <w:t>变化。它并不总是意味着长期放弃、消极逃避或拒绝奋斗，而常常是一种口头化、阶段性、情绪化的表达。它既包含对高压竞争的逃离，也包含学生试图维护身心边界、争取休息权和生活完整性的合理诉求。</w:t>
      </w:r>
    </w:p>
    <w:p w14:paraId="693C2D00" w14:textId="113A4568" w:rsidR="003E796A" w:rsidRPr="003E796A" w:rsidRDefault="003E796A" w:rsidP="003E796A">
      <w:pPr>
        <w:pStyle w:val="a7"/>
        <w:spacing w:line="520" w:lineRule="atLeast"/>
        <w:ind w:firstLine="420"/>
        <w:rPr>
          <w:color w:val="000000"/>
        </w:rPr>
      </w:pPr>
      <w:r w:rsidRPr="003E796A">
        <w:rPr>
          <w:color w:val="000000"/>
        </w:rPr>
        <w:t>问卷第9题要求受访者对“躺平”的理解进行排序，结果显示，“主要是压力过大后的自我保护”综合得分最高，并有23人将其排入前三；“主要是对过度竞争的情绪表达”和“很多时候只是口头自嘲，未必真的停止努力”也排名靠前。相比之下，“主要是一种消极逃避”虽然也有人选择，但并不是最主要的理解。 这说明，在受访者看来，“躺平”已经不再只是一个贬义标签，而是包含了压力调节和情绪释放等多重</w:t>
      </w:r>
      <w:r w:rsidR="007D3258">
        <w:rPr>
          <w:rFonts w:hint="eastAsia"/>
          <w:color w:val="000000"/>
        </w:rPr>
        <w:t>的积极意义</w:t>
      </w:r>
      <w:r w:rsidRPr="003E796A">
        <w:rPr>
          <w:color w:val="000000"/>
        </w:rPr>
        <w:t>。</w:t>
      </w:r>
    </w:p>
    <w:p w14:paraId="44973709" w14:textId="704965EC" w:rsidR="003E796A" w:rsidRPr="003E796A" w:rsidRDefault="003E796A" w:rsidP="003E796A">
      <w:pPr>
        <w:pStyle w:val="a7"/>
        <w:spacing w:line="520" w:lineRule="atLeast"/>
        <w:ind w:firstLine="420"/>
        <w:rPr>
          <w:color w:val="000000"/>
        </w:rPr>
      </w:pPr>
      <w:r w:rsidRPr="003E796A">
        <w:rPr>
          <w:color w:val="000000"/>
        </w:rPr>
        <w:t>第10</w:t>
      </w:r>
      <w:proofErr w:type="gramStart"/>
      <w:r w:rsidRPr="003E796A">
        <w:rPr>
          <w:color w:val="000000"/>
        </w:rPr>
        <w:t>题</w:t>
      </w:r>
      <w:r w:rsidR="007D3258">
        <w:rPr>
          <w:rFonts w:hint="eastAsia"/>
          <w:color w:val="000000"/>
        </w:rPr>
        <w:t>同样</w:t>
      </w:r>
      <w:proofErr w:type="gramEnd"/>
      <w:r w:rsidRPr="003E796A">
        <w:rPr>
          <w:color w:val="000000"/>
        </w:rPr>
        <w:t>能</w:t>
      </w:r>
      <w:r w:rsidR="007D3258">
        <w:rPr>
          <w:rFonts w:hint="eastAsia"/>
          <w:color w:val="000000"/>
        </w:rPr>
        <w:t>够</w:t>
      </w:r>
      <w:r w:rsidRPr="003E796A">
        <w:rPr>
          <w:color w:val="000000"/>
        </w:rPr>
        <w:t>支撑这一判断。关于“最近一次明显降低学习/工作投入，或暂时不想推进任务”的原因，52%的受访者选择“任务太多，不知道从哪里开始”，48%选择“短期目标不清楚，感觉做了也不知道为了什么”，48%选择“想把时间留给兴趣、社交、娱乐或个人生活”，40%选择“受到挫折、比较或评价影响，产生自我怀疑”，36%选择“身体或精神疲惫，需要恢复”。 这些结果说明，所谓“躺平”并不一定源于懒惰，而常常与任务过载、目标模糊、意义感不足和身心疲惫相关。</w:t>
      </w:r>
    </w:p>
    <w:p w14:paraId="78272C88" w14:textId="7CC7F6A9" w:rsidR="003E796A" w:rsidRPr="003E796A" w:rsidRDefault="003E796A" w:rsidP="003E796A">
      <w:pPr>
        <w:pStyle w:val="a7"/>
        <w:spacing w:line="520" w:lineRule="atLeast"/>
        <w:ind w:firstLine="420"/>
        <w:rPr>
          <w:color w:val="000000"/>
        </w:rPr>
      </w:pPr>
      <w:r w:rsidRPr="003E796A">
        <w:rPr>
          <w:color w:val="000000"/>
        </w:rPr>
        <w:lastRenderedPageBreak/>
        <w:t>访谈材料对此有更具体的呈现。受访者认为，“躺平/摆烂”更多“只是情绪化表达”，是“说着玩的”；</w:t>
      </w:r>
      <w:r w:rsidR="000C63C0">
        <w:rPr>
          <w:rFonts w:hint="eastAsia"/>
          <w:color w:val="000000"/>
        </w:rPr>
        <w:t>受访者</w:t>
      </w:r>
      <w:r w:rsidRPr="003E796A">
        <w:rPr>
          <w:color w:val="000000"/>
        </w:rPr>
        <w:t>还说，“休息的时候就叫躺平”，“所谓的躺平都是暂时性的，没见过真长期躺平的”。 这说明，大学生口中的“躺平”很多时候是一种自嘲式命名：他们并非真正退出竞争，而是在短暂休息、低动力或疲惫状态中，用“躺平”来表达自己的状态。</w:t>
      </w:r>
    </w:p>
    <w:p w14:paraId="11E45C90" w14:textId="028864F9" w:rsidR="003E796A" w:rsidRPr="003E796A" w:rsidRDefault="00360492" w:rsidP="003E796A">
      <w:pPr>
        <w:pStyle w:val="a7"/>
        <w:spacing w:line="520" w:lineRule="atLeast"/>
        <w:ind w:firstLine="420"/>
        <w:rPr>
          <w:color w:val="000000"/>
        </w:rPr>
      </w:pPr>
      <w:r>
        <w:rPr>
          <w:rFonts w:hint="eastAsia"/>
          <w:color w:val="000000"/>
        </w:rPr>
        <w:t>由此可见</w:t>
      </w:r>
      <w:r w:rsidR="003E796A" w:rsidRPr="003E796A">
        <w:rPr>
          <w:color w:val="000000"/>
        </w:rPr>
        <w:t>，“躺平”在大学生群体中</w:t>
      </w:r>
      <w:r w:rsidR="007D3258">
        <w:rPr>
          <w:rFonts w:hint="eastAsia"/>
          <w:color w:val="000000"/>
        </w:rPr>
        <w:t>出现了</w:t>
      </w:r>
      <w:r w:rsidR="003E796A" w:rsidRPr="003E796A">
        <w:rPr>
          <w:color w:val="000000"/>
        </w:rPr>
        <w:t>语义</w:t>
      </w:r>
      <w:r w:rsidR="007D3258">
        <w:rPr>
          <w:rFonts w:hint="eastAsia"/>
          <w:color w:val="000000"/>
        </w:rPr>
        <w:t>转变的现象</w:t>
      </w:r>
      <w:r w:rsidR="003E796A" w:rsidRPr="003E796A">
        <w:rPr>
          <w:color w:val="000000"/>
        </w:rPr>
        <w:t>：它从一个消极标签，逐渐变成了青年表达疲惫、维护边界、争取喘息空间的一种话语方式。</w:t>
      </w:r>
    </w:p>
    <w:p w14:paraId="6AABEFD8" w14:textId="77777777" w:rsidR="003E796A" w:rsidRPr="003E796A" w:rsidRDefault="003E796A" w:rsidP="000C63C0">
      <w:pPr>
        <w:pStyle w:val="3"/>
        <w:ind w:firstLineChars="200" w:firstLine="560"/>
        <w:rPr>
          <w:rFonts w:ascii="楷体" w:eastAsia="楷体" w:hAnsi="楷体" w:cs="楷体"/>
          <w:b w:val="0"/>
          <w:bCs w:val="0"/>
          <w:color w:val="000000"/>
          <w:sz w:val="28"/>
          <w:szCs w:val="28"/>
        </w:rPr>
      </w:pPr>
      <w:r w:rsidRPr="003E796A">
        <w:rPr>
          <w:rFonts w:ascii="楷体" w:eastAsia="楷体" w:hAnsi="楷体" w:cs="楷体"/>
          <w:b w:val="0"/>
          <w:bCs w:val="0"/>
          <w:color w:val="000000"/>
          <w:sz w:val="28"/>
          <w:szCs w:val="28"/>
        </w:rPr>
        <w:t>（四）从“卷/躺”对立到“45度摇摆”</w:t>
      </w:r>
    </w:p>
    <w:p w14:paraId="611D2F46" w14:textId="20B97810" w:rsidR="003E796A" w:rsidRPr="003E796A" w:rsidRDefault="003E796A" w:rsidP="003E796A">
      <w:pPr>
        <w:pStyle w:val="a7"/>
        <w:spacing w:line="520" w:lineRule="atLeast"/>
        <w:ind w:firstLine="420"/>
        <w:rPr>
          <w:color w:val="000000"/>
        </w:rPr>
      </w:pPr>
      <w:r w:rsidRPr="003E796A">
        <w:rPr>
          <w:color w:val="000000"/>
        </w:rPr>
        <w:t>整体上看，“内卷”与“躺平”不是两个孤立的社会思潮，而是同一优绩主义压力结构下的双重反应。当学生接受并内化评价体系时，</w:t>
      </w:r>
      <w:r w:rsidR="000C63C0">
        <w:rPr>
          <w:rFonts w:hint="eastAsia"/>
          <w:color w:val="000000"/>
        </w:rPr>
        <w:t>便承受其带来的压力不断努力</w:t>
      </w:r>
      <w:r w:rsidRPr="003E796A">
        <w:rPr>
          <w:color w:val="000000"/>
        </w:rPr>
        <w:t>；</w:t>
      </w:r>
      <w:r w:rsidR="000C63C0">
        <w:rPr>
          <w:rFonts w:hint="eastAsia"/>
          <w:color w:val="000000"/>
        </w:rPr>
        <w:t>而</w:t>
      </w:r>
      <w:r w:rsidRPr="003E796A">
        <w:rPr>
          <w:color w:val="000000"/>
        </w:rPr>
        <w:t>当学生难以承受这种压力时，则</w:t>
      </w:r>
      <w:r w:rsidR="000C63C0">
        <w:rPr>
          <w:rFonts w:hint="eastAsia"/>
          <w:color w:val="000000"/>
        </w:rPr>
        <w:t>进入</w:t>
      </w:r>
      <w:r w:rsidRPr="003E796A">
        <w:rPr>
          <w:color w:val="000000"/>
        </w:rPr>
        <w:t>暂时</w:t>
      </w:r>
      <w:r w:rsidR="000C63C0">
        <w:rPr>
          <w:rFonts w:hint="eastAsia"/>
          <w:color w:val="000000"/>
        </w:rPr>
        <w:t>歇火</w:t>
      </w:r>
      <w:r w:rsidRPr="003E796A">
        <w:rPr>
          <w:color w:val="000000"/>
        </w:rPr>
        <w:t>躺平</w:t>
      </w:r>
      <w:r w:rsidR="000C63C0">
        <w:rPr>
          <w:rFonts w:hint="eastAsia"/>
          <w:color w:val="000000"/>
        </w:rPr>
        <w:t>的</w:t>
      </w:r>
      <w:r w:rsidRPr="003E796A">
        <w:rPr>
          <w:color w:val="000000"/>
        </w:rPr>
        <w:t>低动力状态。二者在现实中是经常相互</w:t>
      </w:r>
      <w:r w:rsidR="007D3258">
        <w:rPr>
          <w:rFonts w:hint="eastAsia"/>
          <w:color w:val="000000"/>
        </w:rPr>
        <w:t>转移的状态，而</w:t>
      </w:r>
      <w:r w:rsidR="007D3258" w:rsidRPr="003E796A">
        <w:rPr>
          <w:color w:val="000000"/>
        </w:rPr>
        <w:t>非截然</w:t>
      </w:r>
      <w:r w:rsidR="007D3258">
        <w:rPr>
          <w:rFonts w:hint="eastAsia"/>
          <w:color w:val="000000"/>
        </w:rPr>
        <w:t>对立</w:t>
      </w:r>
      <w:r w:rsidRPr="003E796A">
        <w:rPr>
          <w:color w:val="000000"/>
        </w:rPr>
        <w:t>。</w:t>
      </w:r>
    </w:p>
    <w:p w14:paraId="37AB694C" w14:textId="637048C7" w:rsidR="003E796A" w:rsidRPr="003E796A" w:rsidRDefault="003E796A" w:rsidP="003E796A">
      <w:pPr>
        <w:pStyle w:val="a7"/>
        <w:spacing w:line="520" w:lineRule="atLeast"/>
        <w:ind w:firstLine="420"/>
        <w:rPr>
          <w:color w:val="000000"/>
        </w:rPr>
      </w:pPr>
      <w:r w:rsidRPr="003E796A">
        <w:rPr>
          <w:color w:val="000000"/>
        </w:rPr>
        <w:t>问卷第7题显示，72%的受访者经常或偶尔有“既不想继续高强度竞争，又难以真正停下来”的状态。第8题中，只有12%的受访者选择“稳定推进型”，而更多受访者分布在“周期冲刺型”“夹缝生存型”“低调型”和“主动降速型”等状态中，其中“周期冲刺型”占28%，“夹缝生存型”占24%，“低调型”占20%，“主动降速型”占16%。 这说明，多数人并不是稳定地“卷”，也不是彻底地“躺”，而是在努力、疲惫、焦虑、休息之间不断</w:t>
      </w:r>
      <w:r w:rsidR="007D3258">
        <w:rPr>
          <w:rFonts w:hint="eastAsia"/>
          <w:color w:val="000000"/>
        </w:rPr>
        <w:t>地摇摆</w:t>
      </w:r>
      <w:r w:rsidRPr="003E796A">
        <w:rPr>
          <w:color w:val="000000"/>
        </w:rPr>
        <w:t>。</w:t>
      </w:r>
    </w:p>
    <w:p w14:paraId="45F34C6B" w14:textId="575FB60F" w:rsidR="003E796A" w:rsidRPr="003E796A" w:rsidRDefault="007D3258" w:rsidP="003E796A">
      <w:pPr>
        <w:pStyle w:val="a7"/>
        <w:spacing w:line="520" w:lineRule="atLeast"/>
        <w:ind w:firstLine="420"/>
        <w:rPr>
          <w:color w:val="000000"/>
        </w:rPr>
      </w:pPr>
      <w:r>
        <w:rPr>
          <w:rFonts w:hint="eastAsia"/>
          <w:color w:val="000000"/>
        </w:rPr>
        <w:t>与之呼应的是，</w:t>
      </w:r>
      <w:r w:rsidR="003E796A" w:rsidRPr="003E796A">
        <w:rPr>
          <w:color w:val="000000"/>
        </w:rPr>
        <w:t>Vista</w:t>
      </w:r>
      <w:proofErr w:type="gramStart"/>
      <w:r w:rsidR="003E796A" w:rsidRPr="003E796A">
        <w:rPr>
          <w:color w:val="000000"/>
        </w:rPr>
        <w:t>氢商业</w:t>
      </w:r>
      <w:proofErr w:type="gramEnd"/>
      <w:r w:rsidR="003E796A" w:rsidRPr="003E796A">
        <w:rPr>
          <w:color w:val="000000"/>
        </w:rPr>
        <w:t>收集的一位</w:t>
      </w:r>
      <w:r>
        <w:rPr>
          <w:rFonts w:hint="eastAsia"/>
          <w:color w:val="000000"/>
        </w:rPr>
        <w:t>研究生评论</w:t>
      </w:r>
      <w:r w:rsidR="003E796A" w:rsidRPr="003E796A">
        <w:rPr>
          <w:color w:val="000000"/>
        </w:rPr>
        <w:t>自称是“45度青年”，说自己“想摆烂吧，不敢摆，想躺平吧，也不敢”，并描述身边同学天</w:t>
      </w:r>
      <w:r w:rsidR="003E796A" w:rsidRPr="003E796A">
        <w:rPr>
          <w:color w:val="000000"/>
        </w:rPr>
        <w:lastRenderedPageBreak/>
        <w:t>天往实验室跑，有人做数据、访谈、建模，有人写论文之余创业；而自己因选题普通、进度较慢，又忍不住关注他人进度，从而给自己制造</w:t>
      </w:r>
      <w:r>
        <w:rPr>
          <w:rFonts w:hint="eastAsia"/>
          <w:color w:val="000000"/>
        </w:rPr>
        <w:t>了</w:t>
      </w:r>
      <w:r w:rsidR="003E796A" w:rsidRPr="003E796A">
        <w:rPr>
          <w:color w:val="000000"/>
        </w:rPr>
        <w:t>焦虑</w:t>
      </w:r>
      <w:r w:rsidRPr="007D3258">
        <w:rPr>
          <w:rFonts w:hint="eastAsia"/>
          <w:color w:val="000000"/>
          <w:vertAlign w:val="superscript"/>
        </w:rPr>
        <w:t>[</w:t>
      </w:r>
      <w:r w:rsidRPr="007D3258">
        <w:rPr>
          <w:color w:val="000000"/>
          <w:vertAlign w:val="superscript"/>
        </w:rPr>
        <w:t>2]</w:t>
      </w:r>
      <w:r w:rsidR="003E796A" w:rsidRPr="003E796A">
        <w:rPr>
          <w:color w:val="000000"/>
        </w:rPr>
        <w:t>。</w:t>
      </w:r>
    </w:p>
    <w:p w14:paraId="21C78D79" w14:textId="4CF00057" w:rsidR="003E796A" w:rsidRPr="003E796A" w:rsidRDefault="003E796A" w:rsidP="003E796A">
      <w:pPr>
        <w:pStyle w:val="a7"/>
        <w:spacing w:line="520" w:lineRule="atLeast"/>
        <w:ind w:firstLine="420"/>
        <w:rPr>
          <w:color w:val="000000"/>
        </w:rPr>
      </w:pPr>
      <w:r w:rsidRPr="003E796A">
        <w:rPr>
          <w:color w:val="000000"/>
        </w:rPr>
        <w:t>这一材料与问卷结果相互印证：很多大学生和研究生并不是在“积极奋斗”和“彻底躺平”之间</w:t>
      </w:r>
      <w:r w:rsidR="000C63C0">
        <w:rPr>
          <w:rFonts w:hint="eastAsia"/>
          <w:color w:val="000000"/>
        </w:rPr>
        <w:t>做</w:t>
      </w:r>
      <w:r w:rsidRPr="003E796A">
        <w:rPr>
          <w:color w:val="000000"/>
        </w:rPr>
        <w:t>出单向选择，而是</w:t>
      </w:r>
      <w:r w:rsidR="007D3258">
        <w:rPr>
          <w:rFonts w:hint="eastAsia"/>
          <w:color w:val="000000"/>
        </w:rPr>
        <w:t>被夹</w:t>
      </w:r>
      <w:r w:rsidRPr="003E796A">
        <w:rPr>
          <w:color w:val="000000"/>
        </w:rPr>
        <w:t>在一种中间状态</w:t>
      </w:r>
      <w:r w:rsidR="007D3258">
        <w:rPr>
          <w:rFonts w:hint="eastAsia"/>
          <w:color w:val="000000"/>
        </w:rPr>
        <w:t>：</w:t>
      </w:r>
      <w:r w:rsidRPr="003E796A">
        <w:rPr>
          <w:color w:val="000000"/>
        </w:rPr>
        <w:t>他们想要努力，但未必拥有清晰稳定的方向；他们想要休息，又常常</w:t>
      </w:r>
      <w:r w:rsidR="000C63C0">
        <w:rPr>
          <w:rFonts w:hint="eastAsia"/>
          <w:color w:val="000000"/>
        </w:rPr>
        <w:t>因旁人的努力而</w:t>
      </w:r>
      <w:r w:rsidRPr="003E796A">
        <w:rPr>
          <w:color w:val="000000"/>
        </w:rPr>
        <w:t>伴随内疚；他们批评内卷，却又难以真正退出竞争。这种“卷不动又躺不平”的状态，正是优绩主义压力下大学生价值选择困境的集中体现。</w:t>
      </w:r>
    </w:p>
    <w:p w14:paraId="7F8B244F" w14:textId="01BA40DB" w:rsidR="003E796A" w:rsidRPr="003E796A" w:rsidRDefault="000C63C0" w:rsidP="007D3258">
      <w:pPr>
        <w:pStyle w:val="a7"/>
        <w:spacing w:line="520" w:lineRule="atLeast"/>
        <w:ind w:firstLine="420"/>
        <w:rPr>
          <w:color w:val="000000"/>
        </w:rPr>
      </w:pPr>
      <w:r w:rsidRPr="003E796A">
        <w:rPr>
          <w:color w:val="000000"/>
        </w:rPr>
        <w:t xml:space="preserve"> </w:t>
      </w:r>
      <w:r w:rsidR="003E796A" w:rsidRPr="003E796A">
        <w:rPr>
          <w:color w:val="000000"/>
        </w:rPr>
        <w:t>“内卷”与“躺平”共同指向一个更深层的问题：当学生的成长过度依赖外部评价体系，当人的发展</w:t>
      </w:r>
      <w:proofErr w:type="gramStart"/>
      <w:r w:rsidR="003E796A" w:rsidRPr="003E796A">
        <w:rPr>
          <w:color w:val="000000"/>
        </w:rPr>
        <w:t>被绩点</w:t>
      </w:r>
      <w:proofErr w:type="gramEnd"/>
      <w:r w:rsidR="003E796A" w:rsidRPr="003E796A">
        <w:rPr>
          <w:color w:val="000000"/>
        </w:rPr>
        <w:t>、排名、履历和机会竞争所定义，奋斗就容易</w:t>
      </w:r>
      <w:r w:rsidR="007D3258">
        <w:rPr>
          <w:rFonts w:hint="eastAsia"/>
          <w:color w:val="000000"/>
        </w:rPr>
        <w:t>退化</w:t>
      </w:r>
      <w:r w:rsidR="003E796A" w:rsidRPr="003E796A">
        <w:rPr>
          <w:color w:val="000000"/>
        </w:rPr>
        <w:t>成</w:t>
      </w:r>
      <w:r>
        <w:rPr>
          <w:rFonts w:hint="eastAsia"/>
          <w:color w:val="000000"/>
        </w:rPr>
        <w:t>“</w:t>
      </w:r>
      <w:r w:rsidR="003E796A" w:rsidRPr="003E796A">
        <w:rPr>
          <w:color w:val="000000"/>
        </w:rPr>
        <w:t>避免掉队</w:t>
      </w:r>
      <w:r>
        <w:rPr>
          <w:rFonts w:hint="eastAsia"/>
          <w:color w:val="000000"/>
        </w:rPr>
        <w:t>”而已</w:t>
      </w:r>
      <w:r w:rsidR="003E796A" w:rsidRPr="003E796A">
        <w:rPr>
          <w:color w:val="000000"/>
        </w:rPr>
        <w:t>，休息也容易变成</w:t>
      </w:r>
      <w:proofErr w:type="gramStart"/>
      <w:r w:rsidR="007D3258">
        <w:rPr>
          <w:rFonts w:hint="eastAsia"/>
          <w:color w:val="000000"/>
        </w:rPr>
        <w:t>绑定</w:t>
      </w:r>
      <w:r w:rsidR="003E796A" w:rsidRPr="003E796A">
        <w:rPr>
          <w:color w:val="000000"/>
        </w:rPr>
        <w:t>着</w:t>
      </w:r>
      <w:proofErr w:type="gramEnd"/>
      <w:r w:rsidR="003E796A" w:rsidRPr="003E796A">
        <w:rPr>
          <w:color w:val="000000"/>
        </w:rPr>
        <w:t>内疚的暂时躺平。如何引导青年从这种摇摆状态中走向更自主、更真实、更可持续的发展，正是后</w:t>
      </w:r>
      <w:proofErr w:type="gramStart"/>
      <w:r w:rsidR="003E796A" w:rsidRPr="003E796A">
        <w:rPr>
          <w:color w:val="000000"/>
        </w:rPr>
        <w:t>文需要</w:t>
      </w:r>
      <w:proofErr w:type="gramEnd"/>
      <w:r w:rsidR="003E796A" w:rsidRPr="003E796A">
        <w:rPr>
          <w:color w:val="000000"/>
        </w:rPr>
        <w:t>进一步分析的问题。</w:t>
      </w:r>
    </w:p>
    <w:p w14:paraId="29DBD096" w14:textId="77777777" w:rsidR="003E796A" w:rsidRPr="003E796A" w:rsidRDefault="003E796A" w:rsidP="003E796A">
      <w:pPr>
        <w:pStyle w:val="2"/>
        <w:rPr>
          <w:rFonts w:ascii="黑体" w:eastAsia="黑体" w:hAnsi="黑体" w:cs="黑体"/>
          <w:b w:val="0"/>
          <w:bCs w:val="0"/>
          <w:color w:val="000000"/>
          <w:kern w:val="0"/>
          <w:sz w:val="28"/>
          <w:szCs w:val="28"/>
        </w:rPr>
      </w:pPr>
      <w:r w:rsidRPr="003E796A">
        <w:rPr>
          <w:rFonts w:ascii="黑体" w:eastAsia="黑体" w:hAnsi="黑体" w:cs="黑体"/>
          <w:b w:val="0"/>
          <w:bCs w:val="0"/>
          <w:color w:val="000000"/>
          <w:kern w:val="0"/>
          <w:sz w:val="28"/>
          <w:szCs w:val="28"/>
        </w:rPr>
        <w:t>四、马克思主义基本原理分析</w:t>
      </w:r>
    </w:p>
    <w:p w14:paraId="08D0021C" w14:textId="77777777" w:rsidR="003E796A" w:rsidRPr="003E796A" w:rsidRDefault="003E796A" w:rsidP="003E796A">
      <w:pPr>
        <w:pStyle w:val="3"/>
        <w:ind w:firstLineChars="200" w:firstLine="560"/>
        <w:rPr>
          <w:rFonts w:ascii="楷体" w:eastAsia="楷体" w:hAnsi="楷体" w:cs="楷体"/>
          <w:b w:val="0"/>
          <w:bCs w:val="0"/>
          <w:color w:val="000000"/>
          <w:sz w:val="28"/>
          <w:szCs w:val="28"/>
        </w:rPr>
      </w:pPr>
      <w:r w:rsidRPr="003E796A">
        <w:rPr>
          <w:rFonts w:ascii="楷体" w:eastAsia="楷体" w:hAnsi="楷体" w:cs="楷体"/>
          <w:b w:val="0"/>
          <w:bCs w:val="0"/>
          <w:color w:val="000000"/>
          <w:sz w:val="28"/>
          <w:szCs w:val="28"/>
        </w:rPr>
        <w:t>（一）社会存在与社会意识：思潮背后的现实基础</w:t>
      </w:r>
    </w:p>
    <w:p w14:paraId="2D20F1D7" w14:textId="601593C1" w:rsidR="008C0BB5" w:rsidRPr="008C0BB5" w:rsidRDefault="008C0BB5" w:rsidP="008C0BB5">
      <w:pPr>
        <w:pStyle w:val="a7"/>
        <w:spacing w:line="520" w:lineRule="atLeast"/>
        <w:ind w:firstLine="420"/>
        <w:rPr>
          <w:color w:val="000000"/>
        </w:rPr>
      </w:pPr>
      <w:r w:rsidRPr="008C0BB5">
        <w:rPr>
          <w:color w:val="000000"/>
        </w:rPr>
        <w:t>马克思主义认为，社会存在决定社会意识，社会意识又会反作用于社会存在。社会意识不是凭空产生的，而是现实社会生活在人们观念中的反映；同时，一种社会意识一旦被广泛接受，也会通过影响人们的实践活动反过来塑造现实生活。</w:t>
      </w:r>
    </w:p>
    <w:p w14:paraId="377F4284" w14:textId="23709E63" w:rsidR="008C0BB5" w:rsidRPr="008C0BB5" w:rsidRDefault="008C0BB5" w:rsidP="008B701F">
      <w:pPr>
        <w:pStyle w:val="a7"/>
        <w:spacing w:line="520" w:lineRule="atLeast"/>
        <w:ind w:firstLine="420"/>
        <w:rPr>
          <w:color w:val="000000"/>
        </w:rPr>
      </w:pPr>
      <w:r w:rsidRPr="008C0BB5">
        <w:rPr>
          <w:color w:val="000000"/>
        </w:rPr>
        <w:t>从这一原理看，“内卷”“躺平”“摆烂”等话语</w:t>
      </w:r>
      <w:r w:rsidR="00D24C68">
        <w:rPr>
          <w:rFonts w:hint="eastAsia"/>
          <w:color w:val="000000"/>
        </w:rPr>
        <w:t>其实</w:t>
      </w:r>
      <w:r w:rsidRPr="008C0BB5">
        <w:rPr>
          <w:color w:val="000000"/>
        </w:rPr>
        <w:t>是现实</w:t>
      </w:r>
      <w:r>
        <w:rPr>
          <w:rFonts w:hint="eastAsia"/>
          <w:color w:val="000000"/>
        </w:rPr>
        <w:t>的社会</w:t>
      </w:r>
      <w:r w:rsidRPr="008C0BB5">
        <w:rPr>
          <w:color w:val="000000"/>
        </w:rPr>
        <w:t>竞争结构在青年意识中的反映</w:t>
      </w:r>
      <w:r w:rsidR="008B701F">
        <w:rPr>
          <w:color w:val="000000"/>
        </w:rPr>
        <w:t>,</w:t>
      </w:r>
      <w:r w:rsidRPr="008C0BB5">
        <w:rPr>
          <w:color w:val="000000"/>
        </w:rPr>
        <w:t>都具有明确的现实根源：优质发展资源有限、评价指标高度量化、就业与升学不确定性</w:t>
      </w:r>
      <w:r w:rsidR="00D24C68">
        <w:rPr>
          <w:rFonts w:hint="eastAsia"/>
          <w:color w:val="000000"/>
        </w:rPr>
        <w:t>逐年</w:t>
      </w:r>
      <w:r w:rsidRPr="008C0BB5">
        <w:rPr>
          <w:color w:val="000000"/>
        </w:rPr>
        <w:t>增强、同辈比较在网络平台和校园环境中</w:t>
      </w:r>
      <w:r w:rsidR="00D24C68">
        <w:rPr>
          <w:rFonts w:hint="eastAsia"/>
          <w:color w:val="000000"/>
        </w:rPr>
        <w:t>持续不绝</w:t>
      </w:r>
      <w:r w:rsidRPr="008C0BB5">
        <w:rPr>
          <w:color w:val="000000"/>
        </w:rPr>
        <w:t>。当这些现实压力进入大学生的日常生活，便会转化为“不卷就会</w:t>
      </w:r>
      <w:r w:rsidRPr="008C0BB5">
        <w:rPr>
          <w:color w:val="000000"/>
        </w:rPr>
        <w:lastRenderedPageBreak/>
        <w:t>掉队”；当这种压力超过个体</w:t>
      </w:r>
      <w:r>
        <w:rPr>
          <w:rFonts w:hint="eastAsia"/>
          <w:color w:val="000000"/>
        </w:rPr>
        <w:t>的</w:t>
      </w:r>
      <w:r w:rsidRPr="008C0BB5">
        <w:rPr>
          <w:color w:val="000000"/>
        </w:rPr>
        <w:t>承受能力，又会表现为“想休息”“想摆烂”“暂时躺平”。</w:t>
      </w:r>
    </w:p>
    <w:p w14:paraId="282781CB" w14:textId="1A70450C" w:rsidR="008C0BB5" w:rsidRPr="008C0BB5" w:rsidRDefault="008C0BB5" w:rsidP="008C0BB5">
      <w:pPr>
        <w:pStyle w:val="a7"/>
        <w:spacing w:line="520" w:lineRule="atLeast"/>
        <w:ind w:firstLine="420"/>
        <w:rPr>
          <w:color w:val="000000"/>
        </w:rPr>
      </w:pPr>
      <w:r w:rsidRPr="008C0BB5">
        <w:rPr>
          <w:color w:val="000000"/>
        </w:rPr>
        <w:t>但社会意识并非只是被动</w:t>
      </w:r>
      <w:r w:rsidR="00D24C68">
        <w:rPr>
          <w:rFonts w:hint="eastAsia"/>
          <w:color w:val="000000"/>
        </w:rPr>
        <w:t>地</w:t>
      </w:r>
      <w:r w:rsidRPr="008C0BB5">
        <w:rPr>
          <w:color w:val="000000"/>
        </w:rPr>
        <w:t>反映现实，它还会反过来影响大学生的行为选择。“内卷”话语一方面揭示了竞争压力，另一方面也可能进一步强化“大家都在卷，所以我也不能停”的心理暗示；</w:t>
      </w:r>
      <w:r w:rsidR="00D24C68">
        <w:t>“躺平”一方面可能使学生获得短暂</w:t>
      </w:r>
      <w:r w:rsidR="00D24C68">
        <w:rPr>
          <w:rFonts w:hint="eastAsia"/>
        </w:rPr>
        <w:t>的</w:t>
      </w:r>
      <w:r w:rsidR="00D24C68">
        <w:t>心理缓冲，另一方面</w:t>
      </w:r>
      <w:r w:rsidR="00D24C68">
        <w:rPr>
          <w:rFonts w:hint="eastAsia"/>
        </w:rPr>
        <w:t>，</w:t>
      </w:r>
      <w:r w:rsidR="00D24C68">
        <w:t>如果</w:t>
      </w:r>
      <w:r w:rsidR="000C63C0">
        <w:rPr>
          <w:rFonts w:hint="eastAsia"/>
        </w:rPr>
        <w:t>学生</w:t>
      </w:r>
      <w:r w:rsidR="00D24C68">
        <w:t>长期停留在动力</w:t>
      </w:r>
      <w:r w:rsidR="000C63C0">
        <w:rPr>
          <w:rFonts w:hint="eastAsia"/>
        </w:rPr>
        <w:t>低迷</w:t>
      </w:r>
      <w:r w:rsidR="00D24C68">
        <w:rPr>
          <w:rFonts w:hint="eastAsia"/>
        </w:rPr>
        <w:t>与</w:t>
      </w:r>
      <w:r w:rsidR="00D24C68">
        <w:t>自我否定</w:t>
      </w:r>
      <w:r w:rsidR="000C63C0">
        <w:rPr>
          <w:rFonts w:hint="eastAsia"/>
        </w:rPr>
        <w:t>的状态</w:t>
      </w:r>
      <w:r w:rsidR="00D24C68">
        <w:t>中，也可能削弱其主体能动性</w:t>
      </w:r>
      <w:r w:rsidR="00360492">
        <w:rPr>
          <w:rFonts w:hint="eastAsia"/>
        </w:rPr>
        <w:t>。</w:t>
      </w:r>
    </w:p>
    <w:p w14:paraId="14A9CD78" w14:textId="77777777" w:rsidR="003E796A" w:rsidRPr="003E796A" w:rsidRDefault="003E796A" w:rsidP="003E796A">
      <w:pPr>
        <w:pStyle w:val="3"/>
        <w:ind w:firstLineChars="200" w:firstLine="560"/>
        <w:rPr>
          <w:rFonts w:ascii="楷体" w:eastAsia="楷体" w:hAnsi="楷体" w:cs="楷体"/>
          <w:b w:val="0"/>
          <w:bCs w:val="0"/>
          <w:color w:val="000000"/>
          <w:sz w:val="28"/>
          <w:szCs w:val="28"/>
        </w:rPr>
      </w:pPr>
      <w:r w:rsidRPr="003E796A">
        <w:rPr>
          <w:rFonts w:ascii="楷体" w:eastAsia="楷体" w:hAnsi="楷体" w:cs="楷体"/>
          <w:b w:val="0"/>
          <w:bCs w:val="0"/>
          <w:color w:val="000000"/>
          <w:sz w:val="28"/>
          <w:szCs w:val="28"/>
        </w:rPr>
        <w:t>（二）人的自由而全面发展：批判优绩主义导致人的片面化、工具化</w:t>
      </w:r>
    </w:p>
    <w:p w14:paraId="2B3088C0" w14:textId="77777777" w:rsidR="008B701F" w:rsidRPr="008B701F" w:rsidRDefault="008B701F" w:rsidP="008B701F">
      <w:pPr>
        <w:pStyle w:val="a7"/>
        <w:spacing w:line="520" w:lineRule="atLeast"/>
        <w:ind w:firstLine="420"/>
        <w:rPr>
          <w:color w:val="000000"/>
        </w:rPr>
      </w:pPr>
      <w:r w:rsidRPr="008B701F">
        <w:rPr>
          <w:color w:val="000000"/>
        </w:rPr>
        <w:t>优绩主义评价体系的问题，并不在于它鼓励学生追求优秀，而在于当“优秀”被过度压缩为绩点、排名、论文、竞赛、实习和收入等可量化指标时，人的发展就容易被片面化、工具化。</w:t>
      </w:r>
    </w:p>
    <w:p w14:paraId="7FFAEA10" w14:textId="08828D38" w:rsidR="008B701F" w:rsidRPr="008B701F" w:rsidRDefault="008B701F" w:rsidP="008B701F">
      <w:pPr>
        <w:pStyle w:val="a7"/>
        <w:spacing w:line="520" w:lineRule="atLeast"/>
        <w:ind w:firstLine="420"/>
        <w:rPr>
          <w:color w:val="000000"/>
        </w:rPr>
      </w:pPr>
      <w:r w:rsidRPr="008B701F">
        <w:rPr>
          <w:color w:val="000000"/>
        </w:rPr>
        <w:t>大学生原本应在知识学习、人格养成、兴趣探索、社会交往、审美生活和公共关怀中实现丰富成长。但在高压竞争中，这些维度往往被排挤到次要位置。学生越来越容易把自己理解为一份需要不断优化的简历，把大学生活理解为不断积累“可展示成果”的过程，把他人的</w:t>
      </w:r>
      <w:proofErr w:type="gramStart"/>
      <w:r w:rsidRPr="008B701F">
        <w:rPr>
          <w:color w:val="000000"/>
        </w:rPr>
        <w:t>成功理解</w:t>
      </w:r>
      <w:proofErr w:type="gramEnd"/>
      <w:r w:rsidRPr="008B701F">
        <w:rPr>
          <w:color w:val="000000"/>
        </w:rPr>
        <w:t>为自己的落后。这样一来，学习、科研、竞赛和实习</w:t>
      </w:r>
      <w:r w:rsidR="000C63C0">
        <w:rPr>
          <w:rFonts w:hint="eastAsia"/>
          <w:color w:val="000000"/>
        </w:rPr>
        <w:t>等</w:t>
      </w:r>
      <w:r w:rsidRPr="008B701F">
        <w:rPr>
          <w:color w:val="000000"/>
        </w:rPr>
        <w:t>虽然表面上仍是成长</w:t>
      </w:r>
      <w:r w:rsidR="000C63C0">
        <w:rPr>
          <w:rFonts w:hint="eastAsia"/>
          <w:color w:val="000000"/>
        </w:rPr>
        <w:t>性质的</w:t>
      </w:r>
      <w:r w:rsidRPr="008B701F">
        <w:rPr>
          <w:color w:val="000000"/>
        </w:rPr>
        <w:t>活动，却可能在实际体验中被异化为外部评价的工具。</w:t>
      </w:r>
    </w:p>
    <w:p w14:paraId="57F2707B" w14:textId="09F6B712" w:rsidR="008B701F" w:rsidRPr="008B701F" w:rsidRDefault="008B701F" w:rsidP="008B701F">
      <w:pPr>
        <w:pStyle w:val="a7"/>
        <w:spacing w:line="520" w:lineRule="atLeast"/>
        <w:ind w:firstLine="420"/>
        <w:rPr>
          <w:color w:val="000000"/>
        </w:rPr>
      </w:pPr>
      <w:r w:rsidRPr="008B701F">
        <w:rPr>
          <w:color w:val="000000"/>
        </w:rPr>
        <w:t>从马克思主义关于人的发展的立场看，人的价值不能被简化为外部指标的累积。人的发展不只是获得更高</w:t>
      </w:r>
      <w:r w:rsidR="000C63C0">
        <w:rPr>
          <w:rFonts w:hint="eastAsia"/>
          <w:color w:val="000000"/>
        </w:rPr>
        <w:t>的</w:t>
      </w:r>
      <w:r w:rsidRPr="008B701F">
        <w:rPr>
          <w:color w:val="000000"/>
        </w:rPr>
        <w:t>排名、更厚</w:t>
      </w:r>
      <w:r w:rsidR="000C63C0">
        <w:rPr>
          <w:rFonts w:hint="eastAsia"/>
          <w:color w:val="000000"/>
        </w:rPr>
        <w:t>的</w:t>
      </w:r>
      <w:r w:rsidRPr="008B701F">
        <w:rPr>
          <w:color w:val="000000"/>
        </w:rPr>
        <w:t>履历和更强</w:t>
      </w:r>
      <w:r w:rsidR="000C63C0">
        <w:rPr>
          <w:rFonts w:hint="eastAsia"/>
          <w:color w:val="000000"/>
        </w:rPr>
        <w:t>的</w:t>
      </w:r>
      <w:r w:rsidRPr="008B701F">
        <w:rPr>
          <w:color w:val="000000"/>
        </w:rPr>
        <w:t>竞争优势，更应体现为能力的真实提升、精神世界的丰富、社会关系的</w:t>
      </w:r>
      <w:r w:rsidR="000C63C0">
        <w:rPr>
          <w:rFonts w:hint="eastAsia"/>
          <w:color w:val="000000"/>
        </w:rPr>
        <w:t>拓宽</w:t>
      </w:r>
      <w:r w:rsidRPr="008B701F">
        <w:rPr>
          <w:color w:val="000000"/>
        </w:rPr>
        <w:t>和</w:t>
      </w:r>
      <w:r w:rsidR="000C63C0">
        <w:rPr>
          <w:rFonts w:hint="eastAsia"/>
          <w:color w:val="000000"/>
        </w:rPr>
        <w:t>社会</w:t>
      </w:r>
      <w:r w:rsidRPr="008B701F">
        <w:rPr>
          <w:color w:val="000000"/>
        </w:rPr>
        <w:t>责任的</w:t>
      </w:r>
      <w:proofErr w:type="gramStart"/>
      <w:r w:rsidR="000C63C0">
        <w:rPr>
          <w:rFonts w:hint="eastAsia"/>
          <w:color w:val="000000"/>
        </w:rPr>
        <w:t>践行</w:t>
      </w:r>
      <w:proofErr w:type="gramEnd"/>
      <w:r w:rsidRPr="008B701F">
        <w:rPr>
          <w:color w:val="000000"/>
        </w:rPr>
        <w:t>。如果大学生活被单</w:t>
      </w:r>
      <w:proofErr w:type="gramStart"/>
      <w:r w:rsidRPr="008B701F">
        <w:rPr>
          <w:color w:val="000000"/>
        </w:rPr>
        <w:t>一</w:t>
      </w:r>
      <w:proofErr w:type="gramEnd"/>
      <w:r w:rsidR="000C63C0">
        <w:rPr>
          <w:rFonts w:hint="eastAsia"/>
          <w:color w:val="000000"/>
        </w:rPr>
        <w:t>的</w:t>
      </w:r>
      <w:r w:rsidRPr="008B701F">
        <w:rPr>
          <w:color w:val="000000"/>
        </w:rPr>
        <w:t>评价逻辑</w:t>
      </w:r>
      <w:r w:rsidR="000C63C0">
        <w:rPr>
          <w:rFonts w:hint="eastAsia"/>
          <w:color w:val="000000"/>
        </w:rPr>
        <w:t>所</w:t>
      </w:r>
      <w:r w:rsidRPr="008B701F">
        <w:rPr>
          <w:color w:val="000000"/>
        </w:rPr>
        <w:t>支配，学生就可能在不断“变优秀”的过程中失去对自我、他人和社会的真实连接。</w:t>
      </w:r>
    </w:p>
    <w:p w14:paraId="0AD20484" w14:textId="10325627" w:rsidR="008B701F" w:rsidRPr="008B701F" w:rsidRDefault="008B701F" w:rsidP="008B701F">
      <w:pPr>
        <w:pStyle w:val="a7"/>
        <w:spacing w:line="520" w:lineRule="atLeast"/>
        <w:ind w:firstLine="420"/>
        <w:rPr>
          <w:color w:val="000000"/>
        </w:rPr>
      </w:pPr>
      <w:r w:rsidRPr="008B701F">
        <w:rPr>
          <w:color w:val="000000"/>
        </w:rPr>
        <w:lastRenderedPageBreak/>
        <w:t>批判优绩主义，并不是否定努力、否定优秀、否定竞争，而是批判一种把人简化为指标、把发展简化为排序、把</w:t>
      </w:r>
      <w:r w:rsidR="000C63C0">
        <w:rPr>
          <w:rFonts w:hint="eastAsia"/>
          <w:color w:val="000000"/>
        </w:rPr>
        <w:t>努力</w:t>
      </w:r>
      <w:r w:rsidRPr="008B701F">
        <w:rPr>
          <w:color w:val="000000"/>
        </w:rPr>
        <w:t>简化为筛选的价值逻辑。真正值得肯定的奋斗，应当使人变得更有能力、更有判断、更有创造力，也更能与他人和社会发生积极联系，而不是把人异化</w:t>
      </w:r>
      <w:proofErr w:type="gramStart"/>
      <w:r w:rsidRPr="008B701F">
        <w:rPr>
          <w:color w:val="000000"/>
        </w:rPr>
        <w:t>为绩点机器</w:t>
      </w:r>
      <w:proofErr w:type="gramEnd"/>
      <w:r w:rsidRPr="008B701F">
        <w:rPr>
          <w:color w:val="000000"/>
        </w:rPr>
        <w:t>、竞赛机器或履历生产者。</w:t>
      </w:r>
    </w:p>
    <w:p w14:paraId="49F1AA54" w14:textId="77777777" w:rsidR="003E796A" w:rsidRPr="003E796A" w:rsidRDefault="003E796A" w:rsidP="003E796A">
      <w:pPr>
        <w:pStyle w:val="3"/>
        <w:ind w:firstLineChars="200" w:firstLine="560"/>
        <w:rPr>
          <w:rFonts w:ascii="楷体" w:eastAsia="楷体" w:hAnsi="楷体" w:cs="楷体"/>
          <w:b w:val="0"/>
          <w:bCs w:val="0"/>
          <w:color w:val="000000"/>
          <w:sz w:val="28"/>
          <w:szCs w:val="28"/>
        </w:rPr>
      </w:pPr>
      <w:r w:rsidRPr="003E796A">
        <w:rPr>
          <w:rFonts w:ascii="楷体" w:eastAsia="楷体" w:hAnsi="楷体" w:cs="楷体"/>
          <w:b w:val="0"/>
          <w:bCs w:val="0"/>
          <w:color w:val="000000"/>
          <w:sz w:val="28"/>
          <w:szCs w:val="28"/>
        </w:rPr>
        <w:t>（三）矛盾分析法：辩证看待内卷与躺平</w:t>
      </w:r>
    </w:p>
    <w:p w14:paraId="0188DE68" w14:textId="77777777" w:rsidR="008B701F" w:rsidRPr="008B701F" w:rsidRDefault="008B701F" w:rsidP="008B701F">
      <w:pPr>
        <w:pStyle w:val="a7"/>
        <w:spacing w:line="520" w:lineRule="atLeast"/>
        <w:ind w:firstLine="420"/>
        <w:rPr>
          <w:color w:val="000000"/>
        </w:rPr>
      </w:pPr>
      <w:r w:rsidRPr="008B701F">
        <w:rPr>
          <w:color w:val="000000"/>
        </w:rPr>
        <w:t>“内卷”和“躺平”都具有复杂性，不能用简单的肯定或否定来处理。马克思主义的矛盾分析法要求具体问题具体分析，既看到矛盾双方的对立，也看到它们之间的联系和转化。</w:t>
      </w:r>
    </w:p>
    <w:p w14:paraId="7AC8E25E" w14:textId="03E06AD5" w:rsidR="008B701F" w:rsidRPr="008B701F" w:rsidRDefault="008B701F" w:rsidP="008B701F">
      <w:pPr>
        <w:pStyle w:val="a7"/>
        <w:spacing w:line="520" w:lineRule="atLeast"/>
        <w:ind w:firstLine="420"/>
        <w:rPr>
          <w:color w:val="000000"/>
        </w:rPr>
      </w:pPr>
      <w:r w:rsidRPr="008B701F">
        <w:rPr>
          <w:color w:val="000000"/>
        </w:rPr>
        <w:t>对“内卷”不能一概否定。适度竞争确实可能激发学生</w:t>
      </w:r>
      <w:r w:rsidR="00D431C4">
        <w:rPr>
          <w:rFonts w:hint="eastAsia"/>
          <w:color w:val="000000"/>
        </w:rPr>
        <w:t>的潜力</w:t>
      </w:r>
      <w:r w:rsidRPr="008B701F">
        <w:rPr>
          <w:color w:val="000000"/>
        </w:rPr>
        <w:t>，促使学生走出</w:t>
      </w:r>
      <w:r w:rsidR="00D431C4">
        <w:rPr>
          <w:rFonts w:hint="eastAsia"/>
          <w:color w:val="000000"/>
        </w:rPr>
        <w:t>松懈</w:t>
      </w:r>
      <w:r w:rsidRPr="008B701F">
        <w:rPr>
          <w:color w:val="000000"/>
        </w:rPr>
        <w:t>，</w:t>
      </w:r>
      <w:r w:rsidR="00D431C4">
        <w:rPr>
          <w:rFonts w:hint="eastAsia"/>
          <w:color w:val="000000"/>
        </w:rPr>
        <w:t>激发出</w:t>
      </w:r>
      <w:r w:rsidRPr="008B701F">
        <w:rPr>
          <w:color w:val="000000"/>
        </w:rPr>
        <w:t>更强的学习和实践动力。访谈中，受访者也提到，看到别人竞赛获奖会产生焦虑，但这种焦虑有时也具有“倒逼”成长的作用。问题在于，当竞争不再指向真实能力提升，而是越来越围绕履历包装和资源筛选展开时，它就会从成长动力转化为异化</w:t>
      </w:r>
      <w:r w:rsidR="00D431C4">
        <w:rPr>
          <w:rFonts w:hint="eastAsia"/>
          <w:color w:val="000000"/>
        </w:rPr>
        <w:t>的</w:t>
      </w:r>
      <w:r w:rsidRPr="008B701F">
        <w:rPr>
          <w:color w:val="000000"/>
        </w:rPr>
        <w:t>竞争。此时，努力的意义不再是“我想成长”，而变成“我不能掉队”。</w:t>
      </w:r>
    </w:p>
    <w:p w14:paraId="07A11EE6" w14:textId="58C9AA05" w:rsidR="008B701F" w:rsidRPr="008B701F" w:rsidRDefault="008B701F" w:rsidP="008B701F">
      <w:pPr>
        <w:pStyle w:val="a7"/>
        <w:spacing w:line="520" w:lineRule="atLeast"/>
        <w:ind w:firstLine="420"/>
        <w:rPr>
          <w:color w:val="000000"/>
        </w:rPr>
      </w:pPr>
      <w:r w:rsidRPr="008B701F">
        <w:rPr>
          <w:color w:val="000000"/>
        </w:rPr>
        <w:t>对“躺平”也不能简单否定。调查显示，大学生口中的“躺平”常常是阶段性休息、情绪缓冲和口头自嘲，并不必然等于长期放弃。它包含着青年对身心边界和生活完整性的合理诉求。但</w:t>
      </w:r>
      <w:r w:rsidR="00D431C4">
        <w:rPr>
          <w:rFonts w:hint="eastAsia"/>
          <w:color w:val="000000"/>
        </w:rPr>
        <w:t>是，</w:t>
      </w:r>
      <w:r w:rsidRPr="008B701F">
        <w:rPr>
          <w:color w:val="000000"/>
        </w:rPr>
        <w:t>如果“躺平”长期停留在虚无、麻木和逃避</w:t>
      </w:r>
      <w:r w:rsidR="00D431C4">
        <w:rPr>
          <w:rFonts w:hint="eastAsia"/>
          <w:color w:val="000000"/>
        </w:rPr>
        <w:t>的心理状态</w:t>
      </w:r>
      <w:r w:rsidRPr="008B701F">
        <w:rPr>
          <w:color w:val="000000"/>
        </w:rPr>
        <w:t>中，也可能削弱青年</w:t>
      </w:r>
      <w:r w:rsidR="00D431C4">
        <w:rPr>
          <w:rFonts w:hint="eastAsia"/>
          <w:color w:val="000000"/>
        </w:rPr>
        <w:t>的心理健康，及其</w:t>
      </w:r>
      <w:r w:rsidRPr="008B701F">
        <w:rPr>
          <w:color w:val="000000"/>
        </w:rPr>
        <w:t>面对现实、发展自身的主体能动性。</w:t>
      </w:r>
    </w:p>
    <w:p w14:paraId="4B2B080A" w14:textId="53396176" w:rsidR="008B701F" w:rsidRPr="008B701F" w:rsidRDefault="008B701F" w:rsidP="008B701F">
      <w:pPr>
        <w:pStyle w:val="a7"/>
        <w:spacing w:line="520" w:lineRule="atLeast"/>
        <w:ind w:firstLine="420"/>
        <w:rPr>
          <w:color w:val="000000"/>
        </w:rPr>
      </w:pPr>
      <w:r w:rsidRPr="008B701F">
        <w:rPr>
          <w:color w:val="000000"/>
        </w:rPr>
        <w:t>“卷”与“躺”不是两个绝对对立的选项，而是同一</w:t>
      </w:r>
      <w:r w:rsidR="000C63C0">
        <w:rPr>
          <w:rFonts w:hint="eastAsia"/>
          <w:color w:val="000000"/>
        </w:rPr>
        <w:t>体系的</w:t>
      </w:r>
      <w:r w:rsidRPr="008B701F">
        <w:rPr>
          <w:color w:val="000000"/>
        </w:rPr>
        <w:t>压力下可能相互转化的状态。</w:t>
      </w:r>
      <w:r w:rsidR="00D431C4">
        <w:rPr>
          <w:rFonts w:hint="eastAsia"/>
          <w:color w:val="000000"/>
        </w:rPr>
        <w:t>如前文所述，</w:t>
      </w:r>
      <w:r w:rsidRPr="008B701F">
        <w:rPr>
          <w:color w:val="000000"/>
        </w:rPr>
        <w:t>当学生接受</w:t>
      </w:r>
      <w:r w:rsidR="00D431C4">
        <w:rPr>
          <w:rFonts w:hint="eastAsia"/>
          <w:color w:val="000000"/>
        </w:rPr>
        <w:t>、内化</w:t>
      </w:r>
      <w:r w:rsidRPr="008B701F">
        <w:rPr>
          <w:color w:val="000000"/>
        </w:rPr>
        <w:t>外部</w:t>
      </w:r>
      <w:r w:rsidR="00D431C4">
        <w:rPr>
          <w:rFonts w:hint="eastAsia"/>
          <w:color w:val="000000"/>
        </w:rPr>
        <w:t>的</w:t>
      </w:r>
      <w:r w:rsidRPr="008B701F">
        <w:rPr>
          <w:color w:val="000000"/>
        </w:rPr>
        <w:t>评价逻辑时，容易走向被动</w:t>
      </w:r>
      <w:r w:rsidR="00D431C4">
        <w:rPr>
          <w:rFonts w:hint="eastAsia"/>
          <w:color w:val="000000"/>
        </w:rPr>
        <w:t>的</w:t>
      </w:r>
      <w:r w:rsidRPr="008B701F">
        <w:rPr>
          <w:color w:val="000000"/>
        </w:rPr>
        <w:t>内卷；当学生无法承受这种评价压力时，又可能</w:t>
      </w:r>
      <w:r w:rsidR="00D431C4">
        <w:rPr>
          <w:rFonts w:hint="eastAsia"/>
          <w:color w:val="000000"/>
        </w:rPr>
        <w:t>陷进低迷的躺平</w:t>
      </w:r>
      <w:r w:rsidRPr="008B701F">
        <w:rPr>
          <w:color w:val="000000"/>
        </w:rPr>
        <w:t>。马克</w:t>
      </w:r>
      <w:r w:rsidRPr="008B701F">
        <w:rPr>
          <w:color w:val="000000"/>
        </w:rPr>
        <w:lastRenderedPageBreak/>
        <w:t>思主义的引领，不应鼓励盲目继续卷，也不应美化长期躺平，而应使竞争回归</w:t>
      </w:r>
      <w:r w:rsidR="00D431C4">
        <w:rPr>
          <w:rFonts w:hint="eastAsia"/>
          <w:color w:val="000000"/>
        </w:rPr>
        <w:t>到真正的</w:t>
      </w:r>
      <w:r w:rsidRPr="008B701F">
        <w:rPr>
          <w:color w:val="000000"/>
        </w:rPr>
        <w:t>能力提升和社会贡献，使休息回归</w:t>
      </w:r>
      <w:r w:rsidR="00D431C4">
        <w:rPr>
          <w:rFonts w:hint="eastAsia"/>
          <w:color w:val="000000"/>
        </w:rPr>
        <w:t>到真正的</w:t>
      </w:r>
      <w:r w:rsidRPr="008B701F">
        <w:rPr>
          <w:color w:val="000000"/>
        </w:rPr>
        <w:t>身心恢复。</w:t>
      </w:r>
    </w:p>
    <w:p w14:paraId="1E086A56" w14:textId="77777777" w:rsidR="003E796A" w:rsidRPr="003E796A" w:rsidRDefault="003E796A" w:rsidP="003E796A">
      <w:pPr>
        <w:pStyle w:val="3"/>
        <w:ind w:firstLineChars="200" w:firstLine="560"/>
        <w:rPr>
          <w:rFonts w:ascii="楷体" w:eastAsia="楷体" w:hAnsi="楷体" w:cs="楷体"/>
          <w:b w:val="0"/>
          <w:bCs w:val="0"/>
          <w:color w:val="000000"/>
          <w:sz w:val="28"/>
          <w:szCs w:val="28"/>
        </w:rPr>
      </w:pPr>
      <w:r w:rsidRPr="003E796A">
        <w:rPr>
          <w:rFonts w:ascii="楷体" w:eastAsia="楷体" w:hAnsi="楷体" w:cs="楷体"/>
          <w:b w:val="0"/>
          <w:bCs w:val="0"/>
          <w:color w:val="000000"/>
          <w:sz w:val="28"/>
          <w:szCs w:val="28"/>
        </w:rPr>
        <w:t>（四）实践观：从评价焦虑走向真实创造</w:t>
      </w:r>
    </w:p>
    <w:p w14:paraId="26916E7C" w14:textId="6C9D22EC" w:rsidR="008B701F" w:rsidRPr="008B701F" w:rsidRDefault="008B701F" w:rsidP="008B701F">
      <w:pPr>
        <w:pStyle w:val="a7"/>
        <w:spacing w:line="520" w:lineRule="atLeast"/>
        <w:ind w:firstLine="420"/>
        <w:rPr>
          <w:color w:val="000000"/>
        </w:rPr>
      </w:pPr>
      <w:r w:rsidRPr="008B701F">
        <w:rPr>
          <w:color w:val="000000"/>
        </w:rPr>
        <w:t>马克思主义重视实践，强调人在实践中认识世界、改造世界，也在实践中发展自身。破解“避免掉队式奋斗”和“自我保护式躺平”的关键，不能只依赖观念劝导，而要通过</w:t>
      </w:r>
      <w:r w:rsidR="00D431C4">
        <w:rPr>
          <w:rFonts w:hint="eastAsia"/>
          <w:color w:val="000000"/>
        </w:rPr>
        <w:t>现实</w:t>
      </w:r>
      <w:r w:rsidRPr="008B701F">
        <w:rPr>
          <w:color w:val="000000"/>
        </w:rPr>
        <w:t>实践重建奋斗的意义。</w:t>
      </w:r>
    </w:p>
    <w:p w14:paraId="34485407" w14:textId="34263582" w:rsidR="008B701F" w:rsidRPr="008B701F" w:rsidRDefault="008B701F" w:rsidP="008B701F">
      <w:pPr>
        <w:pStyle w:val="a7"/>
        <w:spacing w:line="520" w:lineRule="atLeast"/>
        <w:ind w:firstLine="420"/>
        <w:rPr>
          <w:color w:val="000000"/>
        </w:rPr>
      </w:pPr>
      <w:r w:rsidRPr="008B701F">
        <w:rPr>
          <w:color w:val="000000"/>
        </w:rPr>
        <w:t>绩点、竞赛、科研、实习等本来都可以成为真实成长的载体。课程学习可以帮助学生掌握理解世界和解决问题的能力，竞赛项目可以锻炼协作与创造，科研训练可以培养探索精神，社会实践可以连接具体的人和社会需求。但当这些实践被过度工具化，只剩下“能不能加分”“能不能写进简历”“能不能提高排名”时，它们就会从</w:t>
      </w:r>
      <w:r w:rsidR="00D431C4">
        <w:rPr>
          <w:rFonts w:hint="eastAsia"/>
          <w:color w:val="000000"/>
        </w:rPr>
        <w:t>现实</w:t>
      </w:r>
      <w:r w:rsidRPr="008B701F">
        <w:rPr>
          <w:color w:val="000000"/>
        </w:rPr>
        <w:t>实践异化为外部评价的手段。</w:t>
      </w:r>
    </w:p>
    <w:p w14:paraId="55CC673C" w14:textId="7DD10D47" w:rsidR="008B701F" w:rsidRPr="008B701F" w:rsidRDefault="008B701F" w:rsidP="008B701F">
      <w:pPr>
        <w:pStyle w:val="a7"/>
        <w:spacing w:line="520" w:lineRule="atLeast"/>
        <w:ind w:firstLine="420"/>
        <w:rPr>
          <w:color w:val="000000"/>
        </w:rPr>
      </w:pPr>
      <w:r w:rsidRPr="008B701F">
        <w:rPr>
          <w:color w:val="000000"/>
        </w:rPr>
        <w:t>因此，从评价焦虑走向真实创造，关键在于重新建立行动与意义之间的联系。大学生的发展不应只是</w:t>
      </w:r>
      <w:r w:rsidR="00D431C4">
        <w:rPr>
          <w:rFonts w:hint="eastAsia"/>
          <w:color w:val="000000"/>
        </w:rPr>
        <w:t>“加分”而已，不应只是</w:t>
      </w:r>
      <w:r w:rsidRPr="008B701F">
        <w:rPr>
          <w:color w:val="000000"/>
        </w:rPr>
        <w:t>围绕评价表格</w:t>
      </w:r>
      <w:r w:rsidR="00D431C4">
        <w:rPr>
          <w:rFonts w:hint="eastAsia"/>
          <w:color w:val="000000"/>
        </w:rPr>
        <w:t>填充</w:t>
      </w:r>
      <w:r w:rsidRPr="008B701F">
        <w:rPr>
          <w:color w:val="000000"/>
        </w:rPr>
        <w:t>履历，而应更多进入真实问题、真实项目和真实社会关系之中。只有当努力与真实能力、现实问题和社会价值发生联系，奋斗才不容易沦为外部评价驱动的</w:t>
      </w:r>
      <w:r w:rsidR="004878BF">
        <w:rPr>
          <w:rFonts w:hint="eastAsia"/>
          <w:color w:val="000000"/>
        </w:rPr>
        <w:t>被动行为</w:t>
      </w:r>
      <w:r w:rsidRPr="008B701F">
        <w:rPr>
          <w:color w:val="000000"/>
        </w:rPr>
        <w:t>。</w:t>
      </w:r>
    </w:p>
    <w:p w14:paraId="330C6317" w14:textId="2CA6D3AF" w:rsidR="003E796A" w:rsidRPr="003E796A" w:rsidRDefault="003E796A" w:rsidP="003E796A">
      <w:pPr>
        <w:pStyle w:val="a7"/>
        <w:spacing w:line="520" w:lineRule="atLeast"/>
        <w:rPr>
          <w:rFonts w:ascii="黑体" w:eastAsia="黑体" w:hAnsi="黑体" w:cs="黑体"/>
          <w:color w:val="000000"/>
          <w:sz w:val="28"/>
          <w:szCs w:val="28"/>
        </w:rPr>
      </w:pPr>
      <w:r w:rsidRPr="003E796A">
        <w:rPr>
          <w:rFonts w:ascii="黑体" w:eastAsia="黑体" w:hAnsi="黑体" w:cs="黑体"/>
          <w:color w:val="000000"/>
          <w:sz w:val="28"/>
          <w:szCs w:val="28"/>
        </w:rPr>
        <w:t>五、引领路径</w:t>
      </w:r>
    </w:p>
    <w:p w14:paraId="18ADA6CA" w14:textId="77777777" w:rsidR="004878BF" w:rsidRPr="004878BF" w:rsidRDefault="004878BF" w:rsidP="004878BF">
      <w:pPr>
        <w:pStyle w:val="3"/>
        <w:ind w:firstLineChars="200" w:firstLine="560"/>
        <w:rPr>
          <w:rFonts w:ascii="楷体" w:eastAsia="楷体" w:hAnsi="楷体" w:cs="楷体"/>
          <w:b w:val="0"/>
          <w:bCs w:val="0"/>
          <w:color w:val="000000"/>
          <w:sz w:val="28"/>
          <w:szCs w:val="28"/>
        </w:rPr>
      </w:pPr>
      <w:r w:rsidRPr="004878BF">
        <w:rPr>
          <w:rFonts w:ascii="楷体" w:eastAsia="楷体" w:hAnsi="楷体" w:cs="楷体"/>
          <w:b w:val="0"/>
          <w:bCs w:val="0"/>
          <w:color w:val="000000"/>
          <w:sz w:val="28"/>
          <w:szCs w:val="28"/>
        </w:rPr>
        <w:t>（一）在主体判断上：从被动比较转向自我定位</w:t>
      </w:r>
    </w:p>
    <w:p w14:paraId="58E4413D" w14:textId="77777777" w:rsidR="004878BF" w:rsidRPr="004878BF" w:rsidRDefault="004878BF" w:rsidP="004878BF">
      <w:pPr>
        <w:pStyle w:val="a7"/>
        <w:spacing w:line="520" w:lineRule="atLeast"/>
        <w:ind w:firstLine="420"/>
        <w:rPr>
          <w:color w:val="000000"/>
        </w:rPr>
      </w:pPr>
      <w:r w:rsidRPr="004878BF">
        <w:rPr>
          <w:color w:val="000000"/>
        </w:rPr>
        <w:t>大学生无法完全脱离绩点、升学、就业等现实压力，但可以在压力中逐渐形成更清醒的主体判断。面对他人的成绩、竞赛、科研和实习经历，青年既可以学习其方法，也不必简单复制其路径。真正需要警惕的，不是看到他人优秀</w:t>
      </w:r>
      <w:r w:rsidRPr="004878BF">
        <w:rPr>
          <w:color w:val="000000"/>
        </w:rPr>
        <w:lastRenderedPageBreak/>
        <w:t>后产生压力，而是把所有人的路径都当成自己的标准，把每一次比较都理解为自我价值的审判。</w:t>
      </w:r>
    </w:p>
    <w:p w14:paraId="47A7A14B" w14:textId="63E262AF" w:rsidR="004878BF" w:rsidRPr="004878BF" w:rsidRDefault="004878BF" w:rsidP="004878BF">
      <w:pPr>
        <w:pStyle w:val="a7"/>
        <w:spacing w:line="520" w:lineRule="atLeast"/>
        <w:ind w:firstLine="420"/>
        <w:rPr>
          <w:color w:val="000000"/>
        </w:rPr>
      </w:pPr>
      <w:r w:rsidRPr="004878BF">
        <w:rPr>
          <w:color w:val="000000"/>
        </w:rPr>
        <w:t>因此，青年应学会区分“必要的努力”和“被比较放大的焦虑”。有些任务确实关系到专业能力和未来发展，应当认真对待；有些目标则只是因为别人也在做，才显得非做不可。把外部刺激转化为内在目标，关键在于追问：这件事是否真的适合自己？是否能提升能力？是否与长期方向有关？当</w:t>
      </w:r>
      <w:r w:rsidR="00D431C4">
        <w:rPr>
          <w:rFonts w:hint="eastAsia"/>
          <w:color w:val="000000"/>
        </w:rPr>
        <w:t>对于奋斗的直觉思考</w:t>
      </w:r>
      <w:r w:rsidRPr="004878BF">
        <w:rPr>
          <w:color w:val="000000"/>
        </w:rPr>
        <w:t>从“不能落后于别人”转向“我要成为怎样的人”，个体才可能在竞争中恢复主动性。</w:t>
      </w:r>
    </w:p>
    <w:p w14:paraId="04E395D0" w14:textId="1F7D2DC9" w:rsidR="004878BF" w:rsidRPr="004878BF" w:rsidRDefault="004878BF" w:rsidP="004878BF">
      <w:pPr>
        <w:pStyle w:val="3"/>
        <w:ind w:firstLineChars="200" w:firstLine="560"/>
        <w:rPr>
          <w:rFonts w:ascii="楷体" w:eastAsia="楷体" w:hAnsi="楷体" w:cs="楷体"/>
          <w:b w:val="0"/>
          <w:bCs w:val="0"/>
          <w:color w:val="000000"/>
          <w:sz w:val="28"/>
          <w:szCs w:val="28"/>
        </w:rPr>
      </w:pPr>
      <w:r w:rsidRPr="004878BF">
        <w:rPr>
          <w:rFonts w:ascii="楷体" w:eastAsia="楷体" w:hAnsi="楷体" w:cs="楷体"/>
          <w:b w:val="0"/>
          <w:bCs w:val="0"/>
          <w:color w:val="000000"/>
          <w:sz w:val="28"/>
          <w:szCs w:val="28"/>
        </w:rPr>
        <w:t>（二）在</w:t>
      </w:r>
      <w:r w:rsidR="00D431C4">
        <w:rPr>
          <w:rFonts w:ascii="楷体" w:eastAsia="楷体" w:hAnsi="楷体" w:cs="楷体" w:hint="eastAsia"/>
          <w:b w:val="0"/>
          <w:bCs w:val="0"/>
          <w:color w:val="000000"/>
          <w:sz w:val="28"/>
          <w:szCs w:val="28"/>
        </w:rPr>
        <w:t>心里认识</w:t>
      </w:r>
      <w:r w:rsidRPr="004878BF">
        <w:rPr>
          <w:rFonts w:ascii="楷体" w:eastAsia="楷体" w:hAnsi="楷体" w:cs="楷体"/>
          <w:b w:val="0"/>
          <w:bCs w:val="0"/>
          <w:color w:val="000000"/>
          <w:sz w:val="28"/>
          <w:szCs w:val="28"/>
        </w:rPr>
        <w:t>上：从</w:t>
      </w:r>
      <w:r w:rsidR="005D24EF">
        <w:rPr>
          <w:rFonts w:ascii="楷体" w:eastAsia="楷体" w:hAnsi="楷体" w:cs="楷体" w:hint="eastAsia"/>
          <w:b w:val="0"/>
          <w:bCs w:val="0"/>
          <w:color w:val="000000"/>
          <w:sz w:val="28"/>
          <w:szCs w:val="28"/>
        </w:rPr>
        <w:t>“罪恶感”</w:t>
      </w:r>
      <w:r w:rsidRPr="004878BF">
        <w:rPr>
          <w:rFonts w:ascii="楷体" w:eastAsia="楷体" w:hAnsi="楷体" w:cs="楷体"/>
          <w:b w:val="0"/>
          <w:bCs w:val="0"/>
          <w:color w:val="000000"/>
          <w:sz w:val="28"/>
          <w:szCs w:val="28"/>
        </w:rPr>
        <w:t>休息转向可持续成长</w:t>
      </w:r>
    </w:p>
    <w:p w14:paraId="29F6FEB1" w14:textId="339768E0" w:rsidR="004878BF" w:rsidRPr="004878BF" w:rsidRDefault="004878BF" w:rsidP="004878BF">
      <w:pPr>
        <w:pStyle w:val="a7"/>
        <w:spacing w:line="520" w:lineRule="atLeast"/>
        <w:ind w:firstLine="420"/>
        <w:rPr>
          <w:color w:val="000000"/>
        </w:rPr>
      </w:pPr>
      <w:r w:rsidRPr="004878BF">
        <w:rPr>
          <w:color w:val="000000"/>
        </w:rPr>
        <w:t>对“躺平”和“摆烂”的引导，也不应简单理解为要求学生继续高强度运转。阶段性疲惫、短暂休息和节奏调整，并不等于放弃奋斗。青年真正需要避免的，不是停下来喘息，而是在长期</w:t>
      </w:r>
      <w:r w:rsidR="00D319B5">
        <w:rPr>
          <w:rFonts w:hint="eastAsia"/>
          <w:color w:val="000000"/>
        </w:rPr>
        <w:t>迷茫</w:t>
      </w:r>
      <w:r w:rsidRPr="004878BF">
        <w:rPr>
          <w:color w:val="000000"/>
        </w:rPr>
        <w:t>后陷入麻木和回避。</w:t>
      </w:r>
    </w:p>
    <w:p w14:paraId="039593A3" w14:textId="4986B427" w:rsidR="004878BF" w:rsidRPr="004878BF" w:rsidRDefault="004878BF" w:rsidP="004878BF">
      <w:pPr>
        <w:pStyle w:val="a7"/>
        <w:spacing w:line="520" w:lineRule="atLeast"/>
        <w:ind w:firstLine="420"/>
        <w:rPr>
          <w:color w:val="000000"/>
        </w:rPr>
      </w:pPr>
      <w:r w:rsidRPr="004878BF">
        <w:rPr>
          <w:color w:val="000000"/>
        </w:rPr>
        <w:t>大学生应学会把休息视为行动的一部分，而不是行动的反面。适度停顿可以帮助人恢复精力、整理目标、判断取舍。成熟的奋斗不是持续不断地压榨自己，而是在学习、实践、休息和反思之间形成相对稳定的节奏。只有保持身心</w:t>
      </w:r>
      <w:r w:rsidR="00D431C4">
        <w:rPr>
          <w:rFonts w:hint="eastAsia"/>
          <w:color w:val="000000"/>
        </w:rPr>
        <w:t>健康和努力的可持续性</w:t>
      </w:r>
      <w:r w:rsidRPr="004878BF">
        <w:rPr>
          <w:color w:val="000000"/>
        </w:rPr>
        <w:t>，奋斗才不会从成长</w:t>
      </w:r>
      <w:r w:rsidR="00D319B5">
        <w:rPr>
          <w:rFonts w:hint="eastAsia"/>
          <w:color w:val="000000"/>
        </w:rPr>
        <w:t>的</w:t>
      </w:r>
      <w:r w:rsidRPr="004878BF">
        <w:rPr>
          <w:color w:val="000000"/>
        </w:rPr>
        <w:t>过程变成自我消耗。</w:t>
      </w:r>
    </w:p>
    <w:p w14:paraId="1C4D84B2" w14:textId="77777777" w:rsidR="004878BF" w:rsidRPr="004878BF" w:rsidRDefault="004878BF" w:rsidP="004878BF">
      <w:pPr>
        <w:pStyle w:val="3"/>
        <w:ind w:firstLineChars="200" w:firstLine="560"/>
        <w:rPr>
          <w:rFonts w:ascii="楷体" w:eastAsia="楷体" w:hAnsi="楷体" w:cs="楷体"/>
          <w:b w:val="0"/>
          <w:bCs w:val="0"/>
          <w:color w:val="000000"/>
          <w:sz w:val="28"/>
          <w:szCs w:val="28"/>
        </w:rPr>
      </w:pPr>
      <w:r w:rsidRPr="004878BF">
        <w:rPr>
          <w:rFonts w:ascii="楷体" w:eastAsia="楷体" w:hAnsi="楷体" w:cs="楷体"/>
          <w:b w:val="0"/>
          <w:bCs w:val="0"/>
          <w:color w:val="000000"/>
          <w:sz w:val="28"/>
          <w:szCs w:val="28"/>
        </w:rPr>
        <w:t>（三）在价值叙事上：从单一成功样板转向多元成长图景</w:t>
      </w:r>
    </w:p>
    <w:p w14:paraId="64E86825" w14:textId="7C7D7E34" w:rsidR="004878BF" w:rsidRPr="004878BF" w:rsidRDefault="004878BF" w:rsidP="004878BF">
      <w:pPr>
        <w:pStyle w:val="a7"/>
        <w:spacing w:line="520" w:lineRule="atLeast"/>
        <w:ind w:firstLine="420"/>
        <w:rPr>
          <w:color w:val="000000"/>
        </w:rPr>
      </w:pPr>
      <w:r w:rsidRPr="004878BF">
        <w:rPr>
          <w:color w:val="000000"/>
        </w:rPr>
        <w:t>学校和社会在进行榜样宣传和价值引导时，也应减少单一“成功样板”的</w:t>
      </w:r>
      <w:r w:rsidR="00D319B5">
        <w:rPr>
          <w:rFonts w:hint="eastAsia"/>
          <w:color w:val="000000"/>
        </w:rPr>
        <w:t>叙事</w:t>
      </w:r>
      <w:r w:rsidRPr="004878BF">
        <w:rPr>
          <w:color w:val="000000"/>
        </w:rPr>
        <w:t>。保</w:t>
      </w:r>
      <w:proofErr w:type="gramStart"/>
      <w:r w:rsidRPr="004878BF">
        <w:rPr>
          <w:color w:val="000000"/>
        </w:rPr>
        <w:t>研</w:t>
      </w:r>
      <w:proofErr w:type="gramEnd"/>
      <w:r w:rsidRPr="004878BF">
        <w:rPr>
          <w:color w:val="000000"/>
        </w:rPr>
        <w:t>、竞赛获奖、发表论文、进入名企等经历当然值得肯定，但如果公共叙事长期集中在少数高度标准化的路径上，普通学生容易把它们误认为大学生活的唯一答案。</w:t>
      </w:r>
    </w:p>
    <w:p w14:paraId="42F03838" w14:textId="286724BC" w:rsidR="004878BF" w:rsidRPr="004878BF" w:rsidRDefault="004878BF" w:rsidP="004878BF">
      <w:pPr>
        <w:pStyle w:val="a7"/>
        <w:spacing w:line="520" w:lineRule="atLeast"/>
        <w:ind w:firstLine="420"/>
        <w:rPr>
          <w:color w:val="000000"/>
        </w:rPr>
      </w:pPr>
      <w:r w:rsidRPr="004878BF">
        <w:rPr>
          <w:color w:val="000000"/>
        </w:rPr>
        <w:lastRenderedPageBreak/>
        <w:t>价值引导应呈现更丰富的成长图景。除了成绩优异者，也</w:t>
      </w:r>
      <w:proofErr w:type="gramStart"/>
      <w:r w:rsidRPr="004878BF">
        <w:rPr>
          <w:color w:val="000000"/>
        </w:rPr>
        <w:t>应看见</w:t>
      </w:r>
      <w:proofErr w:type="gramEnd"/>
      <w:r w:rsidRPr="004878BF">
        <w:rPr>
          <w:color w:val="000000"/>
        </w:rPr>
        <w:t>在学生互助、志愿服务、技术开发、艺术创作、跨学科探索和社群建设中持续投入的学生。这并不是降低优秀</w:t>
      </w:r>
      <w:r w:rsidR="00D319B5">
        <w:rPr>
          <w:rFonts w:hint="eastAsia"/>
          <w:color w:val="000000"/>
        </w:rPr>
        <w:t>的</w:t>
      </w:r>
      <w:r w:rsidRPr="004878BF">
        <w:rPr>
          <w:color w:val="000000"/>
        </w:rPr>
        <w:t>标准，而是让学生意识到：人</w:t>
      </w:r>
      <w:r w:rsidR="00D319B5">
        <w:rPr>
          <w:rFonts w:hint="eastAsia"/>
          <w:color w:val="000000"/>
        </w:rPr>
        <w:t>生</w:t>
      </w:r>
      <w:r w:rsidRPr="004878BF">
        <w:rPr>
          <w:color w:val="000000"/>
        </w:rPr>
        <w:t>的成长不只有一条轨道，大学生活也不只有一种证明自身价值的方式。多元叙事能够为青年提供更宽阔的自我理解空间，</w:t>
      </w:r>
      <w:r w:rsidR="00D319B5">
        <w:rPr>
          <w:rFonts w:hint="eastAsia"/>
          <w:color w:val="000000"/>
        </w:rPr>
        <w:t>形成良好的心理认知，</w:t>
      </w:r>
      <w:r w:rsidRPr="004878BF">
        <w:rPr>
          <w:color w:val="000000"/>
        </w:rPr>
        <w:t>帮助他们在现实竞争中保持</w:t>
      </w:r>
      <w:r w:rsidR="00D319B5">
        <w:rPr>
          <w:rFonts w:hint="eastAsia"/>
          <w:color w:val="000000"/>
        </w:rPr>
        <w:t>更加</w:t>
      </w:r>
      <w:r w:rsidRPr="004878BF">
        <w:rPr>
          <w:color w:val="000000"/>
        </w:rPr>
        <w:t>稳定</w:t>
      </w:r>
      <w:r w:rsidR="00D319B5">
        <w:rPr>
          <w:rFonts w:hint="eastAsia"/>
          <w:color w:val="000000"/>
        </w:rPr>
        <w:t>的</w:t>
      </w:r>
      <w:r w:rsidRPr="004878BF">
        <w:rPr>
          <w:color w:val="000000"/>
        </w:rPr>
        <w:t>判断。</w:t>
      </w:r>
    </w:p>
    <w:p w14:paraId="14A9A1F3" w14:textId="77777777" w:rsidR="004878BF" w:rsidRPr="004878BF" w:rsidRDefault="004878BF" w:rsidP="004878BF">
      <w:pPr>
        <w:pStyle w:val="3"/>
        <w:ind w:firstLineChars="200" w:firstLine="560"/>
        <w:rPr>
          <w:rFonts w:ascii="楷体" w:eastAsia="楷体" w:hAnsi="楷体" w:cs="楷体"/>
          <w:b w:val="0"/>
          <w:bCs w:val="0"/>
          <w:color w:val="000000"/>
          <w:sz w:val="28"/>
          <w:szCs w:val="28"/>
        </w:rPr>
      </w:pPr>
      <w:r w:rsidRPr="004878BF">
        <w:rPr>
          <w:rFonts w:ascii="楷体" w:eastAsia="楷体" w:hAnsi="楷体" w:cs="楷体"/>
          <w:b w:val="0"/>
          <w:bCs w:val="0"/>
          <w:color w:val="000000"/>
          <w:sz w:val="28"/>
          <w:szCs w:val="28"/>
        </w:rPr>
        <w:t>（四）在培养方式上：从结果展示转向真实获得</w:t>
      </w:r>
    </w:p>
    <w:p w14:paraId="4AB6A671" w14:textId="77777777" w:rsidR="004878BF" w:rsidRPr="004878BF" w:rsidRDefault="004878BF" w:rsidP="004878BF">
      <w:pPr>
        <w:pStyle w:val="a7"/>
        <w:spacing w:line="520" w:lineRule="atLeast"/>
        <w:ind w:firstLine="420"/>
        <w:rPr>
          <w:color w:val="000000"/>
        </w:rPr>
      </w:pPr>
      <w:r w:rsidRPr="004878BF">
        <w:rPr>
          <w:color w:val="000000"/>
        </w:rPr>
        <w:t>要缓解“卷得很累却不知道意义在哪里”的感受，关键不只是减少任务数量，更在于提高学习与实践的真实获得感。课程、竞赛、科研和社会实践如果只剩下分数、奖项和证明，就容易变成新的压力来源；如果能让学生真正掌握方法、完成作品、解决问题，就更可能成为积极的成长经验。</w:t>
      </w:r>
    </w:p>
    <w:p w14:paraId="5C1C1B9C" w14:textId="77777777" w:rsidR="004878BF" w:rsidRPr="004878BF" w:rsidRDefault="004878BF" w:rsidP="004878BF">
      <w:pPr>
        <w:pStyle w:val="a7"/>
        <w:spacing w:line="520" w:lineRule="atLeast"/>
        <w:ind w:firstLine="420"/>
        <w:rPr>
          <w:color w:val="000000"/>
        </w:rPr>
      </w:pPr>
      <w:r w:rsidRPr="004878BF">
        <w:rPr>
          <w:color w:val="000000"/>
        </w:rPr>
        <w:t>因此，课程教学可以更多结合项目制学习、案例分析和开放性作业，让学生看到知识如何进入现实问题；竞赛和科研训练应重视过程反馈，而不只强调结果排名；社会实践也应减少形式化材料要求，让学生真正接触人、理解问题、形成反思。只有当学习和实践与真实能力、现实问题和社会连接发生关系，青年才更容易从“为了评价而做”转向“为了成长和创造而做”。</w:t>
      </w:r>
    </w:p>
    <w:p w14:paraId="43E4EEA2" w14:textId="60E6B076" w:rsidR="00E44ADC" w:rsidRPr="003E796A" w:rsidRDefault="003E796A" w:rsidP="003E796A">
      <w:pPr>
        <w:pStyle w:val="a7"/>
        <w:spacing w:line="520" w:lineRule="atLeast"/>
        <w:rPr>
          <w:rFonts w:ascii="黑体" w:eastAsia="黑体" w:hAnsi="黑体" w:cs="黑体"/>
          <w:color w:val="000000"/>
          <w:sz w:val="28"/>
          <w:szCs w:val="28"/>
        </w:rPr>
      </w:pPr>
      <w:r w:rsidRPr="003E796A">
        <w:rPr>
          <w:rFonts w:ascii="黑体" w:eastAsia="黑体" w:hAnsi="黑体" w:cs="黑体"/>
          <w:color w:val="000000"/>
          <w:sz w:val="28"/>
          <w:szCs w:val="28"/>
        </w:rPr>
        <w:t>六、结语</w:t>
      </w:r>
    </w:p>
    <w:p w14:paraId="680D77DE" w14:textId="02B58DC9" w:rsidR="00D319B5" w:rsidRPr="00D319B5" w:rsidRDefault="00D319B5" w:rsidP="00D319B5">
      <w:pPr>
        <w:pStyle w:val="a7"/>
        <w:spacing w:line="520" w:lineRule="atLeast"/>
        <w:ind w:firstLine="420"/>
        <w:rPr>
          <w:color w:val="000000"/>
        </w:rPr>
      </w:pPr>
      <w:r w:rsidRPr="00D319B5">
        <w:rPr>
          <w:color w:val="000000"/>
        </w:rPr>
        <w:t>本次实践从问卷、访谈和网络文本出发，看到的并不是一个简单的“大学生太卷”或“大学生躺平</w:t>
      </w:r>
      <w:r>
        <w:rPr>
          <w:rFonts w:hint="eastAsia"/>
          <w:color w:val="000000"/>
        </w:rPr>
        <w:t>摆烂了</w:t>
      </w:r>
      <w:r w:rsidRPr="00D319B5">
        <w:rPr>
          <w:color w:val="000000"/>
        </w:rPr>
        <w:t>”的故事，而是一种更复杂的青年处境：他们仍然愿意努力，也希望成长，但常常需要在外部评价、同辈比较和自我保护之间寻找平衡。这说明，“内卷”与“躺平”背后真正值得关注</w:t>
      </w:r>
      <w:r>
        <w:rPr>
          <w:rFonts w:hint="eastAsia"/>
          <w:color w:val="000000"/>
        </w:rPr>
        <w:t>和引导</w:t>
      </w:r>
      <w:r w:rsidRPr="00D319B5">
        <w:rPr>
          <w:color w:val="000000"/>
        </w:rPr>
        <w:t>的，是青年如何在现实压力中重新理解奋斗、休息与自我发展的关系。</w:t>
      </w:r>
    </w:p>
    <w:p w14:paraId="67BC72D0" w14:textId="64099862" w:rsidR="00D319B5" w:rsidRPr="00D319B5" w:rsidRDefault="00D319B5" w:rsidP="00D319B5">
      <w:pPr>
        <w:pStyle w:val="a7"/>
        <w:spacing w:line="520" w:lineRule="atLeast"/>
        <w:ind w:firstLine="420"/>
        <w:rPr>
          <w:color w:val="000000"/>
        </w:rPr>
      </w:pPr>
      <w:r w:rsidRPr="00D319B5">
        <w:rPr>
          <w:color w:val="000000"/>
        </w:rPr>
        <w:lastRenderedPageBreak/>
        <w:t>马克思主义基本原理为这种分析提供了更深</w:t>
      </w:r>
      <w:r>
        <w:rPr>
          <w:rFonts w:hint="eastAsia"/>
          <w:color w:val="000000"/>
        </w:rPr>
        <w:t>入</w:t>
      </w:r>
      <w:r w:rsidRPr="00D319B5">
        <w:rPr>
          <w:color w:val="000000"/>
        </w:rPr>
        <w:t>的视角：既要看到社会思潮产生的现实基础，也要批判把人简化为指标和履历的片面发展逻辑；既要辩证看待竞争与休息，也要引导青年通过</w:t>
      </w:r>
      <w:r>
        <w:rPr>
          <w:rFonts w:hint="eastAsia"/>
          <w:color w:val="000000"/>
        </w:rPr>
        <w:t>现实</w:t>
      </w:r>
      <w:r w:rsidRPr="00D319B5">
        <w:rPr>
          <w:color w:val="000000"/>
        </w:rPr>
        <w:t>实践重建意义感。由此，对大学生社会思潮的引领，不能停留在口号式劝勉，而应帮助青年在现实矛盾中恢复主体判断，把个人发展从单纯“跟上别人”转向“认识自己、发展能力、连接社会”。</w:t>
      </w:r>
    </w:p>
    <w:p w14:paraId="438D765F" w14:textId="7BAB443D" w:rsidR="00D319B5" w:rsidRPr="00D319B5" w:rsidRDefault="00D319B5" w:rsidP="00D319B5">
      <w:pPr>
        <w:pStyle w:val="a7"/>
        <w:spacing w:line="520" w:lineRule="atLeast"/>
        <w:ind w:firstLine="420"/>
        <w:rPr>
          <w:color w:val="000000"/>
        </w:rPr>
      </w:pPr>
      <w:r w:rsidRPr="00D319B5">
        <w:rPr>
          <w:color w:val="000000"/>
        </w:rPr>
        <w:t>新时代增强马克思主义对大学生社会思潮的引领力，关键在于使青年既能正视现实竞争，又不被竞争完全支配；既能允许自己必要的休息与调整，又不在疲惫中长期退缩；既能追求个人成长，也能在社会实践中确认更广阔的价值。只有这样，大学生才能逐渐走出“避免掉队”和“暂时躺平”的摇摆，</w:t>
      </w:r>
      <w:r>
        <w:rPr>
          <w:rFonts w:hint="eastAsia"/>
          <w:color w:val="000000"/>
        </w:rPr>
        <w:t>走向</w:t>
      </w:r>
      <w:r w:rsidRPr="00D319B5">
        <w:rPr>
          <w:color w:val="000000"/>
        </w:rPr>
        <w:t>更加清醒、稳定、可持续的成长道路。</w:t>
      </w:r>
    </w:p>
    <w:p w14:paraId="607C8317" w14:textId="481AF81E" w:rsidR="00E44ADC" w:rsidRPr="00F60051" w:rsidRDefault="00F60051" w:rsidP="00F60051">
      <w:pPr>
        <w:pStyle w:val="a7"/>
        <w:spacing w:line="520" w:lineRule="atLeast"/>
        <w:rPr>
          <w:rFonts w:ascii="黑体" w:eastAsia="黑体" w:hAnsi="黑体" w:cs="黑体"/>
          <w:color w:val="000000"/>
          <w:sz w:val="28"/>
          <w:szCs w:val="28"/>
        </w:rPr>
      </w:pPr>
      <w:r w:rsidRPr="00F60051">
        <w:rPr>
          <w:rFonts w:ascii="黑体" w:eastAsia="黑体" w:hAnsi="黑体" w:cs="黑体" w:hint="eastAsia"/>
          <w:color w:val="000000"/>
          <w:sz w:val="28"/>
          <w:szCs w:val="28"/>
        </w:rPr>
        <w:t>七.附录</w:t>
      </w:r>
    </w:p>
    <w:p w14:paraId="488232A9" w14:textId="0C268C64" w:rsidR="00E44ADC" w:rsidRDefault="00F60051" w:rsidP="00410705">
      <w:pPr>
        <w:autoSpaceDE w:val="0"/>
        <w:autoSpaceDN w:val="0"/>
        <w:adjustRightInd w:val="0"/>
        <w:spacing w:line="360" w:lineRule="exact"/>
        <w:ind w:right="3936"/>
        <w:jc w:val="left"/>
        <w:rPr>
          <w:rFonts w:ascii="楷体" w:eastAsia="楷体" w:hAnsi="楷体" w:cs="楷体"/>
          <w:color w:val="000000"/>
          <w:kern w:val="0"/>
          <w:sz w:val="28"/>
          <w:szCs w:val="28"/>
        </w:rPr>
      </w:pPr>
      <w:r>
        <w:rPr>
          <w:rFonts w:ascii="楷体" w:eastAsia="楷体" w:hAnsi="楷体" w:cs="楷体" w:hint="eastAsia"/>
          <w:color w:val="000000"/>
          <w:kern w:val="0"/>
          <w:sz w:val="28"/>
          <w:szCs w:val="28"/>
        </w:rPr>
        <w:t>（一）</w:t>
      </w:r>
      <w:r w:rsidRPr="00F60051">
        <w:rPr>
          <w:rFonts w:ascii="楷体" w:eastAsia="楷体" w:hAnsi="楷体" w:cs="楷体"/>
          <w:color w:val="000000"/>
          <w:kern w:val="0"/>
          <w:sz w:val="28"/>
          <w:szCs w:val="28"/>
        </w:rPr>
        <w:t>附录</w:t>
      </w:r>
      <w:proofErr w:type="gramStart"/>
      <w:r w:rsidRPr="00F60051">
        <w:rPr>
          <w:rFonts w:ascii="楷体" w:eastAsia="楷体" w:hAnsi="楷体" w:cs="楷体"/>
          <w:color w:val="000000"/>
          <w:kern w:val="0"/>
          <w:sz w:val="28"/>
          <w:szCs w:val="28"/>
        </w:rPr>
        <w:t>一</w:t>
      </w:r>
      <w:proofErr w:type="gramEnd"/>
      <w:r w:rsidRPr="00F60051">
        <w:rPr>
          <w:rFonts w:ascii="楷体" w:eastAsia="楷体" w:hAnsi="楷体" w:cs="楷体"/>
          <w:color w:val="000000"/>
          <w:kern w:val="0"/>
          <w:sz w:val="28"/>
          <w:szCs w:val="28"/>
        </w:rPr>
        <w:t>：调研问卷及数据</w:t>
      </w:r>
    </w:p>
    <w:p w14:paraId="3DE49133" w14:textId="37AC9234" w:rsidR="007F7743" w:rsidRDefault="007F7743" w:rsidP="00410705">
      <w:pPr>
        <w:autoSpaceDE w:val="0"/>
        <w:autoSpaceDN w:val="0"/>
        <w:adjustRightInd w:val="0"/>
        <w:spacing w:line="360" w:lineRule="exact"/>
        <w:ind w:right="3936"/>
        <w:jc w:val="left"/>
        <w:rPr>
          <w:rFonts w:ascii="楷体" w:eastAsia="楷体" w:hAnsi="楷体" w:cs="楷体"/>
          <w:color w:val="000000"/>
          <w:kern w:val="0"/>
          <w:sz w:val="28"/>
          <w:szCs w:val="28"/>
        </w:rPr>
      </w:pPr>
    </w:p>
    <w:p w14:paraId="7271A85C" w14:textId="77777777" w:rsidR="00D319B5" w:rsidRPr="00F60051" w:rsidRDefault="00D319B5" w:rsidP="00410705">
      <w:pPr>
        <w:autoSpaceDE w:val="0"/>
        <w:autoSpaceDN w:val="0"/>
        <w:adjustRightInd w:val="0"/>
        <w:spacing w:line="360" w:lineRule="exact"/>
        <w:ind w:right="3936"/>
        <w:jc w:val="left"/>
        <w:rPr>
          <w:rFonts w:ascii="楷体" w:eastAsia="楷体" w:hAnsi="楷体" w:cs="楷体" w:hint="eastAsia"/>
          <w:color w:val="000000"/>
          <w:kern w:val="0"/>
          <w:sz w:val="28"/>
          <w:szCs w:val="28"/>
        </w:rPr>
      </w:pPr>
    </w:p>
    <w:p w14:paraId="7F189B34" w14:textId="780C1B28" w:rsidR="00E44ADC" w:rsidRDefault="00E44ADC" w:rsidP="00410705">
      <w:pPr>
        <w:autoSpaceDE w:val="0"/>
        <w:autoSpaceDN w:val="0"/>
        <w:adjustRightInd w:val="0"/>
        <w:spacing w:line="360" w:lineRule="exact"/>
        <w:ind w:right="3936"/>
        <w:jc w:val="left"/>
        <w:rPr>
          <w:rFonts w:ascii="宋体" w:eastAsia="宋体" w:hAnsi="宋体" w:cs="宋体"/>
          <w:color w:val="000000"/>
          <w:kern w:val="0"/>
          <w:sz w:val="24"/>
          <w:szCs w:val="24"/>
        </w:rPr>
      </w:pPr>
    </w:p>
    <w:bookmarkStart w:id="0" w:name="_MON_1840692091"/>
    <w:bookmarkEnd w:id="0"/>
    <w:p w14:paraId="01FD2FBF" w14:textId="17702B6D" w:rsidR="007F7743" w:rsidRDefault="00D319B5" w:rsidP="00410705">
      <w:pPr>
        <w:autoSpaceDE w:val="0"/>
        <w:autoSpaceDN w:val="0"/>
        <w:adjustRightInd w:val="0"/>
        <w:spacing w:line="360" w:lineRule="exact"/>
        <w:ind w:right="3936"/>
        <w:jc w:val="left"/>
        <w:rPr>
          <w:rFonts w:ascii="宋体" w:eastAsia="宋体" w:hAnsi="宋体" w:cs="宋体"/>
          <w:color w:val="000000"/>
          <w:kern w:val="0"/>
          <w:sz w:val="24"/>
          <w:szCs w:val="24"/>
        </w:rPr>
      </w:pPr>
      <w:r>
        <w:rPr>
          <w:rFonts w:ascii="宋体" w:eastAsia="宋体" w:hAnsi="宋体" w:cs="宋体"/>
          <w:color w:val="000000"/>
          <w:kern w:val="0"/>
          <w:sz w:val="24"/>
          <w:szCs w:val="24"/>
        </w:rPr>
        <w:object w:dxaOrig="1481" w:dyaOrig="999" w14:anchorId="037AC1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4.15pt;height:50.15pt" o:ole="">
            <v:imagedata r:id="rId8" o:title=""/>
          </v:shape>
          <o:OLEObject Type="Embed" ProgID="Word.Document.12" ShapeID="_x0000_i1029" DrawAspect="Icon" ObjectID="_1840989291" r:id="rId9">
            <o:FieldCodes>\s</o:FieldCodes>
          </o:OLEObject>
        </w:object>
      </w:r>
    </w:p>
    <w:p w14:paraId="234CC7C7" w14:textId="490FAD33" w:rsidR="00E44ADC" w:rsidRPr="00F60051" w:rsidRDefault="00F60051" w:rsidP="00410705">
      <w:pPr>
        <w:autoSpaceDE w:val="0"/>
        <w:autoSpaceDN w:val="0"/>
        <w:adjustRightInd w:val="0"/>
        <w:spacing w:line="360" w:lineRule="exact"/>
        <w:ind w:right="3936"/>
        <w:jc w:val="left"/>
        <w:rPr>
          <w:rFonts w:ascii="楷体" w:eastAsia="楷体" w:hAnsi="楷体" w:cs="楷体"/>
          <w:color w:val="000000"/>
          <w:kern w:val="0"/>
          <w:sz w:val="28"/>
          <w:szCs w:val="28"/>
        </w:rPr>
      </w:pPr>
      <w:r w:rsidRPr="00F60051">
        <w:rPr>
          <w:rFonts w:ascii="楷体" w:eastAsia="楷体" w:hAnsi="楷体" w:cs="楷体" w:hint="eastAsia"/>
          <w:color w:val="000000"/>
          <w:kern w:val="0"/>
          <w:sz w:val="28"/>
          <w:szCs w:val="28"/>
        </w:rPr>
        <w:t>（二）</w:t>
      </w:r>
      <w:r w:rsidRPr="00F60051">
        <w:rPr>
          <w:rFonts w:ascii="楷体" w:eastAsia="楷体" w:hAnsi="楷体" w:cs="楷体"/>
          <w:color w:val="000000"/>
          <w:kern w:val="0"/>
          <w:sz w:val="28"/>
          <w:szCs w:val="28"/>
        </w:rPr>
        <w:t>附录二：访谈记录</w:t>
      </w:r>
    </w:p>
    <w:p w14:paraId="2876E846" w14:textId="79746500" w:rsidR="00E44ADC" w:rsidRDefault="00B4333C" w:rsidP="00410705">
      <w:pPr>
        <w:autoSpaceDE w:val="0"/>
        <w:autoSpaceDN w:val="0"/>
        <w:adjustRightInd w:val="0"/>
        <w:spacing w:line="360" w:lineRule="exact"/>
        <w:ind w:right="3936"/>
        <w:jc w:val="left"/>
        <w:rPr>
          <w:rFonts w:ascii="宋体" w:eastAsia="宋体" w:hAnsi="宋体" w:cs="宋体"/>
          <w:color w:val="000000"/>
          <w:kern w:val="0"/>
          <w:sz w:val="24"/>
          <w:szCs w:val="24"/>
        </w:rPr>
      </w:pPr>
      <w:r w:rsidRPr="009A1678">
        <w:rPr>
          <w:rFonts w:ascii="宋体" w:eastAsia="宋体" w:hAnsi="宋体" w:cs="宋体"/>
          <w:noProof/>
          <w:color w:val="000000"/>
          <w:kern w:val="0"/>
          <w:sz w:val="24"/>
          <w:szCs w:val="24"/>
        </w:rPr>
        <w:drawing>
          <wp:anchor distT="0" distB="0" distL="114300" distR="114300" simplePos="0" relativeHeight="251660288" behindDoc="0" locked="0" layoutInCell="1" allowOverlap="1" wp14:anchorId="46801646" wp14:editId="21F375EA">
            <wp:simplePos x="0" y="0"/>
            <wp:positionH relativeFrom="margin">
              <wp:posOffset>11430</wp:posOffset>
            </wp:positionH>
            <wp:positionV relativeFrom="paragraph">
              <wp:posOffset>93980</wp:posOffset>
            </wp:positionV>
            <wp:extent cx="4271010" cy="2755640"/>
            <wp:effectExtent l="0" t="0" r="0" b="698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71010" cy="2755640"/>
                    </a:xfrm>
                    <a:prstGeom prst="rect">
                      <a:avLst/>
                    </a:prstGeom>
                  </pic:spPr>
                </pic:pic>
              </a:graphicData>
            </a:graphic>
            <wp14:sizeRelH relativeFrom="page">
              <wp14:pctWidth>0</wp14:pctWidth>
            </wp14:sizeRelH>
            <wp14:sizeRelV relativeFrom="page">
              <wp14:pctHeight>0</wp14:pctHeight>
            </wp14:sizeRelV>
          </wp:anchor>
        </w:drawing>
      </w:r>
    </w:p>
    <w:p w14:paraId="3B047A00" w14:textId="35C912BD" w:rsidR="00F60051" w:rsidRDefault="00F60051" w:rsidP="00410705">
      <w:pPr>
        <w:autoSpaceDE w:val="0"/>
        <w:autoSpaceDN w:val="0"/>
        <w:adjustRightInd w:val="0"/>
        <w:spacing w:line="360" w:lineRule="exact"/>
        <w:ind w:right="3936"/>
        <w:jc w:val="left"/>
        <w:rPr>
          <w:rFonts w:ascii="宋体" w:eastAsia="宋体" w:hAnsi="宋体" w:cs="宋体"/>
          <w:color w:val="000000"/>
          <w:kern w:val="0"/>
          <w:sz w:val="24"/>
          <w:szCs w:val="24"/>
        </w:rPr>
      </w:pPr>
    </w:p>
    <w:p w14:paraId="7DE0B419" w14:textId="306A2250" w:rsidR="00F60051" w:rsidRDefault="00F60051" w:rsidP="00410705">
      <w:pPr>
        <w:autoSpaceDE w:val="0"/>
        <w:autoSpaceDN w:val="0"/>
        <w:adjustRightInd w:val="0"/>
        <w:spacing w:line="360" w:lineRule="exact"/>
        <w:ind w:right="3936"/>
        <w:jc w:val="left"/>
        <w:rPr>
          <w:rFonts w:ascii="宋体" w:eastAsia="宋体" w:hAnsi="宋体" w:cs="宋体"/>
          <w:color w:val="000000"/>
          <w:kern w:val="0"/>
          <w:sz w:val="24"/>
          <w:szCs w:val="24"/>
        </w:rPr>
      </w:pPr>
    </w:p>
    <w:p w14:paraId="72B31B05" w14:textId="5C20855A" w:rsidR="00F60051" w:rsidRDefault="00F60051" w:rsidP="00410705">
      <w:pPr>
        <w:autoSpaceDE w:val="0"/>
        <w:autoSpaceDN w:val="0"/>
        <w:adjustRightInd w:val="0"/>
        <w:spacing w:line="360" w:lineRule="exact"/>
        <w:ind w:right="3936"/>
        <w:jc w:val="left"/>
        <w:rPr>
          <w:rFonts w:ascii="宋体" w:eastAsia="宋体" w:hAnsi="宋体" w:cs="宋体"/>
          <w:color w:val="000000"/>
          <w:kern w:val="0"/>
          <w:sz w:val="24"/>
          <w:szCs w:val="24"/>
        </w:rPr>
      </w:pPr>
    </w:p>
    <w:p w14:paraId="66A8B552" w14:textId="7140ECA5" w:rsidR="00F60051" w:rsidRDefault="00F60051" w:rsidP="00410705">
      <w:pPr>
        <w:autoSpaceDE w:val="0"/>
        <w:autoSpaceDN w:val="0"/>
        <w:adjustRightInd w:val="0"/>
        <w:spacing w:line="360" w:lineRule="exact"/>
        <w:ind w:right="3936"/>
        <w:jc w:val="left"/>
        <w:rPr>
          <w:rFonts w:ascii="宋体" w:eastAsia="宋体" w:hAnsi="宋体" w:cs="宋体"/>
          <w:color w:val="000000"/>
          <w:kern w:val="0"/>
          <w:sz w:val="24"/>
          <w:szCs w:val="24"/>
        </w:rPr>
      </w:pPr>
    </w:p>
    <w:p w14:paraId="62C35852" w14:textId="7B202EA8" w:rsidR="00F60051" w:rsidRDefault="00F60051" w:rsidP="00410705">
      <w:pPr>
        <w:autoSpaceDE w:val="0"/>
        <w:autoSpaceDN w:val="0"/>
        <w:adjustRightInd w:val="0"/>
        <w:spacing w:line="360" w:lineRule="exact"/>
        <w:ind w:right="3936"/>
        <w:jc w:val="left"/>
        <w:rPr>
          <w:rFonts w:ascii="宋体" w:eastAsia="宋体" w:hAnsi="宋体" w:cs="宋体"/>
          <w:color w:val="000000"/>
          <w:kern w:val="0"/>
          <w:sz w:val="24"/>
          <w:szCs w:val="24"/>
        </w:rPr>
      </w:pPr>
    </w:p>
    <w:p w14:paraId="1CAAE050" w14:textId="626C2B83" w:rsidR="00F60051" w:rsidRDefault="00F60051" w:rsidP="00410705">
      <w:pPr>
        <w:autoSpaceDE w:val="0"/>
        <w:autoSpaceDN w:val="0"/>
        <w:adjustRightInd w:val="0"/>
        <w:spacing w:line="360" w:lineRule="exact"/>
        <w:ind w:right="3936"/>
        <w:jc w:val="left"/>
        <w:rPr>
          <w:rFonts w:ascii="宋体" w:eastAsia="宋体" w:hAnsi="宋体" w:cs="宋体"/>
          <w:color w:val="000000"/>
          <w:kern w:val="0"/>
          <w:sz w:val="24"/>
          <w:szCs w:val="24"/>
        </w:rPr>
      </w:pPr>
    </w:p>
    <w:p w14:paraId="6ACE213F" w14:textId="00DE53DE" w:rsidR="00F60051" w:rsidRDefault="00F60051" w:rsidP="00410705">
      <w:pPr>
        <w:autoSpaceDE w:val="0"/>
        <w:autoSpaceDN w:val="0"/>
        <w:adjustRightInd w:val="0"/>
        <w:spacing w:line="360" w:lineRule="exact"/>
        <w:ind w:right="3936"/>
        <w:jc w:val="left"/>
        <w:rPr>
          <w:rFonts w:ascii="宋体" w:eastAsia="宋体" w:hAnsi="宋体" w:cs="宋体"/>
          <w:color w:val="000000"/>
          <w:kern w:val="0"/>
          <w:sz w:val="24"/>
          <w:szCs w:val="24"/>
        </w:rPr>
      </w:pPr>
    </w:p>
    <w:p w14:paraId="6C44275D" w14:textId="0DA71213" w:rsidR="00F60051" w:rsidRDefault="00F60051" w:rsidP="00410705">
      <w:pPr>
        <w:autoSpaceDE w:val="0"/>
        <w:autoSpaceDN w:val="0"/>
        <w:adjustRightInd w:val="0"/>
        <w:spacing w:line="360" w:lineRule="exact"/>
        <w:ind w:right="3936"/>
        <w:jc w:val="left"/>
        <w:rPr>
          <w:rFonts w:ascii="宋体" w:eastAsia="宋体" w:hAnsi="宋体" w:cs="宋体"/>
          <w:color w:val="000000"/>
          <w:kern w:val="0"/>
          <w:sz w:val="24"/>
          <w:szCs w:val="24"/>
        </w:rPr>
      </w:pPr>
    </w:p>
    <w:p w14:paraId="06119669" w14:textId="6BC3FBDB" w:rsidR="00F60051" w:rsidRDefault="00F60051" w:rsidP="00410705">
      <w:pPr>
        <w:autoSpaceDE w:val="0"/>
        <w:autoSpaceDN w:val="0"/>
        <w:adjustRightInd w:val="0"/>
        <w:spacing w:line="360" w:lineRule="exact"/>
        <w:ind w:right="3936"/>
        <w:jc w:val="left"/>
        <w:rPr>
          <w:rFonts w:ascii="宋体" w:eastAsia="宋体" w:hAnsi="宋体" w:cs="宋体"/>
          <w:color w:val="000000"/>
          <w:kern w:val="0"/>
          <w:sz w:val="24"/>
          <w:szCs w:val="24"/>
        </w:rPr>
      </w:pPr>
    </w:p>
    <w:p w14:paraId="58A1E5DC" w14:textId="33BE4250" w:rsidR="00F60051" w:rsidRDefault="00F60051" w:rsidP="00410705">
      <w:pPr>
        <w:autoSpaceDE w:val="0"/>
        <w:autoSpaceDN w:val="0"/>
        <w:adjustRightInd w:val="0"/>
        <w:spacing w:line="360" w:lineRule="exact"/>
        <w:ind w:right="3936"/>
        <w:jc w:val="left"/>
        <w:rPr>
          <w:rFonts w:ascii="宋体" w:eastAsia="宋体" w:hAnsi="宋体" w:cs="宋体"/>
          <w:color w:val="000000"/>
          <w:kern w:val="0"/>
          <w:sz w:val="24"/>
          <w:szCs w:val="24"/>
        </w:rPr>
      </w:pPr>
    </w:p>
    <w:p w14:paraId="1267F416" w14:textId="67D3E493" w:rsidR="00B4333C" w:rsidRDefault="00B4333C">
      <w:pPr>
        <w:widowControl/>
        <w:jc w:val="left"/>
        <w:rPr>
          <w:rFonts w:ascii="宋体" w:eastAsia="宋体" w:hAnsi="宋体" w:cs="宋体"/>
          <w:color w:val="000000"/>
          <w:kern w:val="0"/>
          <w:sz w:val="24"/>
          <w:szCs w:val="24"/>
        </w:rPr>
      </w:pPr>
    </w:p>
    <w:p w14:paraId="46F4DA08" w14:textId="3A5D3DB2" w:rsidR="00B4333C" w:rsidRDefault="00B4333C">
      <w:pPr>
        <w:widowControl/>
        <w:jc w:val="left"/>
        <w:rPr>
          <w:rFonts w:ascii="宋体" w:eastAsia="宋体" w:hAnsi="宋体" w:cs="宋体"/>
          <w:color w:val="000000"/>
          <w:kern w:val="0"/>
          <w:sz w:val="24"/>
          <w:szCs w:val="24"/>
        </w:rPr>
      </w:pPr>
    </w:p>
    <w:p w14:paraId="2614B8DF" w14:textId="04050960" w:rsidR="00B4333C" w:rsidRDefault="00B4333C">
      <w:pPr>
        <w:widowControl/>
        <w:jc w:val="left"/>
        <w:rPr>
          <w:rFonts w:ascii="宋体" w:eastAsia="宋体" w:hAnsi="宋体" w:cs="宋体"/>
          <w:color w:val="000000"/>
          <w:kern w:val="0"/>
          <w:sz w:val="24"/>
          <w:szCs w:val="24"/>
        </w:rPr>
      </w:pPr>
    </w:p>
    <w:p w14:paraId="50454A7E" w14:textId="2502C478" w:rsidR="00B4333C" w:rsidRDefault="00D319B5">
      <w:pPr>
        <w:widowControl/>
        <w:jc w:val="left"/>
        <w:rPr>
          <w:rFonts w:ascii="宋体" w:eastAsia="宋体" w:hAnsi="宋体" w:cs="宋体"/>
          <w:color w:val="000000"/>
          <w:kern w:val="0"/>
          <w:sz w:val="24"/>
          <w:szCs w:val="24"/>
        </w:rPr>
      </w:pPr>
      <w:r w:rsidRPr="00B4333C">
        <w:rPr>
          <w:rFonts w:ascii="宋体" w:eastAsia="宋体" w:hAnsi="宋体" w:cs="宋体"/>
          <w:noProof/>
          <w:color w:val="000000"/>
          <w:kern w:val="0"/>
          <w:sz w:val="24"/>
          <w:szCs w:val="24"/>
        </w:rPr>
        <w:drawing>
          <wp:anchor distT="0" distB="0" distL="114300" distR="114300" simplePos="0" relativeHeight="251661312" behindDoc="0" locked="0" layoutInCell="1" allowOverlap="1" wp14:anchorId="47AA142B" wp14:editId="2347A8A4">
            <wp:simplePos x="0" y="0"/>
            <wp:positionH relativeFrom="column">
              <wp:posOffset>-83820</wp:posOffset>
            </wp:positionH>
            <wp:positionV relativeFrom="paragraph">
              <wp:posOffset>-666568</wp:posOffset>
            </wp:positionV>
            <wp:extent cx="4091940" cy="2300177"/>
            <wp:effectExtent l="0" t="0" r="3810" b="508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91940" cy="2300177"/>
                    </a:xfrm>
                    <a:prstGeom prst="rect">
                      <a:avLst/>
                    </a:prstGeom>
                  </pic:spPr>
                </pic:pic>
              </a:graphicData>
            </a:graphic>
            <wp14:sizeRelH relativeFrom="page">
              <wp14:pctWidth>0</wp14:pctWidth>
            </wp14:sizeRelH>
            <wp14:sizeRelV relativeFrom="page">
              <wp14:pctHeight>0</wp14:pctHeight>
            </wp14:sizeRelV>
          </wp:anchor>
        </w:drawing>
      </w:r>
    </w:p>
    <w:p w14:paraId="0EFDA724" w14:textId="3401D6BD" w:rsidR="00B4333C" w:rsidRDefault="00B4333C">
      <w:pPr>
        <w:widowControl/>
        <w:jc w:val="left"/>
        <w:rPr>
          <w:rFonts w:ascii="宋体" w:eastAsia="宋体" w:hAnsi="宋体" w:cs="宋体"/>
          <w:color w:val="000000"/>
          <w:kern w:val="0"/>
          <w:sz w:val="24"/>
          <w:szCs w:val="24"/>
        </w:rPr>
      </w:pPr>
    </w:p>
    <w:p w14:paraId="4597CF26" w14:textId="6BF2D160" w:rsidR="00B4333C" w:rsidRDefault="00B4333C">
      <w:pPr>
        <w:widowControl/>
        <w:jc w:val="left"/>
        <w:rPr>
          <w:rFonts w:ascii="宋体" w:eastAsia="宋体" w:hAnsi="宋体" w:cs="宋体"/>
          <w:color w:val="000000"/>
          <w:kern w:val="0"/>
          <w:sz w:val="24"/>
          <w:szCs w:val="24"/>
        </w:rPr>
      </w:pPr>
    </w:p>
    <w:p w14:paraId="5D573148" w14:textId="750A7616" w:rsidR="00B4333C" w:rsidRDefault="00B4333C">
      <w:pPr>
        <w:widowControl/>
        <w:jc w:val="left"/>
        <w:rPr>
          <w:rFonts w:ascii="宋体" w:eastAsia="宋体" w:hAnsi="宋体" w:cs="宋体"/>
          <w:color w:val="000000"/>
          <w:kern w:val="0"/>
          <w:sz w:val="24"/>
          <w:szCs w:val="24"/>
        </w:rPr>
      </w:pPr>
    </w:p>
    <w:p w14:paraId="2D612F84" w14:textId="0468A8CF" w:rsidR="00B4333C" w:rsidRDefault="00B4333C">
      <w:pPr>
        <w:widowControl/>
        <w:jc w:val="left"/>
        <w:rPr>
          <w:rFonts w:ascii="宋体" w:eastAsia="宋体" w:hAnsi="宋体" w:cs="宋体"/>
          <w:color w:val="000000"/>
          <w:kern w:val="0"/>
          <w:sz w:val="24"/>
          <w:szCs w:val="24"/>
        </w:rPr>
      </w:pPr>
    </w:p>
    <w:p w14:paraId="3E20B61C" w14:textId="07F730C2" w:rsidR="00B4333C" w:rsidRDefault="00B4333C">
      <w:pPr>
        <w:widowControl/>
        <w:jc w:val="left"/>
        <w:rPr>
          <w:rFonts w:ascii="宋体" w:eastAsia="宋体" w:hAnsi="宋体" w:cs="宋体"/>
          <w:color w:val="000000"/>
          <w:kern w:val="0"/>
          <w:sz w:val="24"/>
          <w:szCs w:val="24"/>
        </w:rPr>
      </w:pPr>
    </w:p>
    <w:p w14:paraId="31163B20" w14:textId="3CE6FA64" w:rsidR="00B4333C" w:rsidRDefault="00B4333C">
      <w:pPr>
        <w:widowControl/>
        <w:jc w:val="left"/>
        <w:rPr>
          <w:rFonts w:ascii="宋体" w:eastAsia="宋体" w:hAnsi="宋体" w:cs="宋体"/>
          <w:color w:val="000000"/>
          <w:kern w:val="0"/>
          <w:sz w:val="24"/>
          <w:szCs w:val="24"/>
        </w:rPr>
      </w:pPr>
    </w:p>
    <w:p w14:paraId="47157E17" w14:textId="25E878BA" w:rsidR="00B4333C" w:rsidRDefault="00B4333C">
      <w:pPr>
        <w:widowControl/>
        <w:jc w:val="left"/>
        <w:rPr>
          <w:rFonts w:ascii="宋体" w:eastAsia="宋体" w:hAnsi="宋体" w:cs="宋体" w:hint="eastAsia"/>
          <w:color w:val="000000"/>
          <w:kern w:val="0"/>
          <w:sz w:val="24"/>
          <w:szCs w:val="24"/>
        </w:rPr>
      </w:pPr>
    </w:p>
    <w:p w14:paraId="712AB087" w14:textId="43AF5069" w:rsidR="00B4333C" w:rsidRDefault="00D319B5">
      <w:pPr>
        <w:widowControl/>
        <w:jc w:val="left"/>
        <w:rPr>
          <w:rFonts w:ascii="宋体" w:eastAsia="宋体" w:hAnsi="宋体" w:cs="宋体" w:hint="eastAsia"/>
          <w:color w:val="000000"/>
          <w:kern w:val="0"/>
          <w:sz w:val="24"/>
          <w:szCs w:val="24"/>
        </w:rPr>
      </w:pPr>
      <w:r w:rsidRPr="00B4333C">
        <w:rPr>
          <w:rFonts w:ascii="宋体" w:eastAsia="宋体" w:hAnsi="宋体" w:cs="宋体"/>
          <w:noProof/>
          <w:color w:val="000000"/>
          <w:kern w:val="0"/>
          <w:sz w:val="24"/>
          <w:szCs w:val="24"/>
        </w:rPr>
        <w:drawing>
          <wp:inline distT="0" distB="0" distL="0" distR="0" wp14:anchorId="594078CD" wp14:editId="19672F09">
            <wp:extent cx="4024948" cy="25755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29561" cy="2578512"/>
                    </a:xfrm>
                    <a:prstGeom prst="rect">
                      <a:avLst/>
                    </a:prstGeom>
                  </pic:spPr>
                </pic:pic>
              </a:graphicData>
            </a:graphic>
          </wp:inline>
        </w:drawing>
      </w:r>
    </w:p>
    <w:p w14:paraId="13AF5E04" w14:textId="4E11E5AA" w:rsidR="00B4333C" w:rsidRDefault="00D319B5">
      <w:pPr>
        <w:widowControl/>
        <w:jc w:val="left"/>
        <w:rPr>
          <w:rFonts w:ascii="宋体" w:eastAsia="宋体" w:hAnsi="宋体" w:cs="宋体"/>
          <w:color w:val="000000"/>
          <w:kern w:val="0"/>
          <w:sz w:val="24"/>
          <w:szCs w:val="24"/>
        </w:rPr>
      </w:pPr>
      <w:r w:rsidRPr="00B4333C">
        <w:rPr>
          <w:rFonts w:ascii="宋体" w:eastAsia="宋体" w:hAnsi="宋体" w:cs="宋体"/>
          <w:noProof/>
          <w:color w:val="000000"/>
          <w:kern w:val="0"/>
          <w:sz w:val="24"/>
          <w:szCs w:val="24"/>
        </w:rPr>
        <w:drawing>
          <wp:inline distT="0" distB="0" distL="0" distR="0" wp14:anchorId="1FA48234" wp14:editId="0523B765">
            <wp:extent cx="3901440" cy="2223624"/>
            <wp:effectExtent l="0" t="0" r="381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07943" cy="2227331"/>
                    </a:xfrm>
                    <a:prstGeom prst="rect">
                      <a:avLst/>
                    </a:prstGeom>
                  </pic:spPr>
                </pic:pic>
              </a:graphicData>
            </a:graphic>
          </wp:inline>
        </w:drawing>
      </w:r>
    </w:p>
    <w:p w14:paraId="0CD6F98E" w14:textId="2488F652" w:rsidR="00B4333C" w:rsidRDefault="00B4333C">
      <w:pPr>
        <w:widowControl/>
        <w:jc w:val="left"/>
        <w:rPr>
          <w:rFonts w:ascii="宋体" w:eastAsia="宋体" w:hAnsi="宋体" w:cs="宋体" w:hint="eastAsia"/>
          <w:color w:val="000000"/>
          <w:kern w:val="0"/>
          <w:sz w:val="24"/>
          <w:szCs w:val="24"/>
        </w:rPr>
      </w:pPr>
    </w:p>
    <w:p w14:paraId="43559E3B" w14:textId="7EEE6FF7" w:rsidR="00B4333C" w:rsidRDefault="00B4333C">
      <w:pPr>
        <w:widowControl/>
        <w:jc w:val="left"/>
        <w:rPr>
          <w:rFonts w:ascii="宋体" w:eastAsia="宋体" w:hAnsi="宋体" w:cs="宋体"/>
          <w:color w:val="000000"/>
          <w:kern w:val="0"/>
          <w:sz w:val="24"/>
          <w:szCs w:val="24"/>
        </w:rPr>
      </w:pPr>
      <w:r>
        <w:rPr>
          <w:rFonts w:ascii="宋体" w:eastAsia="宋体" w:hAnsi="宋体" w:cs="宋体"/>
          <w:color w:val="000000"/>
          <w:kern w:val="0"/>
          <w:sz w:val="24"/>
          <w:szCs w:val="24"/>
        </w:rPr>
        <w:br w:type="page"/>
      </w:r>
    </w:p>
    <w:p w14:paraId="3DCC8A86" w14:textId="77777777" w:rsidR="00F60051" w:rsidRPr="00E44ADC" w:rsidRDefault="00F60051" w:rsidP="00410705">
      <w:pPr>
        <w:autoSpaceDE w:val="0"/>
        <w:autoSpaceDN w:val="0"/>
        <w:adjustRightInd w:val="0"/>
        <w:spacing w:line="360" w:lineRule="exact"/>
        <w:ind w:right="3936"/>
        <w:jc w:val="left"/>
        <w:rPr>
          <w:rFonts w:ascii="宋体" w:eastAsia="宋体" w:hAnsi="宋体" w:cs="宋体"/>
          <w:color w:val="000000"/>
          <w:kern w:val="0"/>
          <w:sz w:val="24"/>
          <w:szCs w:val="24"/>
        </w:rPr>
      </w:pPr>
    </w:p>
    <w:p w14:paraId="3225BBE6" w14:textId="10D94206" w:rsidR="00B212CF" w:rsidRDefault="00CA314E" w:rsidP="00B212CF">
      <w:pPr>
        <w:autoSpaceDE w:val="0"/>
        <w:autoSpaceDN w:val="0"/>
        <w:adjustRightInd w:val="0"/>
        <w:spacing w:line="460" w:lineRule="exact"/>
        <w:ind w:right="1670"/>
        <w:jc w:val="center"/>
      </w:pPr>
      <w:r>
        <w:rPr>
          <w:rFonts w:ascii="仿宋" w:eastAsia="仿宋" w:hAnsi="仿宋" w:cs="仿宋_GB2312" w:hint="eastAsia"/>
          <w:color w:val="000000"/>
          <w:kern w:val="0"/>
          <w:sz w:val="32"/>
          <w:szCs w:val="32"/>
        </w:rPr>
        <w:t xml:space="preserve">            参考文献</w:t>
      </w:r>
    </w:p>
    <w:p w14:paraId="6A6CD888" w14:textId="77777777" w:rsidR="00F51833" w:rsidRDefault="00F51833" w:rsidP="00B212CF">
      <w:pPr>
        <w:spacing w:line="320" w:lineRule="atLeast"/>
        <w:jc w:val="left"/>
        <w:rPr>
          <w:rFonts w:ascii="宋体" w:eastAsia="宋体" w:hAnsi="宋体" w:cs="宋体"/>
          <w:color w:val="000000"/>
          <w:kern w:val="0"/>
          <w:szCs w:val="21"/>
        </w:rPr>
      </w:pPr>
    </w:p>
    <w:p w14:paraId="194C67F0" w14:textId="19158A71" w:rsidR="00B212CF" w:rsidRPr="00B212CF" w:rsidRDefault="00B212CF" w:rsidP="00B212CF">
      <w:pPr>
        <w:spacing w:line="320" w:lineRule="atLeast"/>
        <w:jc w:val="left"/>
        <w:rPr>
          <w:rFonts w:ascii="Times New Roman" w:eastAsia="宋体" w:hAnsi="Times New Roman" w:cs="Times New Roman"/>
          <w:color w:val="000000"/>
          <w:kern w:val="0"/>
          <w:szCs w:val="21"/>
        </w:rPr>
      </w:pPr>
      <w:r w:rsidRPr="00B212CF">
        <w:rPr>
          <w:rFonts w:ascii="Times New Roman" w:eastAsia="宋体" w:hAnsi="Times New Roman" w:cs="Times New Roman"/>
          <w:color w:val="000000"/>
          <w:kern w:val="0"/>
          <w:szCs w:val="21"/>
        </w:rPr>
        <w:t xml:space="preserve">[1] </w:t>
      </w:r>
      <w:r w:rsidRPr="00B212CF">
        <w:rPr>
          <w:rFonts w:ascii="宋体" w:eastAsia="宋体" w:hAnsi="宋体" w:cs="宋体"/>
          <w:color w:val="000000"/>
          <w:kern w:val="0"/>
          <w:szCs w:val="21"/>
        </w:rPr>
        <w:t>黑羊. 全寝未保</w:t>
      </w:r>
      <w:proofErr w:type="gramStart"/>
      <w:r w:rsidRPr="00B212CF">
        <w:rPr>
          <w:rFonts w:ascii="宋体" w:eastAsia="宋体" w:hAnsi="宋体" w:cs="宋体"/>
          <w:color w:val="000000"/>
          <w:kern w:val="0"/>
          <w:szCs w:val="21"/>
        </w:rPr>
        <w:t>研</w:t>
      </w:r>
      <w:proofErr w:type="gramEnd"/>
      <w:r w:rsidRPr="00B212CF">
        <w:rPr>
          <w:rFonts w:ascii="宋体" w:eastAsia="宋体" w:hAnsi="宋体" w:cs="宋体"/>
          <w:color w:val="000000"/>
          <w:kern w:val="0"/>
          <w:szCs w:val="21"/>
        </w:rPr>
        <w:t>：优绩主义下，被忽视的普通人</w:t>
      </w:r>
      <w:r w:rsidRPr="00B212CF">
        <w:rPr>
          <w:rFonts w:ascii="Times New Roman" w:eastAsia="宋体" w:hAnsi="Times New Roman" w:cs="Times New Roman"/>
          <w:color w:val="000000"/>
          <w:kern w:val="0"/>
          <w:szCs w:val="21"/>
        </w:rPr>
        <w:t>[EB/OL]</w:t>
      </w:r>
      <w:r w:rsidRPr="00B212CF">
        <w:rPr>
          <w:rFonts w:ascii="宋体" w:eastAsia="宋体" w:hAnsi="宋体" w:cs="宋体"/>
          <w:color w:val="000000"/>
          <w:kern w:val="0"/>
          <w:szCs w:val="21"/>
        </w:rPr>
        <w:t>. 知著网，</w:t>
      </w:r>
      <w:r w:rsidRPr="00B212CF">
        <w:rPr>
          <w:rFonts w:ascii="Times New Roman" w:eastAsia="宋体" w:hAnsi="Times New Roman" w:cs="Times New Roman"/>
          <w:color w:val="000000"/>
          <w:kern w:val="0"/>
          <w:szCs w:val="21"/>
        </w:rPr>
        <w:t>2025-01-07[2026-05-18]</w:t>
      </w:r>
      <w:r w:rsidRPr="00B212CF">
        <w:rPr>
          <w:rFonts w:ascii="宋体" w:eastAsia="宋体" w:hAnsi="宋体" w:cs="宋体"/>
          <w:color w:val="000000"/>
          <w:kern w:val="0"/>
          <w:szCs w:val="21"/>
        </w:rPr>
        <w:t>.</w:t>
      </w:r>
      <w:r>
        <w:rPr>
          <w:rFonts w:ascii="宋体" w:eastAsia="宋体" w:hAnsi="宋体" w:cs="宋体"/>
          <w:color w:val="000000"/>
          <w:kern w:val="0"/>
          <w:szCs w:val="21"/>
        </w:rPr>
        <w:t xml:space="preserve"> </w:t>
      </w:r>
      <w:hyperlink r:id="rId14" w:history="1">
        <w:r w:rsidRPr="002666D5">
          <w:rPr>
            <w:rStyle w:val="a8"/>
            <w:rFonts w:ascii="Times New Roman" w:eastAsia="宋体" w:hAnsi="Times New Roman" w:cs="Times New Roman"/>
            <w:kern w:val="0"/>
            <w:szCs w:val="21"/>
          </w:rPr>
          <w:t>https://www.huxiu.com/article/3879683.html</w:t>
        </w:r>
      </w:hyperlink>
      <w:r w:rsidRPr="00B212CF">
        <w:rPr>
          <w:rFonts w:ascii="Times New Roman" w:eastAsia="宋体" w:hAnsi="Times New Roman" w:cs="Times New Roman"/>
          <w:color w:val="000000"/>
          <w:kern w:val="0"/>
          <w:szCs w:val="21"/>
        </w:rPr>
        <w:t>.</w:t>
      </w:r>
    </w:p>
    <w:p w14:paraId="142E0758" w14:textId="72CA010A" w:rsidR="00B212CF" w:rsidRPr="00B212CF" w:rsidRDefault="00B212CF" w:rsidP="00B212CF">
      <w:pPr>
        <w:spacing w:line="320" w:lineRule="atLeast"/>
        <w:jc w:val="left"/>
        <w:rPr>
          <w:rFonts w:ascii="Times New Roman" w:eastAsia="宋体" w:hAnsi="Times New Roman" w:cs="Times New Roman"/>
          <w:color w:val="000000"/>
          <w:kern w:val="0"/>
          <w:szCs w:val="21"/>
        </w:rPr>
      </w:pPr>
      <w:r w:rsidRPr="00B212CF">
        <w:rPr>
          <w:rFonts w:ascii="Times New Roman" w:eastAsia="宋体" w:hAnsi="Times New Roman" w:cs="Times New Roman"/>
          <w:color w:val="000000"/>
          <w:kern w:val="0"/>
          <w:szCs w:val="21"/>
        </w:rPr>
        <w:t>[2] Vista</w:t>
      </w:r>
      <w:proofErr w:type="gramStart"/>
      <w:r w:rsidRPr="00B212CF">
        <w:rPr>
          <w:rFonts w:ascii="宋体" w:eastAsia="宋体" w:hAnsi="宋体" w:cs="宋体"/>
          <w:color w:val="000000"/>
          <w:kern w:val="0"/>
          <w:szCs w:val="21"/>
        </w:rPr>
        <w:t>氢商业</w:t>
      </w:r>
      <w:proofErr w:type="gramEnd"/>
      <w:r w:rsidRPr="00B212CF">
        <w:rPr>
          <w:rFonts w:ascii="宋体" w:eastAsia="宋体" w:hAnsi="宋体" w:cs="宋体"/>
          <w:color w:val="000000"/>
          <w:kern w:val="0"/>
          <w:szCs w:val="21"/>
        </w:rPr>
        <w:t>. 年轻人内疚时刻：熬夜循环、激情剁手、躺平可耻</w:t>
      </w:r>
      <w:r w:rsidRPr="00B212CF">
        <w:rPr>
          <w:rFonts w:ascii="Times New Roman" w:eastAsia="宋体" w:hAnsi="Times New Roman" w:cs="Times New Roman"/>
          <w:color w:val="000000"/>
          <w:kern w:val="0"/>
          <w:szCs w:val="21"/>
        </w:rPr>
        <w:t>[EB/OL]</w:t>
      </w:r>
      <w:r w:rsidRPr="00B212CF">
        <w:rPr>
          <w:rFonts w:ascii="宋体" w:eastAsia="宋体" w:hAnsi="宋体" w:cs="宋体"/>
          <w:color w:val="000000"/>
          <w:kern w:val="0"/>
          <w:szCs w:val="21"/>
        </w:rPr>
        <w:t xml:space="preserve">. </w:t>
      </w:r>
      <w:r w:rsidRPr="00B212CF">
        <w:rPr>
          <w:rFonts w:ascii="Times New Roman" w:eastAsia="宋体" w:hAnsi="Times New Roman" w:cs="Times New Roman"/>
          <w:color w:val="000000"/>
          <w:kern w:val="0"/>
          <w:szCs w:val="21"/>
        </w:rPr>
        <w:t>36</w:t>
      </w:r>
      <w:r w:rsidRPr="00B212CF">
        <w:rPr>
          <w:rFonts w:ascii="Times New Roman" w:eastAsia="宋体" w:hAnsi="Times New Roman" w:cs="Times New Roman"/>
          <w:color w:val="000000"/>
          <w:kern w:val="0"/>
          <w:szCs w:val="21"/>
        </w:rPr>
        <w:t>氪，</w:t>
      </w:r>
      <w:r w:rsidRPr="00B212CF">
        <w:rPr>
          <w:rFonts w:ascii="Times New Roman" w:eastAsia="宋体" w:hAnsi="Times New Roman" w:cs="Times New Roman"/>
          <w:color w:val="000000"/>
          <w:kern w:val="0"/>
          <w:szCs w:val="21"/>
        </w:rPr>
        <w:t>2022-08-05[2026-05-18]</w:t>
      </w:r>
      <w:r w:rsidRPr="00B212CF">
        <w:rPr>
          <w:rFonts w:ascii="宋体" w:eastAsia="宋体" w:hAnsi="宋体" w:cs="宋体"/>
          <w:color w:val="000000"/>
          <w:kern w:val="0"/>
          <w:szCs w:val="21"/>
        </w:rPr>
        <w:t xml:space="preserve">. </w:t>
      </w:r>
      <w:hyperlink r:id="rId15" w:history="1">
        <w:r w:rsidRPr="002666D5">
          <w:rPr>
            <w:rStyle w:val="a8"/>
            <w:rFonts w:ascii="Times New Roman" w:eastAsia="宋体" w:hAnsi="Times New Roman" w:cs="Times New Roman"/>
            <w:kern w:val="0"/>
            <w:szCs w:val="21"/>
          </w:rPr>
          <w:t>https://36kr.com/p/1857989465528197</w:t>
        </w:r>
      </w:hyperlink>
      <w:r w:rsidRPr="00B212CF">
        <w:rPr>
          <w:rFonts w:ascii="Times New Roman" w:eastAsia="宋体" w:hAnsi="Times New Roman" w:cs="Times New Roman"/>
          <w:color w:val="000000"/>
          <w:kern w:val="0"/>
          <w:szCs w:val="21"/>
        </w:rPr>
        <w:t>.</w:t>
      </w:r>
    </w:p>
    <w:p w14:paraId="56B20DAA" w14:textId="7426D6B2" w:rsidR="00112DD3" w:rsidRDefault="00112DD3">
      <w:pPr>
        <w:spacing w:line="520" w:lineRule="atLeast"/>
        <w:jc w:val="center"/>
        <w:rPr>
          <w:rFonts w:ascii="仿宋" w:eastAsia="仿宋" w:hAnsi="仿宋"/>
          <w:b/>
          <w:bCs/>
          <w:color w:val="FF0000"/>
        </w:rPr>
      </w:pPr>
    </w:p>
    <w:sectPr w:rsidR="00112D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26F67" w14:textId="77777777" w:rsidR="00C04B0E" w:rsidRDefault="00C04B0E" w:rsidP="00263A48">
      <w:r>
        <w:separator/>
      </w:r>
    </w:p>
  </w:endnote>
  <w:endnote w:type="continuationSeparator" w:id="0">
    <w:p w14:paraId="1A7A3F65" w14:textId="77777777" w:rsidR="00C04B0E" w:rsidRDefault="00C04B0E" w:rsidP="00263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姚体">
    <w:altName w:val="宋体-简"/>
    <w:panose1 w:val="02010601030101010101"/>
    <w:charset w:val="86"/>
    <w:family w:val="auto"/>
    <w:pitch w:val="variable"/>
    <w:sig w:usb0="00000003" w:usb1="080E0000" w:usb2="00000010" w:usb3="00000000" w:csb0="00040000" w:csb1="00000000"/>
  </w:font>
  <w:font w:name="华文新魏">
    <w:altName w:val="宋体-简"/>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楷体_GBK">
    <w:altName w:val="微软雅黑"/>
    <w:charset w:val="86"/>
    <w:family w:val="auto"/>
    <w:pitch w:val="default"/>
    <w:sig w:usb0="800002BF" w:usb1="38CF7CFA" w:usb2="00000016" w:usb3="00000000" w:csb0="00040000" w:csb1="00000000"/>
  </w:font>
  <w:font w:name="仿宋_GB2312">
    <w:altName w:val="微软雅黑"/>
    <w:charset w:val="86"/>
    <w:family w:val="modern"/>
    <w:pitch w:val="default"/>
    <w:sig w:usb0="00000000" w:usb1="00000000" w:usb2="00000000" w:usb3="00000000" w:csb0="00040000" w:csb1="00000000"/>
  </w:font>
  <w:font w:name="楷体">
    <w:altName w:val="汉仪楷体KW"/>
    <w:panose1 w:val="02010609060101010101"/>
    <w:charset w:val="86"/>
    <w:family w:val="modern"/>
    <w:pitch w:val="fixed"/>
    <w:sig w:usb0="800002BF" w:usb1="38CF7CFA" w:usb2="00000016"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B50E5" w14:textId="77777777" w:rsidR="00C04B0E" w:rsidRDefault="00C04B0E" w:rsidP="00263A48">
      <w:r>
        <w:separator/>
      </w:r>
    </w:p>
  </w:footnote>
  <w:footnote w:type="continuationSeparator" w:id="0">
    <w:p w14:paraId="3110142B" w14:textId="77777777" w:rsidR="00C04B0E" w:rsidRDefault="00C04B0E" w:rsidP="00263A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BmMjdjYWVlMmJlYTMyZGI2MDdjNWJkYTcyYTdhNWEifQ=="/>
  </w:docVars>
  <w:rsids>
    <w:rsidRoot w:val="000572DE"/>
    <w:rsid w:val="B1FF4757"/>
    <w:rsid w:val="00010214"/>
    <w:rsid w:val="0005180B"/>
    <w:rsid w:val="000572DE"/>
    <w:rsid w:val="000C63C0"/>
    <w:rsid w:val="00112DD3"/>
    <w:rsid w:val="001D4338"/>
    <w:rsid w:val="00263A48"/>
    <w:rsid w:val="00340A40"/>
    <w:rsid w:val="00345E4D"/>
    <w:rsid w:val="00360492"/>
    <w:rsid w:val="003E796A"/>
    <w:rsid w:val="00410705"/>
    <w:rsid w:val="004878BF"/>
    <w:rsid w:val="004D13DA"/>
    <w:rsid w:val="00544E08"/>
    <w:rsid w:val="005460ED"/>
    <w:rsid w:val="005A498A"/>
    <w:rsid w:val="005C0D5C"/>
    <w:rsid w:val="005D24EF"/>
    <w:rsid w:val="00630C9B"/>
    <w:rsid w:val="0066276A"/>
    <w:rsid w:val="006D38B1"/>
    <w:rsid w:val="006E0A83"/>
    <w:rsid w:val="00705CE9"/>
    <w:rsid w:val="007A6AEE"/>
    <w:rsid w:val="007C0E09"/>
    <w:rsid w:val="007D3258"/>
    <w:rsid w:val="007E6510"/>
    <w:rsid w:val="007F7743"/>
    <w:rsid w:val="008B701F"/>
    <w:rsid w:val="008C0BB5"/>
    <w:rsid w:val="00905B40"/>
    <w:rsid w:val="00975C81"/>
    <w:rsid w:val="009A1678"/>
    <w:rsid w:val="009B4224"/>
    <w:rsid w:val="009E4740"/>
    <w:rsid w:val="009F51AF"/>
    <w:rsid w:val="00A537B2"/>
    <w:rsid w:val="00AD0BFF"/>
    <w:rsid w:val="00B212CF"/>
    <w:rsid w:val="00B4333C"/>
    <w:rsid w:val="00B91EFD"/>
    <w:rsid w:val="00B970C8"/>
    <w:rsid w:val="00C04B0E"/>
    <w:rsid w:val="00CA314E"/>
    <w:rsid w:val="00CC10F2"/>
    <w:rsid w:val="00CD6B2C"/>
    <w:rsid w:val="00CF3504"/>
    <w:rsid w:val="00D24C68"/>
    <w:rsid w:val="00D319B5"/>
    <w:rsid w:val="00D431C4"/>
    <w:rsid w:val="00D51E97"/>
    <w:rsid w:val="00DA6377"/>
    <w:rsid w:val="00E262E4"/>
    <w:rsid w:val="00E44ADC"/>
    <w:rsid w:val="00ED2F08"/>
    <w:rsid w:val="00F20EC8"/>
    <w:rsid w:val="00F356C9"/>
    <w:rsid w:val="00F51833"/>
    <w:rsid w:val="00F53B9D"/>
    <w:rsid w:val="00F53FE8"/>
    <w:rsid w:val="00F60051"/>
    <w:rsid w:val="00F65DDF"/>
    <w:rsid w:val="00FF336B"/>
    <w:rsid w:val="05DB7642"/>
    <w:rsid w:val="4CE36CA7"/>
    <w:rsid w:val="674C53D7"/>
    <w:rsid w:val="77BB1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3216A4A"/>
  <w15:docId w15:val="{7042F107-5D8A-4C14-9B32-3379CF853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semiHidden/>
    <w:unhideWhenUsed/>
    <w:qFormat/>
    <w:rsid w:val="00975C8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975C8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 w:type="paragraph" w:styleId="a7">
    <w:name w:val="Normal (Web)"/>
    <w:basedOn w:val="a"/>
    <w:uiPriority w:val="99"/>
    <w:unhideWhenUsed/>
    <w:rsid w:val="00410705"/>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rsid w:val="00975C81"/>
    <w:rPr>
      <w:rFonts w:ascii="宋体" w:eastAsia="宋体" w:hAnsi="宋体" w:cs="宋体"/>
      <w:b/>
      <w:bCs/>
      <w:sz w:val="27"/>
      <w:szCs w:val="27"/>
    </w:rPr>
  </w:style>
  <w:style w:type="character" w:customStyle="1" w:styleId="20">
    <w:name w:val="标题 2 字符"/>
    <w:basedOn w:val="a0"/>
    <w:link w:val="2"/>
    <w:uiPriority w:val="9"/>
    <w:semiHidden/>
    <w:rsid w:val="00975C81"/>
    <w:rPr>
      <w:rFonts w:asciiTheme="majorHAnsi" w:eastAsiaTheme="majorEastAsia" w:hAnsiTheme="majorHAnsi" w:cstheme="majorBidi"/>
      <w:b/>
      <w:bCs/>
      <w:kern w:val="2"/>
      <w:sz w:val="32"/>
      <w:szCs w:val="32"/>
    </w:rPr>
  </w:style>
  <w:style w:type="character" w:styleId="a8">
    <w:name w:val="Hyperlink"/>
    <w:basedOn w:val="a0"/>
    <w:uiPriority w:val="99"/>
    <w:unhideWhenUsed/>
    <w:rsid w:val="00B212CF"/>
    <w:rPr>
      <w:color w:val="0563C1" w:themeColor="hyperlink"/>
      <w:u w:val="single"/>
    </w:rPr>
  </w:style>
  <w:style w:type="character" w:styleId="a9">
    <w:name w:val="Unresolved Mention"/>
    <w:basedOn w:val="a0"/>
    <w:uiPriority w:val="99"/>
    <w:semiHidden/>
    <w:unhideWhenUsed/>
    <w:rsid w:val="00B212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74124">
      <w:bodyDiv w:val="1"/>
      <w:marLeft w:val="0"/>
      <w:marRight w:val="0"/>
      <w:marTop w:val="0"/>
      <w:marBottom w:val="0"/>
      <w:divBdr>
        <w:top w:val="none" w:sz="0" w:space="0" w:color="auto"/>
        <w:left w:val="none" w:sz="0" w:space="0" w:color="auto"/>
        <w:bottom w:val="none" w:sz="0" w:space="0" w:color="auto"/>
        <w:right w:val="none" w:sz="0" w:space="0" w:color="auto"/>
      </w:divBdr>
    </w:div>
    <w:div w:id="71512499">
      <w:bodyDiv w:val="1"/>
      <w:marLeft w:val="0"/>
      <w:marRight w:val="0"/>
      <w:marTop w:val="0"/>
      <w:marBottom w:val="0"/>
      <w:divBdr>
        <w:top w:val="none" w:sz="0" w:space="0" w:color="auto"/>
        <w:left w:val="none" w:sz="0" w:space="0" w:color="auto"/>
        <w:bottom w:val="none" w:sz="0" w:space="0" w:color="auto"/>
        <w:right w:val="none" w:sz="0" w:space="0" w:color="auto"/>
      </w:divBdr>
    </w:div>
    <w:div w:id="94595204">
      <w:bodyDiv w:val="1"/>
      <w:marLeft w:val="0"/>
      <w:marRight w:val="0"/>
      <w:marTop w:val="0"/>
      <w:marBottom w:val="0"/>
      <w:divBdr>
        <w:top w:val="none" w:sz="0" w:space="0" w:color="auto"/>
        <w:left w:val="none" w:sz="0" w:space="0" w:color="auto"/>
        <w:bottom w:val="none" w:sz="0" w:space="0" w:color="auto"/>
        <w:right w:val="none" w:sz="0" w:space="0" w:color="auto"/>
      </w:divBdr>
    </w:div>
    <w:div w:id="115952148">
      <w:bodyDiv w:val="1"/>
      <w:marLeft w:val="0"/>
      <w:marRight w:val="0"/>
      <w:marTop w:val="0"/>
      <w:marBottom w:val="0"/>
      <w:divBdr>
        <w:top w:val="none" w:sz="0" w:space="0" w:color="auto"/>
        <w:left w:val="none" w:sz="0" w:space="0" w:color="auto"/>
        <w:bottom w:val="none" w:sz="0" w:space="0" w:color="auto"/>
        <w:right w:val="none" w:sz="0" w:space="0" w:color="auto"/>
      </w:divBdr>
    </w:div>
    <w:div w:id="129448325">
      <w:bodyDiv w:val="1"/>
      <w:marLeft w:val="0"/>
      <w:marRight w:val="0"/>
      <w:marTop w:val="0"/>
      <w:marBottom w:val="0"/>
      <w:divBdr>
        <w:top w:val="none" w:sz="0" w:space="0" w:color="auto"/>
        <w:left w:val="none" w:sz="0" w:space="0" w:color="auto"/>
        <w:bottom w:val="none" w:sz="0" w:space="0" w:color="auto"/>
        <w:right w:val="none" w:sz="0" w:space="0" w:color="auto"/>
      </w:divBdr>
    </w:div>
    <w:div w:id="138039219">
      <w:bodyDiv w:val="1"/>
      <w:marLeft w:val="0"/>
      <w:marRight w:val="0"/>
      <w:marTop w:val="0"/>
      <w:marBottom w:val="0"/>
      <w:divBdr>
        <w:top w:val="none" w:sz="0" w:space="0" w:color="auto"/>
        <w:left w:val="none" w:sz="0" w:space="0" w:color="auto"/>
        <w:bottom w:val="none" w:sz="0" w:space="0" w:color="auto"/>
        <w:right w:val="none" w:sz="0" w:space="0" w:color="auto"/>
      </w:divBdr>
    </w:div>
    <w:div w:id="145127660">
      <w:bodyDiv w:val="1"/>
      <w:marLeft w:val="0"/>
      <w:marRight w:val="0"/>
      <w:marTop w:val="0"/>
      <w:marBottom w:val="0"/>
      <w:divBdr>
        <w:top w:val="none" w:sz="0" w:space="0" w:color="auto"/>
        <w:left w:val="none" w:sz="0" w:space="0" w:color="auto"/>
        <w:bottom w:val="none" w:sz="0" w:space="0" w:color="auto"/>
        <w:right w:val="none" w:sz="0" w:space="0" w:color="auto"/>
      </w:divBdr>
    </w:div>
    <w:div w:id="150484276">
      <w:bodyDiv w:val="1"/>
      <w:marLeft w:val="0"/>
      <w:marRight w:val="0"/>
      <w:marTop w:val="0"/>
      <w:marBottom w:val="0"/>
      <w:divBdr>
        <w:top w:val="none" w:sz="0" w:space="0" w:color="auto"/>
        <w:left w:val="none" w:sz="0" w:space="0" w:color="auto"/>
        <w:bottom w:val="none" w:sz="0" w:space="0" w:color="auto"/>
        <w:right w:val="none" w:sz="0" w:space="0" w:color="auto"/>
      </w:divBdr>
    </w:div>
    <w:div w:id="158540689">
      <w:bodyDiv w:val="1"/>
      <w:marLeft w:val="0"/>
      <w:marRight w:val="0"/>
      <w:marTop w:val="0"/>
      <w:marBottom w:val="0"/>
      <w:divBdr>
        <w:top w:val="none" w:sz="0" w:space="0" w:color="auto"/>
        <w:left w:val="none" w:sz="0" w:space="0" w:color="auto"/>
        <w:bottom w:val="none" w:sz="0" w:space="0" w:color="auto"/>
        <w:right w:val="none" w:sz="0" w:space="0" w:color="auto"/>
      </w:divBdr>
    </w:div>
    <w:div w:id="163709590">
      <w:bodyDiv w:val="1"/>
      <w:marLeft w:val="0"/>
      <w:marRight w:val="0"/>
      <w:marTop w:val="0"/>
      <w:marBottom w:val="0"/>
      <w:divBdr>
        <w:top w:val="none" w:sz="0" w:space="0" w:color="auto"/>
        <w:left w:val="none" w:sz="0" w:space="0" w:color="auto"/>
        <w:bottom w:val="none" w:sz="0" w:space="0" w:color="auto"/>
        <w:right w:val="none" w:sz="0" w:space="0" w:color="auto"/>
      </w:divBdr>
    </w:div>
    <w:div w:id="285546716">
      <w:bodyDiv w:val="1"/>
      <w:marLeft w:val="0"/>
      <w:marRight w:val="0"/>
      <w:marTop w:val="0"/>
      <w:marBottom w:val="0"/>
      <w:divBdr>
        <w:top w:val="none" w:sz="0" w:space="0" w:color="auto"/>
        <w:left w:val="none" w:sz="0" w:space="0" w:color="auto"/>
        <w:bottom w:val="none" w:sz="0" w:space="0" w:color="auto"/>
        <w:right w:val="none" w:sz="0" w:space="0" w:color="auto"/>
      </w:divBdr>
    </w:div>
    <w:div w:id="324209624">
      <w:bodyDiv w:val="1"/>
      <w:marLeft w:val="0"/>
      <w:marRight w:val="0"/>
      <w:marTop w:val="0"/>
      <w:marBottom w:val="0"/>
      <w:divBdr>
        <w:top w:val="none" w:sz="0" w:space="0" w:color="auto"/>
        <w:left w:val="none" w:sz="0" w:space="0" w:color="auto"/>
        <w:bottom w:val="none" w:sz="0" w:space="0" w:color="auto"/>
        <w:right w:val="none" w:sz="0" w:space="0" w:color="auto"/>
      </w:divBdr>
    </w:div>
    <w:div w:id="396978840">
      <w:bodyDiv w:val="1"/>
      <w:marLeft w:val="0"/>
      <w:marRight w:val="0"/>
      <w:marTop w:val="0"/>
      <w:marBottom w:val="0"/>
      <w:divBdr>
        <w:top w:val="none" w:sz="0" w:space="0" w:color="auto"/>
        <w:left w:val="none" w:sz="0" w:space="0" w:color="auto"/>
        <w:bottom w:val="none" w:sz="0" w:space="0" w:color="auto"/>
        <w:right w:val="none" w:sz="0" w:space="0" w:color="auto"/>
      </w:divBdr>
    </w:div>
    <w:div w:id="439296730">
      <w:bodyDiv w:val="1"/>
      <w:marLeft w:val="0"/>
      <w:marRight w:val="0"/>
      <w:marTop w:val="0"/>
      <w:marBottom w:val="0"/>
      <w:divBdr>
        <w:top w:val="none" w:sz="0" w:space="0" w:color="auto"/>
        <w:left w:val="none" w:sz="0" w:space="0" w:color="auto"/>
        <w:bottom w:val="none" w:sz="0" w:space="0" w:color="auto"/>
        <w:right w:val="none" w:sz="0" w:space="0" w:color="auto"/>
      </w:divBdr>
    </w:div>
    <w:div w:id="454103672">
      <w:bodyDiv w:val="1"/>
      <w:marLeft w:val="0"/>
      <w:marRight w:val="0"/>
      <w:marTop w:val="0"/>
      <w:marBottom w:val="0"/>
      <w:divBdr>
        <w:top w:val="none" w:sz="0" w:space="0" w:color="auto"/>
        <w:left w:val="none" w:sz="0" w:space="0" w:color="auto"/>
        <w:bottom w:val="none" w:sz="0" w:space="0" w:color="auto"/>
        <w:right w:val="none" w:sz="0" w:space="0" w:color="auto"/>
      </w:divBdr>
    </w:div>
    <w:div w:id="543639407">
      <w:bodyDiv w:val="1"/>
      <w:marLeft w:val="0"/>
      <w:marRight w:val="0"/>
      <w:marTop w:val="0"/>
      <w:marBottom w:val="0"/>
      <w:divBdr>
        <w:top w:val="none" w:sz="0" w:space="0" w:color="auto"/>
        <w:left w:val="none" w:sz="0" w:space="0" w:color="auto"/>
        <w:bottom w:val="none" w:sz="0" w:space="0" w:color="auto"/>
        <w:right w:val="none" w:sz="0" w:space="0" w:color="auto"/>
      </w:divBdr>
    </w:div>
    <w:div w:id="557324165">
      <w:bodyDiv w:val="1"/>
      <w:marLeft w:val="0"/>
      <w:marRight w:val="0"/>
      <w:marTop w:val="0"/>
      <w:marBottom w:val="0"/>
      <w:divBdr>
        <w:top w:val="none" w:sz="0" w:space="0" w:color="auto"/>
        <w:left w:val="none" w:sz="0" w:space="0" w:color="auto"/>
        <w:bottom w:val="none" w:sz="0" w:space="0" w:color="auto"/>
        <w:right w:val="none" w:sz="0" w:space="0" w:color="auto"/>
      </w:divBdr>
    </w:div>
    <w:div w:id="571089049">
      <w:bodyDiv w:val="1"/>
      <w:marLeft w:val="0"/>
      <w:marRight w:val="0"/>
      <w:marTop w:val="0"/>
      <w:marBottom w:val="0"/>
      <w:divBdr>
        <w:top w:val="none" w:sz="0" w:space="0" w:color="auto"/>
        <w:left w:val="none" w:sz="0" w:space="0" w:color="auto"/>
        <w:bottom w:val="none" w:sz="0" w:space="0" w:color="auto"/>
        <w:right w:val="none" w:sz="0" w:space="0" w:color="auto"/>
      </w:divBdr>
    </w:div>
    <w:div w:id="732699900">
      <w:bodyDiv w:val="1"/>
      <w:marLeft w:val="0"/>
      <w:marRight w:val="0"/>
      <w:marTop w:val="0"/>
      <w:marBottom w:val="0"/>
      <w:divBdr>
        <w:top w:val="none" w:sz="0" w:space="0" w:color="auto"/>
        <w:left w:val="none" w:sz="0" w:space="0" w:color="auto"/>
        <w:bottom w:val="none" w:sz="0" w:space="0" w:color="auto"/>
        <w:right w:val="none" w:sz="0" w:space="0" w:color="auto"/>
      </w:divBdr>
    </w:div>
    <w:div w:id="735781250">
      <w:bodyDiv w:val="1"/>
      <w:marLeft w:val="0"/>
      <w:marRight w:val="0"/>
      <w:marTop w:val="0"/>
      <w:marBottom w:val="0"/>
      <w:divBdr>
        <w:top w:val="none" w:sz="0" w:space="0" w:color="auto"/>
        <w:left w:val="none" w:sz="0" w:space="0" w:color="auto"/>
        <w:bottom w:val="none" w:sz="0" w:space="0" w:color="auto"/>
        <w:right w:val="none" w:sz="0" w:space="0" w:color="auto"/>
      </w:divBdr>
    </w:div>
    <w:div w:id="747843746">
      <w:bodyDiv w:val="1"/>
      <w:marLeft w:val="0"/>
      <w:marRight w:val="0"/>
      <w:marTop w:val="0"/>
      <w:marBottom w:val="0"/>
      <w:divBdr>
        <w:top w:val="none" w:sz="0" w:space="0" w:color="auto"/>
        <w:left w:val="none" w:sz="0" w:space="0" w:color="auto"/>
        <w:bottom w:val="none" w:sz="0" w:space="0" w:color="auto"/>
        <w:right w:val="none" w:sz="0" w:space="0" w:color="auto"/>
      </w:divBdr>
    </w:div>
    <w:div w:id="836530661">
      <w:bodyDiv w:val="1"/>
      <w:marLeft w:val="0"/>
      <w:marRight w:val="0"/>
      <w:marTop w:val="0"/>
      <w:marBottom w:val="0"/>
      <w:divBdr>
        <w:top w:val="none" w:sz="0" w:space="0" w:color="auto"/>
        <w:left w:val="none" w:sz="0" w:space="0" w:color="auto"/>
        <w:bottom w:val="none" w:sz="0" w:space="0" w:color="auto"/>
        <w:right w:val="none" w:sz="0" w:space="0" w:color="auto"/>
      </w:divBdr>
    </w:div>
    <w:div w:id="1066612429">
      <w:bodyDiv w:val="1"/>
      <w:marLeft w:val="0"/>
      <w:marRight w:val="0"/>
      <w:marTop w:val="0"/>
      <w:marBottom w:val="0"/>
      <w:divBdr>
        <w:top w:val="none" w:sz="0" w:space="0" w:color="auto"/>
        <w:left w:val="none" w:sz="0" w:space="0" w:color="auto"/>
        <w:bottom w:val="none" w:sz="0" w:space="0" w:color="auto"/>
        <w:right w:val="none" w:sz="0" w:space="0" w:color="auto"/>
      </w:divBdr>
    </w:div>
    <w:div w:id="1066954911">
      <w:bodyDiv w:val="1"/>
      <w:marLeft w:val="0"/>
      <w:marRight w:val="0"/>
      <w:marTop w:val="0"/>
      <w:marBottom w:val="0"/>
      <w:divBdr>
        <w:top w:val="none" w:sz="0" w:space="0" w:color="auto"/>
        <w:left w:val="none" w:sz="0" w:space="0" w:color="auto"/>
        <w:bottom w:val="none" w:sz="0" w:space="0" w:color="auto"/>
        <w:right w:val="none" w:sz="0" w:space="0" w:color="auto"/>
      </w:divBdr>
    </w:div>
    <w:div w:id="1076510760">
      <w:bodyDiv w:val="1"/>
      <w:marLeft w:val="0"/>
      <w:marRight w:val="0"/>
      <w:marTop w:val="0"/>
      <w:marBottom w:val="0"/>
      <w:divBdr>
        <w:top w:val="none" w:sz="0" w:space="0" w:color="auto"/>
        <w:left w:val="none" w:sz="0" w:space="0" w:color="auto"/>
        <w:bottom w:val="none" w:sz="0" w:space="0" w:color="auto"/>
        <w:right w:val="none" w:sz="0" w:space="0" w:color="auto"/>
      </w:divBdr>
    </w:div>
    <w:div w:id="1130247211">
      <w:bodyDiv w:val="1"/>
      <w:marLeft w:val="0"/>
      <w:marRight w:val="0"/>
      <w:marTop w:val="0"/>
      <w:marBottom w:val="0"/>
      <w:divBdr>
        <w:top w:val="none" w:sz="0" w:space="0" w:color="auto"/>
        <w:left w:val="none" w:sz="0" w:space="0" w:color="auto"/>
        <w:bottom w:val="none" w:sz="0" w:space="0" w:color="auto"/>
        <w:right w:val="none" w:sz="0" w:space="0" w:color="auto"/>
      </w:divBdr>
    </w:div>
    <w:div w:id="1132551779">
      <w:bodyDiv w:val="1"/>
      <w:marLeft w:val="0"/>
      <w:marRight w:val="0"/>
      <w:marTop w:val="0"/>
      <w:marBottom w:val="0"/>
      <w:divBdr>
        <w:top w:val="none" w:sz="0" w:space="0" w:color="auto"/>
        <w:left w:val="none" w:sz="0" w:space="0" w:color="auto"/>
        <w:bottom w:val="none" w:sz="0" w:space="0" w:color="auto"/>
        <w:right w:val="none" w:sz="0" w:space="0" w:color="auto"/>
      </w:divBdr>
      <w:divsChild>
        <w:div w:id="1133212291">
          <w:marLeft w:val="0"/>
          <w:marRight w:val="0"/>
          <w:marTop w:val="0"/>
          <w:marBottom w:val="0"/>
          <w:divBdr>
            <w:top w:val="none" w:sz="0" w:space="0" w:color="auto"/>
            <w:left w:val="none" w:sz="0" w:space="0" w:color="auto"/>
            <w:bottom w:val="none" w:sz="0" w:space="0" w:color="auto"/>
            <w:right w:val="none" w:sz="0" w:space="0" w:color="auto"/>
          </w:divBdr>
          <w:divsChild>
            <w:div w:id="1683776871">
              <w:marLeft w:val="0"/>
              <w:marRight w:val="0"/>
              <w:marTop w:val="0"/>
              <w:marBottom w:val="0"/>
              <w:divBdr>
                <w:top w:val="none" w:sz="0" w:space="0" w:color="auto"/>
                <w:left w:val="none" w:sz="0" w:space="0" w:color="auto"/>
                <w:bottom w:val="none" w:sz="0" w:space="0" w:color="auto"/>
                <w:right w:val="none" w:sz="0" w:space="0" w:color="auto"/>
              </w:divBdr>
              <w:divsChild>
                <w:div w:id="1290862721">
                  <w:marLeft w:val="0"/>
                  <w:marRight w:val="0"/>
                  <w:marTop w:val="0"/>
                  <w:marBottom w:val="0"/>
                  <w:divBdr>
                    <w:top w:val="none" w:sz="0" w:space="0" w:color="auto"/>
                    <w:left w:val="none" w:sz="0" w:space="0" w:color="auto"/>
                    <w:bottom w:val="none" w:sz="0" w:space="0" w:color="auto"/>
                    <w:right w:val="none" w:sz="0" w:space="0" w:color="auto"/>
                  </w:divBdr>
                  <w:divsChild>
                    <w:div w:id="129252688">
                      <w:marLeft w:val="0"/>
                      <w:marRight w:val="0"/>
                      <w:marTop w:val="0"/>
                      <w:marBottom w:val="0"/>
                      <w:divBdr>
                        <w:top w:val="none" w:sz="0" w:space="0" w:color="auto"/>
                        <w:left w:val="none" w:sz="0" w:space="0" w:color="auto"/>
                        <w:bottom w:val="none" w:sz="0" w:space="0" w:color="auto"/>
                        <w:right w:val="none" w:sz="0" w:space="0" w:color="auto"/>
                      </w:divBdr>
                      <w:divsChild>
                        <w:div w:id="1459832884">
                          <w:marLeft w:val="0"/>
                          <w:marRight w:val="0"/>
                          <w:marTop w:val="0"/>
                          <w:marBottom w:val="0"/>
                          <w:divBdr>
                            <w:top w:val="none" w:sz="0" w:space="0" w:color="auto"/>
                            <w:left w:val="none" w:sz="0" w:space="0" w:color="auto"/>
                            <w:bottom w:val="none" w:sz="0" w:space="0" w:color="auto"/>
                            <w:right w:val="none" w:sz="0" w:space="0" w:color="auto"/>
                          </w:divBdr>
                          <w:divsChild>
                            <w:div w:id="944263192">
                              <w:marLeft w:val="0"/>
                              <w:marRight w:val="0"/>
                              <w:marTop w:val="0"/>
                              <w:marBottom w:val="0"/>
                              <w:divBdr>
                                <w:top w:val="none" w:sz="0" w:space="0" w:color="auto"/>
                                <w:left w:val="none" w:sz="0" w:space="0" w:color="auto"/>
                                <w:bottom w:val="none" w:sz="0" w:space="0" w:color="auto"/>
                                <w:right w:val="none" w:sz="0" w:space="0" w:color="auto"/>
                              </w:divBdr>
                              <w:divsChild>
                                <w:div w:id="450824067">
                                  <w:marLeft w:val="0"/>
                                  <w:marRight w:val="0"/>
                                  <w:marTop w:val="0"/>
                                  <w:marBottom w:val="0"/>
                                  <w:divBdr>
                                    <w:top w:val="none" w:sz="0" w:space="0" w:color="auto"/>
                                    <w:left w:val="none" w:sz="0" w:space="0" w:color="auto"/>
                                    <w:bottom w:val="none" w:sz="0" w:space="0" w:color="auto"/>
                                    <w:right w:val="none" w:sz="0" w:space="0" w:color="auto"/>
                                  </w:divBdr>
                                  <w:divsChild>
                                    <w:div w:id="405344685">
                                      <w:marLeft w:val="0"/>
                                      <w:marRight w:val="0"/>
                                      <w:marTop w:val="0"/>
                                      <w:marBottom w:val="0"/>
                                      <w:divBdr>
                                        <w:top w:val="none" w:sz="0" w:space="0" w:color="auto"/>
                                        <w:left w:val="none" w:sz="0" w:space="0" w:color="auto"/>
                                        <w:bottom w:val="none" w:sz="0" w:space="0" w:color="auto"/>
                                        <w:right w:val="none" w:sz="0" w:space="0" w:color="auto"/>
                                      </w:divBdr>
                                      <w:divsChild>
                                        <w:div w:id="50675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6410759">
      <w:bodyDiv w:val="1"/>
      <w:marLeft w:val="0"/>
      <w:marRight w:val="0"/>
      <w:marTop w:val="0"/>
      <w:marBottom w:val="0"/>
      <w:divBdr>
        <w:top w:val="none" w:sz="0" w:space="0" w:color="auto"/>
        <w:left w:val="none" w:sz="0" w:space="0" w:color="auto"/>
        <w:bottom w:val="none" w:sz="0" w:space="0" w:color="auto"/>
        <w:right w:val="none" w:sz="0" w:space="0" w:color="auto"/>
      </w:divBdr>
    </w:div>
    <w:div w:id="1198467262">
      <w:bodyDiv w:val="1"/>
      <w:marLeft w:val="0"/>
      <w:marRight w:val="0"/>
      <w:marTop w:val="0"/>
      <w:marBottom w:val="0"/>
      <w:divBdr>
        <w:top w:val="none" w:sz="0" w:space="0" w:color="auto"/>
        <w:left w:val="none" w:sz="0" w:space="0" w:color="auto"/>
        <w:bottom w:val="none" w:sz="0" w:space="0" w:color="auto"/>
        <w:right w:val="none" w:sz="0" w:space="0" w:color="auto"/>
      </w:divBdr>
    </w:div>
    <w:div w:id="1249968804">
      <w:bodyDiv w:val="1"/>
      <w:marLeft w:val="0"/>
      <w:marRight w:val="0"/>
      <w:marTop w:val="0"/>
      <w:marBottom w:val="0"/>
      <w:divBdr>
        <w:top w:val="none" w:sz="0" w:space="0" w:color="auto"/>
        <w:left w:val="none" w:sz="0" w:space="0" w:color="auto"/>
        <w:bottom w:val="none" w:sz="0" w:space="0" w:color="auto"/>
        <w:right w:val="none" w:sz="0" w:space="0" w:color="auto"/>
      </w:divBdr>
    </w:div>
    <w:div w:id="1251088294">
      <w:bodyDiv w:val="1"/>
      <w:marLeft w:val="0"/>
      <w:marRight w:val="0"/>
      <w:marTop w:val="0"/>
      <w:marBottom w:val="0"/>
      <w:divBdr>
        <w:top w:val="none" w:sz="0" w:space="0" w:color="auto"/>
        <w:left w:val="none" w:sz="0" w:space="0" w:color="auto"/>
        <w:bottom w:val="none" w:sz="0" w:space="0" w:color="auto"/>
        <w:right w:val="none" w:sz="0" w:space="0" w:color="auto"/>
      </w:divBdr>
    </w:div>
    <w:div w:id="1270815064">
      <w:bodyDiv w:val="1"/>
      <w:marLeft w:val="0"/>
      <w:marRight w:val="0"/>
      <w:marTop w:val="0"/>
      <w:marBottom w:val="0"/>
      <w:divBdr>
        <w:top w:val="none" w:sz="0" w:space="0" w:color="auto"/>
        <w:left w:val="none" w:sz="0" w:space="0" w:color="auto"/>
        <w:bottom w:val="none" w:sz="0" w:space="0" w:color="auto"/>
        <w:right w:val="none" w:sz="0" w:space="0" w:color="auto"/>
      </w:divBdr>
    </w:div>
    <w:div w:id="1276063335">
      <w:bodyDiv w:val="1"/>
      <w:marLeft w:val="0"/>
      <w:marRight w:val="0"/>
      <w:marTop w:val="0"/>
      <w:marBottom w:val="0"/>
      <w:divBdr>
        <w:top w:val="none" w:sz="0" w:space="0" w:color="auto"/>
        <w:left w:val="none" w:sz="0" w:space="0" w:color="auto"/>
        <w:bottom w:val="none" w:sz="0" w:space="0" w:color="auto"/>
        <w:right w:val="none" w:sz="0" w:space="0" w:color="auto"/>
      </w:divBdr>
    </w:div>
    <w:div w:id="1319379593">
      <w:bodyDiv w:val="1"/>
      <w:marLeft w:val="0"/>
      <w:marRight w:val="0"/>
      <w:marTop w:val="0"/>
      <w:marBottom w:val="0"/>
      <w:divBdr>
        <w:top w:val="none" w:sz="0" w:space="0" w:color="auto"/>
        <w:left w:val="none" w:sz="0" w:space="0" w:color="auto"/>
        <w:bottom w:val="none" w:sz="0" w:space="0" w:color="auto"/>
        <w:right w:val="none" w:sz="0" w:space="0" w:color="auto"/>
      </w:divBdr>
    </w:div>
    <w:div w:id="1321040189">
      <w:bodyDiv w:val="1"/>
      <w:marLeft w:val="0"/>
      <w:marRight w:val="0"/>
      <w:marTop w:val="0"/>
      <w:marBottom w:val="0"/>
      <w:divBdr>
        <w:top w:val="none" w:sz="0" w:space="0" w:color="auto"/>
        <w:left w:val="none" w:sz="0" w:space="0" w:color="auto"/>
        <w:bottom w:val="none" w:sz="0" w:space="0" w:color="auto"/>
        <w:right w:val="none" w:sz="0" w:space="0" w:color="auto"/>
      </w:divBdr>
    </w:div>
    <w:div w:id="1408458621">
      <w:bodyDiv w:val="1"/>
      <w:marLeft w:val="0"/>
      <w:marRight w:val="0"/>
      <w:marTop w:val="0"/>
      <w:marBottom w:val="0"/>
      <w:divBdr>
        <w:top w:val="none" w:sz="0" w:space="0" w:color="auto"/>
        <w:left w:val="none" w:sz="0" w:space="0" w:color="auto"/>
        <w:bottom w:val="none" w:sz="0" w:space="0" w:color="auto"/>
        <w:right w:val="none" w:sz="0" w:space="0" w:color="auto"/>
      </w:divBdr>
    </w:div>
    <w:div w:id="1421949618">
      <w:bodyDiv w:val="1"/>
      <w:marLeft w:val="0"/>
      <w:marRight w:val="0"/>
      <w:marTop w:val="0"/>
      <w:marBottom w:val="0"/>
      <w:divBdr>
        <w:top w:val="none" w:sz="0" w:space="0" w:color="auto"/>
        <w:left w:val="none" w:sz="0" w:space="0" w:color="auto"/>
        <w:bottom w:val="none" w:sz="0" w:space="0" w:color="auto"/>
        <w:right w:val="none" w:sz="0" w:space="0" w:color="auto"/>
      </w:divBdr>
    </w:div>
    <w:div w:id="1423453502">
      <w:bodyDiv w:val="1"/>
      <w:marLeft w:val="0"/>
      <w:marRight w:val="0"/>
      <w:marTop w:val="0"/>
      <w:marBottom w:val="0"/>
      <w:divBdr>
        <w:top w:val="none" w:sz="0" w:space="0" w:color="auto"/>
        <w:left w:val="none" w:sz="0" w:space="0" w:color="auto"/>
        <w:bottom w:val="none" w:sz="0" w:space="0" w:color="auto"/>
        <w:right w:val="none" w:sz="0" w:space="0" w:color="auto"/>
      </w:divBdr>
    </w:div>
    <w:div w:id="1461192193">
      <w:bodyDiv w:val="1"/>
      <w:marLeft w:val="0"/>
      <w:marRight w:val="0"/>
      <w:marTop w:val="0"/>
      <w:marBottom w:val="0"/>
      <w:divBdr>
        <w:top w:val="none" w:sz="0" w:space="0" w:color="auto"/>
        <w:left w:val="none" w:sz="0" w:space="0" w:color="auto"/>
        <w:bottom w:val="none" w:sz="0" w:space="0" w:color="auto"/>
        <w:right w:val="none" w:sz="0" w:space="0" w:color="auto"/>
      </w:divBdr>
    </w:div>
    <w:div w:id="1621181119">
      <w:bodyDiv w:val="1"/>
      <w:marLeft w:val="0"/>
      <w:marRight w:val="0"/>
      <w:marTop w:val="0"/>
      <w:marBottom w:val="0"/>
      <w:divBdr>
        <w:top w:val="none" w:sz="0" w:space="0" w:color="auto"/>
        <w:left w:val="none" w:sz="0" w:space="0" w:color="auto"/>
        <w:bottom w:val="none" w:sz="0" w:space="0" w:color="auto"/>
        <w:right w:val="none" w:sz="0" w:space="0" w:color="auto"/>
      </w:divBdr>
    </w:div>
    <w:div w:id="1629581775">
      <w:bodyDiv w:val="1"/>
      <w:marLeft w:val="0"/>
      <w:marRight w:val="0"/>
      <w:marTop w:val="0"/>
      <w:marBottom w:val="0"/>
      <w:divBdr>
        <w:top w:val="none" w:sz="0" w:space="0" w:color="auto"/>
        <w:left w:val="none" w:sz="0" w:space="0" w:color="auto"/>
        <w:bottom w:val="none" w:sz="0" w:space="0" w:color="auto"/>
        <w:right w:val="none" w:sz="0" w:space="0" w:color="auto"/>
      </w:divBdr>
    </w:div>
    <w:div w:id="1647778436">
      <w:bodyDiv w:val="1"/>
      <w:marLeft w:val="0"/>
      <w:marRight w:val="0"/>
      <w:marTop w:val="0"/>
      <w:marBottom w:val="0"/>
      <w:divBdr>
        <w:top w:val="none" w:sz="0" w:space="0" w:color="auto"/>
        <w:left w:val="none" w:sz="0" w:space="0" w:color="auto"/>
        <w:bottom w:val="none" w:sz="0" w:space="0" w:color="auto"/>
        <w:right w:val="none" w:sz="0" w:space="0" w:color="auto"/>
      </w:divBdr>
      <w:divsChild>
        <w:div w:id="785125246">
          <w:marLeft w:val="0"/>
          <w:marRight w:val="0"/>
          <w:marTop w:val="0"/>
          <w:marBottom w:val="0"/>
          <w:divBdr>
            <w:top w:val="none" w:sz="0" w:space="0" w:color="auto"/>
            <w:left w:val="none" w:sz="0" w:space="0" w:color="auto"/>
            <w:bottom w:val="none" w:sz="0" w:space="0" w:color="auto"/>
            <w:right w:val="none" w:sz="0" w:space="0" w:color="auto"/>
          </w:divBdr>
          <w:divsChild>
            <w:div w:id="1396591225">
              <w:marLeft w:val="0"/>
              <w:marRight w:val="0"/>
              <w:marTop w:val="0"/>
              <w:marBottom w:val="0"/>
              <w:divBdr>
                <w:top w:val="none" w:sz="0" w:space="0" w:color="auto"/>
                <w:left w:val="none" w:sz="0" w:space="0" w:color="auto"/>
                <w:bottom w:val="none" w:sz="0" w:space="0" w:color="auto"/>
                <w:right w:val="none" w:sz="0" w:space="0" w:color="auto"/>
              </w:divBdr>
              <w:divsChild>
                <w:div w:id="1436363434">
                  <w:marLeft w:val="0"/>
                  <w:marRight w:val="0"/>
                  <w:marTop w:val="0"/>
                  <w:marBottom w:val="0"/>
                  <w:divBdr>
                    <w:top w:val="none" w:sz="0" w:space="0" w:color="auto"/>
                    <w:left w:val="none" w:sz="0" w:space="0" w:color="auto"/>
                    <w:bottom w:val="none" w:sz="0" w:space="0" w:color="auto"/>
                    <w:right w:val="none" w:sz="0" w:space="0" w:color="auto"/>
                  </w:divBdr>
                  <w:divsChild>
                    <w:div w:id="2013025195">
                      <w:marLeft w:val="0"/>
                      <w:marRight w:val="0"/>
                      <w:marTop w:val="0"/>
                      <w:marBottom w:val="0"/>
                      <w:divBdr>
                        <w:top w:val="none" w:sz="0" w:space="0" w:color="auto"/>
                        <w:left w:val="none" w:sz="0" w:space="0" w:color="auto"/>
                        <w:bottom w:val="none" w:sz="0" w:space="0" w:color="auto"/>
                        <w:right w:val="none" w:sz="0" w:space="0" w:color="auto"/>
                      </w:divBdr>
                      <w:divsChild>
                        <w:div w:id="1264218119">
                          <w:marLeft w:val="0"/>
                          <w:marRight w:val="0"/>
                          <w:marTop w:val="0"/>
                          <w:marBottom w:val="0"/>
                          <w:divBdr>
                            <w:top w:val="none" w:sz="0" w:space="0" w:color="auto"/>
                            <w:left w:val="none" w:sz="0" w:space="0" w:color="auto"/>
                            <w:bottom w:val="none" w:sz="0" w:space="0" w:color="auto"/>
                            <w:right w:val="none" w:sz="0" w:space="0" w:color="auto"/>
                          </w:divBdr>
                          <w:divsChild>
                            <w:div w:id="1998875667">
                              <w:marLeft w:val="0"/>
                              <w:marRight w:val="0"/>
                              <w:marTop w:val="0"/>
                              <w:marBottom w:val="0"/>
                              <w:divBdr>
                                <w:top w:val="none" w:sz="0" w:space="0" w:color="auto"/>
                                <w:left w:val="none" w:sz="0" w:space="0" w:color="auto"/>
                                <w:bottom w:val="none" w:sz="0" w:space="0" w:color="auto"/>
                                <w:right w:val="none" w:sz="0" w:space="0" w:color="auto"/>
                              </w:divBdr>
                              <w:divsChild>
                                <w:div w:id="718356834">
                                  <w:marLeft w:val="0"/>
                                  <w:marRight w:val="0"/>
                                  <w:marTop w:val="0"/>
                                  <w:marBottom w:val="0"/>
                                  <w:divBdr>
                                    <w:top w:val="none" w:sz="0" w:space="0" w:color="auto"/>
                                    <w:left w:val="none" w:sz="0" w:space="0" w:color="auto"/>
                                    <w:bottom w:val="none" w:sz="0" w:space="0" w:color="auto"/>
                                    <w:right w:val="none" w:sz="0" w:space="0" w:color="auto"/>
                                  </w:divBdr>
                                  <w:divsChild>
                                    <w:div w:id="281575014">
                                      <w:marLeft w:val="0"/>
                                      <w:marRight w:val="0"/>
                                      <w:marTop w:val="0"/>
                                      <w:marBottom w:val="0"/>
                                      <w:divBdr>
                                        <w:top w:val="none" w:sz="0" w:space="0" w:color="auto"/>
                                        <w:left w:val="none" w:sz="0" w:space="0" w:color="auto"/>
                                        <w:bottom w:val="none" w:sz="0" w:space="0" w:color="auto"/>
                                        <w:right w:val="none" w:sz="0" w:space="0" w:color="auto"/>
                                      </w:divBdr>
                                      <w:divsChild>
                                        <w:div w:id="205469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7733864">
      <w:bodyDiv w:val="1"/>
      <w:marLeft w:val="0"/>
      <w:marRight w:val="0"/>
      <w:marTop w:val="0"/>
      <w:marBottom w:val="0"/>
      <w:divBdr>
        <w:top w:val="none" w:sz="0" w:space="0" w:color="auto"/>
        <w:left w:val="none" w:sz="0" w:space="0" w:color="auto"/>
        <w:bottom w:val="none" w:sz="0" w:space="0" w:color="auto"/>
        <w:right w:val="none" w:sz="0" w:space="0" w:color="auto"/>
      </w:divBdr>
    </w:div>
    <w:div w:id="1700861756">
      <w:bodyDiv w:val="1"/>
      <w:marLeft w:val="0"/>
      <w:marRight w:val="0"/>
      <w:marTop w:val="0"/>
      <w:marBottom w:val="0"/>
      <w:divBdr>
        <w:top w:val="none" w:sz="0" w:space="0" w:color="auto"/>
        <w:left w:val="none" w:sz="0" w:space="0" w:color="auto"/>
        <w:bottom w:val="none" w:sz="0" w:space="0" w:color="auto"/>
        <w:right w:val="none" w:sz="0" w:space="0" w:color="auto"/>
      </w:divBdr>
    </w:div>
    <w:div w:id="1725904460">
      <w:bodyDiv w:val="1"/>
      <w:marLeft w:val="0"/>
      <w:marRight w:val="0"/>
      <w:marTop w:val="0"/>
      <w:marBottom w:val="0"/>
      <w:divBdr>
        <w:top w:val="none" w:sz="0" w:space="0" w:color="auto"/>
        <w:left w:val="none" w:sz="0" w:space="0" w:color="auto"/>
        <w:bottom w:val="none" w:sz="0" w:space="0" w:color="auto"/>
        <w:right w:val="none" w:sz="0" w:space="0" w:color="auto"/>
      </w:divBdr>
    </w:div>
    <w:div w:id="1801454268">
      <w:bodyDiv w:val="1"/>
      <w:marLeft w:val="0"/>
      <w:marRight w:val="0"/>
      <w:marTop w:val="0"/>
      <w:marBottom w:val="0"/>
      <w:divBdr>
        <w:top w:val="none" w:sz="0" w:space="0" w:color="auto"/>
        <w:left w:val="none" w:sz="0" w:space="0" w:color="auto"/>
        <w:bottom w:val="none" w:sz="0" w:space="0" w:color="auto"/>
        <w:right w:val="none" w:sz="0" w:space="0" w:color="auto"/>
      </w:divBdr>
    </w:div>
    <w:div w:id="1912740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36kr.com/p/1857989465528197"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package" Target="embeddings/Microsoft_Word_Document.docx"/><Relationship Id="rId14" Type="http://schemas.openxmlformats.org/officeDocument/2006/relationships/hyperlink" Target="https://www.huxiu.com/article/3879683.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A3E99-69D8-45E5-A780-CB967C37B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17</Pages>
  <Words>4721</Words>
  <Characters>4817</Characters>
  <Application>Microsoft Office Word</Application>
  <DocSecurity>0</DocSecurity>
  <Lines>200</Lines>
  <Paragraphs>98</Paragraphs>
  <ScaleCrop>false</ScaleCrop>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Championship Roy</dc:creator>
  <cp:lastModifiedBy>可函 幸</cp:lastModifiedBy>
  <cp:revision>20</cp:revision>
  <dcterms:created xsi:type="dcterms:W3CDTF">2024-03-22T11:00:00Z</dcterms:created>
  <dcterms:modified xsi:type="dcterms:W3CDTF">2026-05-22T13:08:00Z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C438501F783A293763B71A68167BAD84_43</vt:lpwstr>
  </property>
</Properties>
</file>