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5E" w:rsidRDefault="0089645E" w:rsidP="0089645E">
      <w:pPr>
        <w:pStyle w:val="Cabealho1"/>
      </w:pPr>
      <w:bookmarkStart w:id="0" w:name="_Toc150528282"/>
      <w:r>
        <w:t>Implementação</w:t>
      </w:r>
      <w:bookmarkEnd w:id="0"/>
    </w:p>
    <w:p w:rsidR="0089645E" w:rsidRDefault="00244DAF" w:rsidP="0089645E">
      <w:pPr>
        <w:ind w:firstLine="360"/>
      </w:pPr>
      <w:r>
        <w:t>Neste capítulo será exposta</w:t>
      </w:r>
      <w:r w:rsidR="0089645E">
        <w:t xml:space="preserve"> toda a</w:t>
      </w:r>
      <w:r>
        <w:t xml:space="preserve"> abordagem da implementação de todo o sistema</w:t>
      </w:r>
      <w:r w:rsidR="00F34682">
        <w:t xml:space="preserve"> SOL, depois de </w:t>
      </w:r>
      <w:r w:rsidR="00505D3F">
        <w:t>definido</w:t>
      </w:r>
      <w:r w:rsidR="00F34682">
        <w:t xml:space="preserve"> todos os instigadores do projet</w:t>
      </w:r>
      <w:r w:rsidR="000107A3">
        <w:t xml:space="preserve">o e os requisitos segue-se </w:t>
      </w:r>
      <w:r w:rsidR="00F34682">
        <w:t xml:space="preserve">a parte da implementação, </w:t>
      </w:r>
      <w:r w:rsidR="0089645E">
        <w:t>iniciando-se com a base de dados</w:t>
      </w:r>
      <w:r w:rsidR="000107A3">
        <w:t xml:space="preserve"> para todo </w:t>
      </w:r>
      <w:r w:rsidR="00390393">
        <w:t>o sistema</w:t>
      </w:r>
      <w:r w:rsidR="000107A3">
        <w:t xml:space="preserve"> a partir de</w:t>
      </w:r>
      <w:r w:rsidR="0089645E">
        <w:t xml:space="preserve"> </w:t>
      </w:r>
      <w:proofErr w:type="spellStart"/>
      <w:r w:rsidR="0089645E">
        <w:t>PostgreSQL</w:t>
      </w:r>
      <w:proofErr w:type="spellEnd"/>
      <w:r w:rsidR="0089645E">
        <w:t>.</w:t>
      </w:r>
    </w:p>
    <w:p w:rsidR="0089645E" w:rsidRDefault="0089645E" w:rsidP="0089645E">
      <w:pPr>
        <w:ind w:firstLine="360"/>
      </w:pPr>
    </w:p>
    <w:p w:rsidR="0089645E" w:rsidRDefault="0089645E" w:rsidP="0089645E">
      <w:pPr>
        <w:pStyle w:val="Cabealho2"/>
      </w:pPr>
      <w:bookmarkStart w:id="1" w:name="_Toc150528283"/>
      <w:r>
        <w:t>Base de dados</w:t>
      </w:r>
      <w:bookmarkEnd w:id="1"/>
    </w:p>
    <w:p w:rsidR="0089645E" w:rsidRDefault="005907B9" w:rsidP="0089645E">
      <w:pPr>
        <w:ind w:firstLine="360"/>
        <w:rPr>
          <w:lang w:eastAsia="en-GB"/>
        </w:rPr>
      </w:pPr>
      <w:r>
        <w:rPr>
          <w:lang w:eastAsia="en-GB"/>
        </w:rPr>
        <w:t>Optou-se que a base de dados para a SOL fosse</w:t>
      </w:r>
      <w:r w:rsidR="0089645E">
        <w:rPr>
          <w:lang w:eastAsia="en-GB"/>
        </w:rPr>
        <w:t xml:space="preserve"> implementa</w:t>
      </w:r>
      <w:r>
        <w:rPr>
          <w:lang w:eastAsia="en-GB"/>
        </w:rPr>
        <w:t xml:space="preserve">da em </w:t>
      </w:r>
      <w:proofErr w:type="spellStart"/>
      <w:r>
        <w:rPr>
          <w:lang w:eastAsia="en-GB"/>
        </w:rPr>
        <w:t>PostgreSQL</w:t>
      </w:r>
      <w:proofErr w:type="spellEnd"/>
      <w:r>
        <w:rPr>
          <w:lang w:eastAsia="en-GB"/>
        </w:rPr>
        <w:t>, com recurso à plataforma</w:t>
      </w:r>
      <w:r w:rsidR="0089645E">
        <w:rPr>
          <w:lang w:eastAsia="en-GB"/>
        </w:rPr>
        <w:t xml:space="preserve"> </w:t>
      </w:r>
      <w:proofErr w:type="spellStart"/>
      <w:r w:rsidR="0089645E">
        <w:rPr>
          <w:lang w:eastAsia="en-GB"/>
        </w:rPr>
        <w:t>PGAdmin</w:t>
      </w:r>
      <w:proofErr w:type="spellEnd"/>
      <w:r>
        <w:rPr>
          <w:lang w:eastAsia="en-GB"/>
        </w:rPr>
        <w:t xml:space="preserve">, e posteriormente colocada online através da </w:t>
      </w:r>
      <w:proofErr w:type="gramStart"/>
      <w:r w:rsidR="00B613F2">
        <w:rPr>
          <w:lang w:eastAsia="en-GB"/>
        </w:rPr>
        <w:t>plataforma Render</w:t>
      </w:r>
      <w:proofErr w:type="gramEnd"/>
      <w:r w:rsidR="0089645E">
        <w:rPr>
          <w:lang w:eastAsia="en-GB"/>
        </w:rPr>
        <w:t xml:space="preserve">, para que </w:t>
      </w:r>
      <w:r w:rsidR="00B613F2">
        <w:rPr>
          <w:lang w:eastAsia="en-GB"/>
        </w:rPr>
        <w:t>d</w:t>
      </w:r>
      <w:r w:rsidR="0089645E">
        <w:rPr>
          <w:lang w:eastAsia="en-GB"/>
        </w:rPr>
        <w:t>esta</w:t>
      </w:r>
      <w:r w:rsidR="00B613F2">
        <w:rPr>
          <w:lang w:eastAsia="en-GB"/>
        </w:rPr>
        <w:t xml:space="preserve"> forma</w:t>
      </w:r>
      <w:r w:rsidR="0089645E">
        <w:rPr>
          <w:lang w:eastAsia="en-GB"/>
        </w:rPr>
        <w:t xml:space="preserve"> seja acessível mais tarde, na implementação da </w:t>
      </w:r>
      <w:proofErr w:type="spellStart"/>
      <w:r w:rsidR="0089645E">
        <w:rPr>
          <w:i/>
          <w:iCs/>
        </w:rPr>
        <w:t>a</w:t>
      </w:r>
      <w:r w:rsidR="0089645E" w:rsidRPr="00D2474E">
        <w:rPr>
          <w:i/>
          <w:iCs/>
        </w:rPr>
        <w:t>pplication</w:t>
      </w:r>
      <w:proofErr w:type="spellEnd"/>
      <w:r w:rsidR="0089645E" w:rsidRPr="00D2474E">
        <w:rPr>
          <w:i/>
          <w:iCs/>
        </w:rPr>
        <w:t xml:space="preserve"> </w:t>
      </w:r>
      <w:proofErr w:type="spellStart"/>
      <w:r w:rsidR="0089645E">
        <w:rPr>
          <w:i/>
          <w:iCs/>
        </w:rPr>
        <w:t>p</w:t>
      </w:r>
      <w:r w:rsidR="0089645E" w:rsidRPr="00D2474E">
        <w:rPr>
          <w:i/>
          <w:iCs/>
        </w:rPr>
        <w:t>rogramming</w:t>
      </w:r>
      <w:proofErr w:type="spellEnd"/>
      <w:r w:rsidR="0089645E" w:rsidRPr="00D2474E">
        <w:rPr>
          <w:i/>
          <w:iCs/>
        </w:rPr>
        <w:t xml:space="preserve"> </w:t>
      </w:r>
      <w:r w:rsidR="0089645E">
        <w:rPr>
          <w:i/>
          <w:iCs/>
        </w:rPr>
        <w:t>i</w:t>
      </w:r>
      <w:r w:rsidR="0089645E" w:rsidRPr="00D2474E">
        <w:rPr>
          <w:i/>
          <w:iCs/>
        </w:rPr>
        <w:t>nterface</w:t>
      </w:r>
      <w:r w:rsidR="0089645E">
        <w:rPr>
          <w:lang w:eastAsia="en-GB"/>
        </w:rPr>
        <w:t xml:space="preserve"> – doravante API.</w:t>
      </w:r>
    </w:p>
    <w:p w:rsidR="0089645E" w:rsidRDefault="0089645E" w:rsidP="0089645E">
      <w:pPr>
        <w:ind w:firstLine="360"/>
        <w:rPr>
          <w:lang w:eastAsia="en-GB"/>
        </w:rPr>
      </w:pPr>
    </w:p>
    <w:p w:rsidR="0089645E" w:rsidRPr="004E2DD4" w:rsidRDefault="0089645E" w:rsidP="0089645E">
      <w:pPr>
        <w:pStyle w:val="Cabealho3"/>
      </w:pPr>
      <w:r w:rsidRPr="004E2DD4">
        <w:t>Entidades</w:t>
      </w:r>
    </w:p>
    <w:p w:rsidR="0089645E" w:rsidRDefault="0089645E" w:rsidP="0089645E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cápsula, comprimido, entre outras formas. 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cómoda. </w:t>
      </w:r>
    </w:p>
    <w:p w:rsidR="0089645E" w:rsidRPr="002E7639" w:rsidRDefault="0089645E" w:rsidP="0089645E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:rsidR="0089645E" w:rsidRDefault="0089645E" w:rsidP="0089645E">
      <w:pPr>
        <w:tabs>
          <w:tab w:val="left" w:pos="1298"/>
        </w:tabs>
      </w:pPr>
      <w:r>
        <w:tab/>
      </w: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466D97" w:rsidRDefault="00466D97" w:rsidP="0089645E">
      <w:pPr>
        <w:tabs>
          <w:tab w:val="left" w:pos="1298"/>
        </w:tabs>
      </w:pPr>
    </w:p>
    <w:p w:rsidR="003F6CDB" w:rsidRDefault="003F6CDB" w:rsidP="0089645E">
      <w:pPr>
        <w:tabs>
          <w:tab w:val="left" w:pos="1298"/>
        </w:tabs>
      </w:pPr>
      <w:bookmarkStart w:id="2" w:name="_GoBack"/>
      <w:bookmarkEnd w:id="2"/>
    </w:p>
    <w:p w:rsidR="00414128" w:rsidRDefault="00414128"/>
    <w:sectPr w:rsidR="0041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00C4D"/>
    <w:multiLevelType w:val="multilevel"/>
    <w:tmpl w:val="8362D2DE"/>
    <w:lvl w:ilvl="0">
      <w:start w:val="1"/>
      <w:numFmt w:val="decimal"/>
      <w:pStyle w:val="Cabealh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abealho3"/>
      <w:suff w:val="space"/>
      <w:lvlText w:val="%1.%2.%3."/>
      <w:lvlJc w:val="left"/>
      <w:pPr>
        <w:ind w:left="2772" w:hanging="192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E"/>
    <w:rsid w:val="000107A3"/>
    <w:rsid w:val="00244DAF"/>
    <w:rsid w:val="002E79EF"/>
    <w:rsid w:val="00390393"/>
    <w:rsid w:val="003F6CDB"/>
    <w:rsid w:val="00414128"/>
    <w:rsid w:val="00466D97"/>
    <w:rsid w:val="00505D3F"/>
    <w:rsid w:val="00514CCE"/>
    <w:rsid w:val="005907B9"/>
    <w:rsid w:val="008933B7"/>
    <w:rsid w:val="0089645E"/>
    <w:rsid w:val="00A56B57"/>
    <w:rsid w:val="00B52642"/>
    <w:rsid w:val="00B613F2"/>
    <w:rsid w:val="00ED0311"/>
    <w:rsid w:val="00F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0D3C"/>
  <w15:chartTrackingRefBased/>
  <w15:docId w15:val="{75AA9325-768F-4146-82B2-522F300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45E"/>
    <w:pPr>
      <w:spacing w:line="254" w:lineRule="auto"/>
      <w:jc w:val="both"/>
    </w:pPr>
    <w:rPr>
      <w:rFonts w:ascii="Times New Roman" w:hAnsi="Times New Roman" w:cs="Times New Roman"/>
      <w:sz w:val="26"/>
      <w:szCs w:val="26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89645E"/>
    <w:pPr>
      <w:keepNext/>
      <w:keepLines/>
      <w:numPr>
        <w:numId w:val="1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E74B5" w:themeColor="accent1" w:themeShade="BF"/>
      <w:sz w:val="44"/>
      <w:szCs w:val="44"/>
      <w:lang w:eastAsia="en-GB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645E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/>
      <w:b/>
      <w:bCs/>
      <w:color w:val="2E74B5" w:themeColor="accent1" w:themeShade="BF"/>
      <w:sz w:val="36"/>
      <w:szCs w:val="36"/>
      <w:lang w:eastAsia="en-GB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9645E"/>
    <w:pPr>
      <w:keepNext/>
      <w:keepLines/>
      <w:numPr>
        <w:ilvl w:val="2"/>
        <w:numId w:val="1"/>
      </w:numPr>
      <w:spacing w:before="40" w:after="240"/>
      <w:outlineLvl w:val="2"/>
    </w:pPr>
    <w:rPr>
      <w:rFonts w:eastAsiaTheme="majorEastAsia"/>
      <w:b/>
      <w:bCs/>
      <w:color w:val="2E74B5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89645E"/>
    <w:rPr>
      <w:rFonts w:ascii="Times New Roman" w:eastAsiaTheme="majorEastAsia" w:hAnsi="Times New Roman" w:cs="Times New Roman"/>
      <w:b/>
      <w:bCs/>
      <w:color w:val="2E74B5" w:themeColor="accent1" w:themeShade="BF"/>
      <w:sz w:val="44"/>
      <w:szCs w:val="44"/>
      <w:lang w:eastAsia="en-GB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645E"/>
    <w:rPr>
      <w:rFonts w:ascii="Times New Roman" w:eastAsiaTheme="majorEastAsia" w:hAnsi="Times New Roman" w:cs="Times New Roman"/>
      <w:b/>
      <w:bCs/>
      <w:color w:val="2E74B5" w:themeColor="accent1" w:themeShade="BF"/>
      <w:sz w:val="36"/>
      <w:szCs w:val="36"/>
      <w:lang w:eastAsia="en-GB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9645E"/>
    <w:rPr>
      <w:rFonts w:ascii="Times New Roman" w:eastAsiaTheme="majorEastAsia" w:hAnsi="Times New Roman" w:cs="Times New Roman"/>
      <w:b/>
      <w:bCs/>
      <w:color w:val="2E74B5" w:themeColor="accent1" w:themeShade="BF"/>
      <w:sz w:val="30"/>
      <w:szCs w:val="3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5</cp:revision>
  <dcterms:created xsi:type="dcterms:W3CDTF">2023-11-21T15:37:00Z</dcterms:created>
  <dcterms:modified xsi:type="dcterms:W3CDTF">2023-11-25T21:06:00Z</dcterms:modified>
</cp:coreProperties>
</file>