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5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2"/>
        <w:gridCol w:w="1898"/>
        <w:gridCol w:w="1183"/>
        <w:gridCol w:w="2278"/>
        <w:gridCol w:w="1690"/>
        <w:gridCol w:w="1702"/>
      </w:tblGrid>
      <w:tr w14:paraId="3D05E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  <w:jc w:val="center"/>
        </w:trPr>
        <w:tc>
          <w:tcPr>
            <w:tcW w:w="1075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A451D1E">
            <w:pPr>
              <w:widowControl/>
              <w:jc w:val="left"/>
              <w:textAlignment w:val="center"/>
              <w:rPr>
                <w:rFonts w:ascii="Times New Roman" w:hAnsi="Times New Roman" w:eastAsia="黑体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32"/>
                <w:szCs w:val="32"/>
                <w:lang w:bidi="ar"/>
              </w:rPr>
              <w:t>附件</w:t>
            </w:r>
          </w:p>
        </w:tc>
      </w:tr>
      <w:tr w14:paraId="7DAFA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75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3B902A3">
            <w:pPr>
              <w:widowControl/>
              <w:jc w:val="center"/>
              <w:textAlignment w:val="center"/>
              <w:rPr>
                <w:rFonts w:ascii="Times New Roman" w:hAnsi="Times New Roman" w:eastAsia="方正小标宋简体"/>
                <w:b/>
                <w:color w:val="000000"/>
                <w:sz w:val="40"/>
                <w:szCs w:val="40"/>
              </w:rPr>
            </w:pPr>
            <w:r>
              <w:rPr>
                <w:rFonts w:ascii="Times New Roman" w:hAnsi="Times New Roman" w:eastAsia="方正小标宋简体"/>
                <w:b/>
                <w:color w:val="000000"/>
                <w:kern w:val="0"/>
                <w:sz w:val="40"/>
                <w:szCs w:val="40"/>
                <w:lang w:bidi="ar"/>
              </w:rPr>
              <w:t>发展专项资金绩效目标表</w:t>
            </w:r>
          </w:p>
        </w:tc>
      </w:tr>
      <w:tr w14:paraId="06D58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8D21395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所属媒体、单位和部门负责人签字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:</w:t>
            </w:r>
          </w:p>
        </w:tc>
        <w:tc>
          <w:tcPr>
            <w:tcW w:w="3081" w:type="dxa"/>
            <w:gridSpan w:val="2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183C8EE2">
            <w:pPr>
              <w:jc w:val="left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968" w:type="dxa"/>
            <w:gridSpan w:val="2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34089C0D">
            <w:pPr>
              <w:widowControl/>
              <w:jc w:val="righ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填报日期：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44CEB54">
            <w:pPr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01503D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CE4C5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项目名称</w:t>
            </w:r>
          </w:p>
        </w:tc>
        <w:tc>
          <w:tcPr>
            <w:tcW w:w="875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E6AEF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auto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bidi="ar"/>
              </w:rPr>
              <w:t>中心生产平台技术服务项目</w:t>
            </w:r>
          </w:p>
        </w:tc>
      </w:tr>
      <w:tr w14:paraId="5EBA2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10C72E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单位、媒体和部门</w:t>
            </w:r>
          </w:p>
        </w:tc>
        <w:tc>
          <w:tcPr>
            <w:tcW w:w="875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C06307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数字媒体研发部</w:t>
            </w:r>
          </w:p>
        </w:tc>
      </w:tr>
      <w:tr w14:paraId="7345B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A8FF45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项目负责人</w:t>
            </w:r>
          </w:p>
        </w:tc>
        <w:tc>
          <w:tcPr>
            <w:tcW w:w="1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1F8F02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李国山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31D0EB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职务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4AC6F34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12616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联系电话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502F68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</w:p>
        </w:tc>
      </w:tr>
      <w:tr w14:paraId="16B18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EA208DC">
            <w:pPr>
              <w:widowControl/>
              <w:jc w:val="center"/>
              <w:textAlignment w:val="center"/>
              <w:rPr>
                <w:rFonts w:hint="default" w:ascii="Times New Roman" w:hAnsi="Times New Roman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项目简介（应简明扼要，控制在300字以内）</w:t>
            </w:r>
          </w:p>
        </w:tc>
        <w:tc>
          <w:tcPr>
            <w:tcW w:w="875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C823A4">
            <w:pPr>
              <w:jc w:val="left"/>
              <w:rPr>
                <w:rFonts w:hint="default" w:ascii="Times New Roman" w:hAnsi="Times New Roman" w:eastAsia="宋体"/>
                <w:b/>
                <w:bCs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val="en-US" w:eastAsia="zh-CN"/>
              </w:rPr>
              <w:t>昆明市融媒体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中心生产平台技术服务项目申请专项资金60万元，用于市融技术平台、方正报纸采编生产系统、数据中心（媒资库）三大核心生产平台的云服务、安全服务及数据服务续费保障。三大平台是中心新闻生产的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val="en-US" w:eastAsia="zh-CN"/>
              </w:rPr>
              <w:t>基础平台：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市融技术平台支撑新媒体策采编审发全流程，方正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val="en-US" w:eastAsia="zh-CN"/>
              </w:rPr>
              <w:t>报纸采编系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统保障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val="en-US" w:eastAsia="zh-CN"/>
              </w:rPr>
              <w:t>昆明日报、都市时报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报纸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val="en-US" w:eastAsia="zh-CN"/>
              </w:rPr>
              <w:t>采编出版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，媒资库存储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val="en-US" w:eastAsia="zh-CN"/>
              </w:rPr>
              <w:t>中心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数十年内容资产。当前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val="en-US" w:eastAsia="zh-CN"/>
              </w:rPr>
              <w:t>三大平台的各类服务资源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即将到期，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val="en-US" w:eastAsia="zh-CN"/>
              </w:rPr>
              <w:t>不进行续费将导致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采编停工、报纸脱期、数据丢失的严重后果。本项目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val="en-US" w:eastAsia="zh-CN"/>
              </w:rPr>
              <w:t>计划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完成各类服务</w:t>
            </w:r>
            <w:bookmarkStart w:id="0" w:name="_GoBack"/>
            <w:bookmarkEnd w:id="0"/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的无缝续约，守住中心新闻生产的核心生命线。</w:t>
            </w:r>
          </w:p>
        </w:tc>
      </w:tr>
      <w:tr w14:paraId="53E39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84B86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项目期限</w:t>
            </w:r>
          </w:p>
        </w:tc>
        <w:tc>
          <w:tcPr>
            <w:tcW w:w="875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64056D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2026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 xml:space="preserve">年 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6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 xml:space="preserve"> 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月 至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 xml:space="preserve"> 2026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 xml:space="preserve"> 年 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 xml:space="preserve">12  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 xml:space="preserve">月       </w:t>
            </w:r>
          </w:p>
        </w:tc>
      </w:tr>
      <w:tr w14:paraId="0C6A3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14E1B7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项目资金来源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br w:type="textWrapping"/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（万元）</w:t>
            </w: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490907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资金总额：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DE7EC9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60</w:t>
            </w:r>
          </w:p>
        </w:tc>
      </w:tr>
      <w:tr w14:paraId="3D028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7C933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F1155D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申请资金：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055419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60</w:t>
            </w:r>
          </w:p>
        </w:tc>
      </w:tr>
      <w:tr w14:paraId="69E1A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ADFF0B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4EC4F0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项目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自有资金：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7EBD65">
            <w:pPr>
              <w:jc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0</w:t>
            </w:r>
          </w:p>
        </w:tc>
      </w:tr>
      <w:tr w14:paraId="63CBA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F36CF0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7250BE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银行贷款：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F6D3AC">
            <w:pPr>
              <w:jc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0</w:t>
            </w:r>
          </w:p>
        </w:tc>
      </w:tr>
      <w:tr w14:paraId="348F6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7F038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17FA5D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其他：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7B50C0">
            <w:pPr>
              <w:jc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0</w:t>
            </w:r>
          </w:p>
        </w:tc>
      </w:tr>
      <w:tr w14:paraId="64DA4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  <w:jc w:val="center"/>
        </w:trPr>
        <w:tc>
          <w:tcPr>
            <w:tcW w:w="20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D589AF2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项目实施进度计划</w:t>
            </w: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4BF849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项目实施内容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933EB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开始时间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762CE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完成时间</w:t>
            </w:r>
          </w:p>
        </w:tc>
      </w:tr>
      <w:tr w14:paraId="21427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97FADA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15459A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采购执行与合同签订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FC1589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6月1日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C375A4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7月31日</w:t>
            </w:r>
          </w:p>
        </w:tc>
      </w:tr>
      <w:tr w14:paraId="44986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952657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D6B9E5">
            <w:pPr>
              <w:jc w:val="center"/>
              <w:rPr>
                <w:rFonts w:hint="eastAsia"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服务续约与平稳过渡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090614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7月1日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990F7E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7月31日</w:t>
            </w:r>
          </w:p>
        </w:tc>
      </w:tr>
      <w:tr w14:paraId="2FB3C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60B11B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FBC006">
            <w:pPr>
              <w:jc w:val="center"/>
              <w:rPr>
                <w:rFonts w:hint="eastAsia"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持续监控与项目验收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8D70EC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7月1日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50629B2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12月31日</w:t>
            </w:r>
          </w:p>
        </w:tc>
      </w:tr>
      <w:tr w14:paraId="60156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200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9E5283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绩效目标</w:t>
            </w:r>
          </w:p>
        </w:tc>
        <w:tc>
          <w:tcPr>
            <w:tcW w:w="1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BBB97B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一级指标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F6BE41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二级指标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FEB6B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指标内容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55B3AE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指标值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A9B9FE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备注</w:t>
            </w:r>
          </w:p>
        </w:tc>
      </w:tr>
      <w:tr w14:paraId="249C8502"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AAE2BA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3FE937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产出指标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8ADD70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数量指标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7CAB61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完成3个平台的资源续费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3471E3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≥3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DE0964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0A966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6D55ED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9EA5DB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7DF81A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质量指标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4AA98D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三个技术平台的全年可用性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DE9381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≥99.9%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808540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669C0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981E54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BDE45E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3EE1B2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时效指标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8B9381">
            <w:pPr>
              <w:widowControl/>
              <w:jc w:val="both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续费采购完成时间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DB9EB4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≤2026年7月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FF388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07FC2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6AD68C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0A3471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D7B725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成本指标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62A4CB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项目总投资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A0E04C">
            <w:pPr>
              <w:jc w:val="center"/>
              <w:rPr>
                <w:rFonts w:hint="default" w:ascii="Times New Roman" w:hAnsi="Times New Roman"/>
                <w:color w:val="000000"/>
                <w:sz w:val="22"/>
                <w:lang w:val="en-US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≤60万元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7F87DC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不超预算</w:t>
            </w:r>
          </w:p>
        </w:tc>
      </w:tr>
      <w:tr w14:paraId="1BAD1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6DF750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332F2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效益指标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CEDE9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经济效益指标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AE3EB2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避免停服造成直接损失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722016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0次停服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492AD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5DAFD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6C1FF7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703998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5073BD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社会效益指标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CDBE87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en-US" w:eastAsia="zh-CN"/>
              </w:rPr>
              <w:t>三个技术平台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用户服务连续性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93CC005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≥99.9%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93B220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121737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CA0F3C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94D048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EF5A3E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可持续影响指标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D24CD8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en-US" w:eastAsia="zh-CN"/>
              </w:rPr>
              <w:t>三个技术平台</w:t>
            </w: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持续可用行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772942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≥99.9%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3992C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691D0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7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3E0F17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0C04378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94DFCB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社会公众或服务对象满意度指标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E10440">
            <w:pPr>
              <w:widowControl/>
              <w:jc w:val="center"/>
              <w:textAlignment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中心用户满意度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BD577D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≥95%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D76055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</w:tbl>
    <w:p w14:paraId="3F0A679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DA6AEB"/>
    <w:rsid w:val="04EE6171"/>
    <w:rsid w:val="08D721D4"/>
    <w:rsid w:val="0F3375A2"/>
    <w:rsid w:val="12DA6AEB"/>
    <w:rsid w:val="25627E42"/>
    <w:rsid w:val="269132E2"/>
    <w:rsid w:val="28701767"/>
    <w:rsid w:val="38BE13DB"/>
    <w:rsid w:val="3FE77469"/>
    <w:rsid w:val="610417D1"/>
    <w:rsid w:val="61493BB5"/>
    <w:rsid w:val="695E1C9B"/>
    <w:rsid w:val="6AE40C2C"/>
    <w:rsid w:val="6FDC20E1"/>
    <w:rsid w:val="71535E5D"/>
    <w:rsid w:val="76085468"/>
    <w:rsid w:val="7714315F"/>
    <w:rsid w:val="788F3C1F"/>
    <w:rsid w:val="7AEB7A32"/>
    <w:rsid w:val="7C6F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4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602</Words>
  <Characters>636</Characters>
  <Lines>0</Lines>
  <Paragraphs>0</Paragraphs>
  <TotalTime>0</TotalTime>
  <ScaleCrop>false</ScaleCrop>
  <LinksUpToDate>false</LinksUpToDate>
  <CharactersWithSpaces>653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2026-04-08T07:09:00Z</dcterms:created>
  <dc:creator>昱航</dc:creator>
  <cp:lastModifiedBy>leo</cp:lastModifiedBy>
  <dcterms:modified xsi:type="dcterms:W3CDTF">2026-05-06T12:24:37Z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61D8B2E665E74BC4B09D42026707677D_13</vt:lpwstr>
  </property>
  <property fmtid="{D5CDD505-2E9C-101B-9397-08002B2CF9AE}" pid="4" name="KSOTemplateDocerSaveRecord">
    <vt:lpwstr>eyJoZGlkIjoiOWQ2NDFlNzhiM2YxMDc4NjU2YWU5NmRjYmQwODJkYjEiLCJ1c2VySWQiOiI1Njg3ODIwNzkifQ==</vt:lpwstr>
  </property>
</Properties>
</file>