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C10EB9">
      <w:r>
        <w:t>Тест</w:t>
      </w:r>
    </w:p>
    <w:p w14:paraId="03B01F00">
      <w:pPr>
        <w:numPr>
          <w:numId w:val="0"/>
        </w:numPr>
        <w:shd w:val="clear" w:color="auto" w:fill="FFFFFF"/>
        <w:spacing w:before="100" w:beforeAutospacing="1" w:after="120" w:line="240" w:lineRule="auto"/>
        <w:ind w:left="360" w:leftChars="0"/>
        <w:rPr>
          <w:rFonts w:ascii="Arial" w:hAnsi="Arial" w:eastAsia="Times New Roman" w:cs="Arial"/>
          <w:color w:val="333333"/>
          <w:sz w:val="27"/>
          <w:szCs w:val="27"/>
          <w:lang w:eastAsia="ru-RU"/>
        </w:rPr>
      </w:pPr>
      <w:r>
        <w:t>1)</w:t>
      </w:r>
      <w:r>
        <w:rPr>
          <w:rFonts w:ascii="Arial" w:hAnsi="Arial" w:cs="Arial"/>
          <w:color w:val="333333"/>
          <w:sz w:val="27"/>
          <w:szCs w:val="27"/>
        </w:rPr>
        <w:t xml:space="preserve"> </w:t>
      </w:r>
      <w:r>
        <w:rPr>
          <w:rFonts w:ascii="Arial" w:hAnsi="Arial" w:eastAsia="Times New Roman" w:cs="Arial"/>
          <w:color w:val="333333"/>
          <w:sz w:val="27"/>
          <w:szCs w:val="27"/>
          <w:lang w:eastAsia="ru-RU"/>
        </w:rPr>
        <w:t>(b) Строка таблицы</w:t>
      </w:r>
    </w:p>
    <w:p w14:paraId="526EAA22">
      <w:pPr>
        <w:numPr>
          <w:numId w:val="0"/>
        </w:numPr>
        <w:shd w:val="clear" w:color="auto" w:fill="FFFFFF"/>
        <w:spacing w:before="100" w:beforeAutospacing="1" w:after="120" w:line="240" w:lineRule="auto"/>
        <w:ind w:left="360" w:leftChars="0"/>
        <w:rPr>
          <w:rFonts w:ascii="Arial" w:hAnsi="Arial" w:eastAsia="Times New Roman" w:cs="Arial"/>
          <w:color w:val="333333"/>
          <w:sz w:val="27"/>
          <w:szCs w:val="27"/>
          <w:lang w:eastAsia="ru-RU"/>
        </w:rPr>
      </w:pPr>
      <w:r>
        <w:t>2)</w:t>
      </w:r>
      <w:r>
        <w:rPr>
          <w:rFonts w:ascii="Arial" w:hAnsi="Arial" w:cs="Arial"/>
          <w:color w:val="333333"/>
          <w:sz w:val="27"/>
          <w:szCs w:val="27"/>
        </w:rPr>
        <w:t xml:space="preserve"> </w:t>
      </w:r>
      <w:r>
        <w:rPr>
          <w:rFonts w:ascii="Arial" w:hAnsi="Arial" w:eastAsia="Times New Roman" w:cs="Arial"/>
          <w:color w:val="333333"/>
          <w:sz w:val="27"/>
          <w:szCs w:val="27"/>
          <w:lang w:eastAsia="ru-RU"/>
        </w:rPr>
        <w:t>(b) Порядок строк строго определен.</w:t>
      </w:r>
    </w:p>
    <w:p w14:paraId="4D5EF8CD">
      <w:pPr>
        <w:numPr>
          <w:numId w:val="0"/>
        </w:numPr>
        <w:shd w:val="clear" w:color="auto" w:fill="FFFFFF"/>
        <w:spacing w:before="100" w:beforeAutospacing="1" w:after="120" w:line="240" w:lineRule="auto"/>
        <w:ind w:left="360" w:leftChars="0"/>
        <w:rPr>
          <w:rFonts w:ascii="Arial" w:hAnsi="Arial" w:eastAsia="Times New Roman" w:cs="Arial"/>
          <w:color w:val="333333"/>
          <w:sz w:val="27"/>
          <w:szCs w:val="27"/>
          <w:lang w:eastAsia="ru-RU"/>
        </w:rPr>
      </w:pPr>
      <w:r>
        <w:t>3)</w:t>
      </w:r>
      <w:r>
        <w:rPr>
          <w:rFonts w:ascii="Arial" w:hAnsi="Arial" w:cs="Arial"/>
          <w:color w:val="333333"/>
          <w:sz w:val="27"/>
          <w:szCs w:val="27"/>
        </w:rPr>
        <w:t xml:space="preserve"> </w:t>
      </w:r>
      <w:r>
        <w:rPr>
          <w:rFonts w:ascii="Arial" w:hAnsi="Arial" w:eastAsia="Times New Roman" w:cs="Arial"/>
          <w:color w:val="333333"/>
          <w:sz w:val="27"/>
          <w:szCs w:val="27"/>
          <w:lang w:eastAsia="ru-RU"/>
        </w:rPr>
        <w:t>(d) Потенциальный ключ</w:t>
      </w:r>
    </w:p>
    <w:p w14:paraId="1183FD73">
      <w:pPr>
        <w:numPr>
          <w:numId w:val="0"/>
        </w:numPr>
        <w:shd w:val="clear" w:color="auto" w:fill="FFFFFF"/>
        <w:spacing w:before="100" w:beforeAutospacing="1" w:after="120" w:line="240" w:lineRule="auto"/>
        <w:ind w:left="360" w:leftChars="0"/>
        <w:rPr>
          <w:rFonts w:ascii="Arial" w:hAnsi="Arial" w:eastAsia="Times New Roman" w:cs="Arial"/>
          <w:color w:val="333333"/>
          <w:sz w:val="27"/>
          <w:szCs w:val="27"/>
          <w:lang w:eastAsia="ru-RU"/>
        </w:rPr>
      </w:pPr>
      <w:r>
        <w:t>4)</w:t>
      </w:r>
      <w:r>
        <w:rPr>
          <w:rFonts w:ascii="Arial" w:hAnsi="Arial" w:cs="Arial"/>
          <w:color w:val="333333"/>
          <w:sz w:val="27"/>
          <w:szCs w:val="27"/>
        </w:rPr>
        <w:t xml:space="preserve"> </w:t>
      </w:r>
      <w:r>
        <w:rPr>
          <w:rFonts w:ascii="Arial" w:hAnsi="Arial" w:eastAsia="Times New Roman" w:cs="Arial"/>
          <w:color w:val="333333"/>
          <w:sz w:val="27"/>
          <w:szCs w:val="27"/>
          <w:lang w:eastAsia="ru-RU"/>
        </w:rPr>
        <w:t>(b) Обеспечивать связь между таблицами.</w:t>
      </w:r>
    </w:p>
    <w:p w14:paraId="23C34113">
      <w:pPr>
        <w:numPr>
          <w:numId w:val="0"/>
        </w:numPr>
        <w:shd w:val="clear" w:color="auto" w:fill="FFFFFF"/>
        <w:spacing w:before="100" w:beforeAutospacing="1" w:after="120" w:line="240" w:lineRule="auto"/>
        <w:ind w:left="360" w:leftChars="0"/>
        <w:rPr>
          <w:rFonts w:ascii="Arial" w:hAnsi="Arial" w:eastAsia="Times New Roman" w:cs="Arial"/>
          <w:color w:val="333333"/>
          <w:sz w:val="27"/>
          <w:szCs w:val="27"/>
          <w:lang w:eastAsia="ru-RU"/>
        </w:rPr>
      </w:pPr>
      <w:r>
        <w:t>5)</w:t>
      </w:r>
      <w:r>
        <w:rPr>
          <w:rFonts w:ascii="Arial" w:hAnsi="Arial" w:cs="Arial"/>
          <w:color w:val="333333"/>
          <w:sz w:val="27"/>
          <w:szCs w:val="27"/>
        </w:rPr>
        <w:t xml:space="preserve"> </w:t>
      </w:r>
      <w:r>
        <w:rPr>
          <w:rFonts w:ascii="Arial" w:hAnsi="Arial" w:eastAsia="Times New Roman" w:cs="Arial"/>
          <w:color w:val="333333"/>
          <w:sz w:val="27"/>
          <w:szCs w:val="27"/>
          <w:lang w:eastAsia="ru-RU"/>
        </w:rPr>
        <w:t>(c) Целостность сущностей</w:t>
      </w:r>
    </w:p>
    <w:p w14:paraId="3DC5D9BE"/>
    <w:p w14:paraId="37F7DE7D">
      <w:bookmarkStart w:id="0" w:name="_GoBack"/>
      <w:bookmarkEnd w:id="0"/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7D7BDB"/>
    <w:rsid w:val="757D7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2025-11-27T14:02:00Z</dcterms:created>
  <dc:creator>1</dc:creator>
  <cp:lastModifiedBy>1</cp:lastModifiedBy>
  <dcterms:modified xsi:type="dcterms:W3CDTF">2025-11-27T14:03:04Z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EA79F39AFDBD46FCBC6F6960F974C510_11</vt:lpwstr>
  </property>
</Properties>
</file>