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44"/>
          <w:szCs w:val="44"/>
        </w:rPr>
        <w:t xml:space="preserve">Alexandra Familiar</w:t>
      </w:r>
    </w:p>
    <w:p>
      <w:pPr>
        <w:spacing w:after="60"/>
      </w:pPr>
      <w:r>
        <w:rPr>
          <w:color w:val="555555"/>
          <w:sz w:val="20"/>
          <w:szCs w:val="20"/>
        </w:rPr>
        <w:t xml:space="preserve">Senior .NET Developer — Enterprise Systems &amp; Architecture  |  Full Remote</w:t>
      </w:r>
    </w:p>
    <w:p>
      <w:pPr>
        <w:spacing w:after="80"/>
      </w:pPr>
      <w:r>
        <w:rPr>
          <w:color w:val="777777"/>
          <w:sz w:val="18"/>
          <w:szCs w:val="18"/>
        </w:rPr>
        <w:t xml:space="preserve">xana.mpf@gmail.com  |  linkedin.com/in/alexandra-familiar18082ab6  |  Portugal</w:t>
      </w:r>
    </w:p>
    <w:p>
      <w:pPr>
        <w:pBdr>
          <w:bottom w:val="single" w:color="2E75B6" w:sz="8" w:space="1"/>
        </w:pBdr>
        <w:spacing w:after="280"/>
      </w:pPr>
    </w:p>
    <w:p>
      <w:pPr>
        <w:pBdr>
          <w:bottom w:val="single" w:color="DDDDDD" w:sz="2" w:space="1"/>
        </w:pBdr>
        <w:spacing w:after="160" w:before="320"/>
      </w:pPr>
      <w:r>
        <w:rPr>
          <w:b/>
          <w:bCs/>
          <w:color w:val="1F4E79"/>
          <w:spacing w:val="80"/>
          <w:sz w:val="18"/>
          <w:szCs w:val="18"/>
        </w:rPr>
        <w:t xml:space="preserve">PROFILE</w:t>
      </w:r>
    </w:p>
    <w:p>
      <w:pPr>
        <w:spacing w:after="120"/>
      </w:pPr>
      <w:r>
        <w:rPr>
          <w:sz w:val="20"/>
          <w:szCs w:val="20"/>
        </w:rPr>
        <w:t xml:space="preserve">Senior .NET Developer with over ten years of experience building and evolving large-scale enterprise systems. I built most of my career in London, working across complex, high-scale platforms before returning to Portugal. I take ownership seriously at every stage — beyond the code, I have shaped engineering standards, raised quality across teams, mentored engineers and been a consistent voice in technical discussions. Looking for a full remote position.</w:t>
      </w:r>
    </w:p>
    <w:p>
      <w:pPr>
        <w:pBdr>
          <w:bottom w:val="single" w:color="DDDDDD" w:sz="2" w:space="1"/>
        </w:pBdr>
        <w:spacing w:after="160" w:before="320"/>
      </w:pPr>
      <w:r>
        <w:rPr>
          <w:b/>
          <w:bCs/>
          <w:color w:val="1F4E79"/>
          <w:spacing w:val="80"/>
          <w:sz w:val="18"/>
          <w:szCs w:val="18"/>
        </w:rPr>
        <w:t xml:space="preserve">CORE SKILLS</w:t>
      </w:r>
    </w:p>
    <w:p>
      <w:pPr>
        <w:spacing w:after="80"/>
      </w:pPr>
      <w:r>
        <w:rPr>
          <w:b/>
          <w:bCs/>
          <w:sz w:val="20"/>
          <w:szCs w:val="20"/>
        </w:rPr>
        <w:t xml:space="preserve">Languages &amp; Frameworks: </w:t>
      </w:r>
      <w:r>
        <w:rPr>
          <w:color w:val="555555"/>
          <w:sz w:val="20"/>
          <w:szCs w:val="20"/>
        </w:rPr>
        <w:t xml:space="preserve">C#, .NET Core, .NET Framework, ASP.NET, TypeScript, JavaScript</w:t>
      </w:r>
    </w:p>
    <w:p>
      <w:pPr>
        <w:spacing w:after="80"/>
      </w:pPr>
      <w:r>
        <w:rPr>
          <w:b/>
          <w:bCs/>
          <w:sz w:val="20"/>
          <w:szCs w:val="20"/>
        </w:rPr>
        <w:t xml:space="preserve">Architecture: </w:t>
      </w:r>
      <w:r>
        <w:rPr>
          <w:color w:val="555555"/>
          <w:sz w:val="20"/>
          <w:szCs w:val="20"/>
        </w:rPr>
        <w:t xml:space="preserve">Event-Driven Microservices, Plugin-style Modular Systems, Clean Architecture, DDD, CQRS, Event Sourcing, RESTful APIs, Service Bus, Event Bus, Event Grid</w:t>
      </w:r>
    </w:p>
    <w:p>
      <w:pPr>
        <w:spacing w:after="80"/>
      </w:pPr>
      <w:r>
        <w:rPr>
          <w:b/>
          <w:bCs/>
          <w:sz w:val="20"/>
          <w:szCs w:val="20"/>
        </w:rPr>
        <w:t xml:space="preserve">Cloud &amp; Infrastructure: </w:t>
      </w:r>
      <w:r>
        <w:rPr>
          <w:color w:val="555555"/>
          <w:sz w:val="20"/>
          <w:szCs w:val="20"/>
        </w:rPr>
        <w:t xml:space="preserve">Azure (Service Bus, Event Grid, Functions, Key Vault, Data Factory, App Services, Container Registry), Docker, DevContainers, OCI/ORAS</w:t>
      </w:r>
    </w:p>
    <w:p>
      <w:pPr>
        <w:spacing w:after="80"/>
      </w:pPr>
      <w:r>
        <w:rPr>
          <w:b/>
          <w:bCs/>
          <w:sz w:val="20"/>
          <w:szCs w:val="20"/>
        </w:rPr>
        <w:t xml:space="preserve">Data: </w:t>
      </w:r>
      <w:r>
        <w:rPr>
          <w:color w:val="555555"/>
          <w:sz w:val="20"/>
          <w:szCs w:val="20"/>
        </w:rPr>
        <w:t xml:space="preserve">SQL Server, PostgreSQL, CosmosDB, Redis, MongoDB, Entity Framework, Dapper</w:t>
      </w:r>
    </w:p>
    <w:p>
      <w:pPr>
        <w:spacing w:after="80"/>
      </w:pPr>
      <w:r>
        <w:rPr>
          <w:b/>
          <w:bCs/>
          <w:sz w:val="20"/>
          <w:szCs w:val="20"/>
        </w:rPr>
        <w:t xml:space="preserve">Testing: </w:t>
      </w:r>
      <w:r>
        <w:rPr>
          <w:color w:val="555555"/>
          <w:sz w:val="20"/>
          <w:szCs w:val="20"/>
        </w:rPr>
        <w:t xml:space="preserve">Full test pyramid: unit, integration, acceptance (BDD/SpecFlow), load, mutation (Stryker)</w:t>
      </w:r>
    </w:p>
    <w:p>
      <w:pPr>
        <w:spacing w:after="80"/>
      </w:pPr>
      <w:r>
        <w:rPr>
          <w:b/>
          <w:bCs/>
          <w:sz w:val="20"/>
          <w:szCs w:val="20"/>
        </w:rPr>
        <w:t xml:space="preserve">DevOps: </w:t>
      </w:r>
      <w:r>
        <w:rPr>
          <w:color w:val="555555"/>
          <w:sz w:val="20"/>
          <w:szCs w:val="20"/>
        </w:rPr>
        <w:t xml:space="preserve">Azure DevOps, Azure Pipelines, Octopus, Docker-in-Docker, Git</w:t>
      </w:r>
    </w:p>
    <w:p>
      <w:pPr>
        <w:pBdr>
          <w:bottom w:val="single" w:color="DDDDDD" w:sz="2" w:space="1"/>
        </w:pBdr>
        <w:spacing w:after="160" w:before="320"/>
      </w:pPr>
      <w:r>
        <w:rPr>
          <w:b/>
          <w:bCs/>
          <w:color w:val="1F4E79"/>
          <w:spacing w:val="80"/>
          <w:sz w:val="18"/>
          <w:szCs w:val="18"/>
        </w:rPr>
        <w:t xml:space="preserve">EXPERIENCE</w:t>
      </w:r>
    </w:p>
    <w:p>
      <w:pPr>
        <w:spacing w:after="50" w:before="180"/>
      </w:pPr>
      <w:r>
        <w:rPr>
          <w:b/>
          <w:bCs/>
          <w:color w:val="1A1A1A"/>
          <w:sz w:val="22"/>
          <w:szCs w:val="22"/>
        </w:rPr>
        <w:t xml:space="preserve">KIT-AR (Industrial Augmented Reality)</w:t>
      </w:r>
    </w:p>
    <w:p>
      <w:pPr>
        <w:spacing w:after="80"/>
      </w:pPr>
      <w:r>
        <w:rPr>
          <w:b/>
          <w:bCs/>
          <w:color w:val="333333"/>
          <w:sz w:val="20"/>
          <w:szCs w:val="20"/>
        </w:rPr>
        <w:t xml:space="preserve">Senior Backend Engineer</w:t>
      </w:r>
      <w:r>
        <w:rPr>
          <w:color w:val="777777"/>
          <w:sz w:val="18"/>
          <w:szCs w:val="18"/>
        </w:rPr>
        <w:t xml:space="preserve">   November 2024 – March 2026</w:t>
      </w:r>
      <w:r>
        <w:rPr>
          <w:i/>
          <w:iCs/>
          <w:color w:val="777777"/>
          <w:sz w:val="18"/>
          <w:szCs w:val="18"/>
        </w:rPr>
        <w:t xml:space="preserve">   ·   Portugal</w:t>
      </w:r>
    </w:p>
    <w:p>
      <w:pPr>
        <w:spacing w:after="80"/>
      </w:pPr>
      <w:r>
        <w:rPr>
          <w:i/>
          <w:iCs/>
          <w:color w:val="555555"/>
          <w:sz w:val="18"/>
          <w:szCs w:val="18"/>
        </w:rPr>
        <w:t xml:space="preserve">Deep-tech company delivering shop floor AR software for Volkswagen, Bentley, Ogma and TAP from a single shared codebase, running on XR devices with strict memory and performance constraints.</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9, .NET 8, .NET 6, .NET Framework, C#, TypeScript, Docker, Docker Compose, DevContainers, Azure Container Registry, OCI/ORAS, EF Core, xUnit, NUnit, SpecFlow, Stryker, Node.js</w:t>
      </w:r>
    </w:p>
    <w:p>
      <w:pPr>
        <w:pStyle w:val="ListParagraph"/>
        <w:numPr>
          <w:ilvl w:val="0"/>
          <w:numId w:val="2"/>
        </w:numPr>
        <w:spacing w:after="80"/>
      </w:pPr>
      <w:r>
        <w:rPr>
          <w:sz w:val="20"/>
          <w:szCs w:val="20"/>
        </w:rPr>
        <w:t xml:space="preserve">Jointly owned the architecture of the code-generation pipeline and XR runtime within a small, senior team — driving key design decisions across backend, infrastructure and tooling with significant product impact.</w:t>
      </w:r>
    </w:p>
    <w:p>
      <w:pPr>
        <w:pStyle w:val="ListParagraph"/>
        <w:numPr>
          <w:ilvl w:val="0"/>
          <w:numId w:val="2"/>
        </w:numPr>
        <w:spacing w:after="80"/>
      </w:pPr>
      <w:r>
        <w:rPr>
          <w:sz w:val="20"/>
          <w:szCs w:val="20"/>
        </w:rPr>
        <w:t xml:space="preserve">Designed the modular plugin architecture that allows entirely different client deployments without forking the codebase: optional process modules load as separate assemblies with compile-time feature flags, a solution that became a strategic differentiator for the business.</w:t>
      </w:r>
    </w:p>
    <w:p>
      <w:pPr>
        <w:pStyle w:val="ListParagraph"/>
        <w:numPr>
          <w:ilvl w:val="0"/>
          <w:numId w:val="2"/>
        </w:numPr>
        <w:spacing w:after="80"/>
      </w:pPr>
      <w:r>
        <w:rPr>
          <w:sz w:val="20"/>
          <w:szCs w:val="20"/>
        </w:rPr>
        <w:t xml:space="preserve">Implemented event sourcing across the pipeline to maintain a full, immutable history of all state transitions, enabling reliable audit trails, replay and debugging across distributed microservice stages.</w:t>
      </w:r>
    </w:p>
    <w:p>
      <w:pPr>
        <w:pStyle w:val="ListParagraph"/>
        <w:numPr>
          <w:ilvl w:val="0"/>
          <w:numId w:val="2"/>
        </w:numPr>
        <w:spacing w:after="80"/>
      </w:pPr>
      <w:r>
        <w:rPr>
          <w:sz w:val="20"/>
          <w:szCs w:val="20"/>
        </w:rPr>
        <w:t xml:space="preserve">Owned all database schema design and migration decisions, improving deployment consistency and traceability across environments.</w:t>
      </w:r>
    </w:p>
    <w:p>
      <w:pPr>
        <w:pStyle w:val="ListParagraph"/>
        <w:numPr>
          <w:ilvl w:val="0"/>
          <w:numId w:val="2"/>
        </w:numPr>
        <w:spacing w:after="80"/>
      </w:pPr>
      <w:r>
        <w:rPr>
          <w:sz w:val="20"/>
          <w:szCs w:val="20"/>
        </w:rPr>
        <w:t xml:space="preserve">Built and distributed NuGet templates per client vertical that swap entire slices of runtime behaviour on installation, enabling rapid onboarding of new clients.</w:t>
      </w:r>
    </w:p>
    <w:p>
      <w:pPr>
        <w:pStyle w:val="ListParagraph"/>
        <w:numPr>
          <w:ilvl w:val="0"/>
          <w:numId w:val="2"/>
        </w:numPr>
        <w:spacing w:after="80"/>
      </w:pPr>
      <w:r>
        <w:rPr>
          <w:sz w:val="20"/>
          <w:szCs w:val="20"/>
        </w:rPr>
        <w:t xml:space="preserve">Established the full testing strategy from scratch — unit, integration, mutation and end-to-end — introducing Stryker and SpecFlow where no formal test coverage previously existed.</w:t>
      </w:r>
    </w:p>
    <w:p>
      <w:pPr>
        <w:pStyle w:val="ListParagraph"/>
        <w:numPr>
          <w:ilvl w:val="0"/>
          <w:numId w:val="2"/>
        </w:numPr>
        <w:spacing w:after="80"/>
      </w:pPr>
      <w:r>
        <w:rPr>
          <w:sz w:val="20"/>
          <w:szCs w:val="20"/>
        </w:rPr>
        <w:t xml:space="preserve">Standardised CI/CD with Docker, DevContainers and Docker-in-Docker, eliminating environment inconsistencies across the team.</w:t>
      </w:r>
    </w:p>
    <w:p>
      <w:pPr>
        <w:spacing w:after="50" w:before="180"/>
      </w:pPr>
      <w:r>
        <w:rPr>
          <w:b/>
          <w:bCs/>
          <w:color w:val="1A1A1A"/>
          <w:sz w:val="22"/>
          <w:szCs w:val="22"/>
        </w:rPr>
        <w:t xml:space="preserve">Experian — Open Banking (Fintech)</w:t>
      </w:r>
    </w:p>
    <w:p>
      <w:pPr>
        <w:spacing w:after="80"/>
      </w:pPr>
      <w:r>
        <w:rPr>
          <w:b/>
          <w:bCs/>
          <w:color w:val="333333"/>
          <w:sz w:val="20"/>
          <w:szCs w:val="20"/>
        </w:rPr>
        <w:t xml:space="preserve">Senior .NET Developer</w:t>
      </w:r>
      <w:r>
        <w:rPr>
          <w:color w:val="777777"/>
          <w:sz w:val="18"/>
          <w:szCs w:val="18"/>
        </w:rPr>
        <w:t xml:space="preserve">   March 2023 – November 2024</w:t>
      </w:r>
      <w:r>
        <w:rPr>
          <w:i/>
          <w:iCs/>
          <w:color w:val="777777"/>
          <w:sz w:val="18"/>
          <w:szCs w:val="18"/>
        </w:rPr>
        <w:t xml:space="preserve">   ·   London, UK</w:t>
      </w:r>
    </w:p>
    <w:p>
      <w:pPr>
        <w:spacing w:after="80"/>
      </w:pPr>
      <w:r>
        <w:rPr>
          <w:i/>
          <w:iCs/>
          <w:color w:val="555555"/>
          <w:sz w:val="18"/>
          <w:szCs w:val="18"/>
        </w:rPr>
        <w:t xml:space="preserve">High-availability, high-throughput Open Data Platform serving millions of users within a large cross-functional engineering organisation.</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8, .NET 6, .NET Core 3.1, .NET Framework, C#, TypeScript, Azure Service Bus, Azure Event Grid, Azure Functions, Azure Key Vault, Azure Data Factory, Azure App Services, Azure DevOps, Azure Pipelines, SQL Server, CosmosDB, Redis, Entity Framework, Dapper, OAuth 2.0, JWT, Octopus</w:t>
      </w:r>
    </w:p>
    <w:p>
      <w:pPr>
        <w:pStyle w:val="ListParagraph"/>
        <w:numPr>
          <w:ilvl w:val="0"/>
          <w:numId w:val="2"/>
        </w:numPr>
        <w:spacing w:after="80"/>
      </w:pPr>
      <w:r>
        <w:rPr>
          <w:sz w:val="20"/>
          <w:szCs w:val="20"/>
        </w:rPr>
        <w:t xml:space="preserve">Selected for the Architecture Team, jointly accountable for platform-wide design decisions, engineering standards and best practices across a large engineering organisation.</w:t>
      </w:r>
    </w:p>
    <w:p>
      <w:pPr>
        <w:pStyle w:val="ListParagraph"/>
        <w:numPr>
          <w:ilvl w:val="0"/>
          <w:numId w:val="2"/>
        </w:numPr>
        <w:spacing w:after="80"/>
      </w:pPr>
      <w:r>
        <w:rPr>
          <w:sz w:val="20"/>
          <w:szCs w:val="20"/>
        </w:rPr>
        <w:t xml:space="preserve">Led three major platform migrations — .NET Framework to .NET Core, Azure Functions V1 to V4, and .NET 6 to .NET 8 — managing coordination across teams, maintaining service continuity and significantly reducing technical debt.</w:t>
      </w:r>
    </w:p>
    <w:p>
      <w:pPr>
        <w:pStyle w:val="ListParagraph"/>
        <w:numPr>
          <w:ilvl w:val="0"/>
          <w:numId w:val="2"/>
        </w:numPr>
        <w:spacing w:after="80"/>
      </w:pPr>
      <w:r>
        <w:rPr>
          <w:sz w:val="20"/>
          <w:szCs w:val="20"/>
        </w:rPr>
        <w:t xml:space="preserve">Took full ownership of test quality improvement across the platform, leading end-to-end changes at every layer: acceptance, load, mutation and end-to-end coverage.</w:t>
      </w:r>
    </w:p>
    <w:p>
      <w:pPr>
        <w:pStyle w:val="ListParagraph"/>
        <w:numPr>
          <w:ilvl w:val="0"/>
          <w:numId w:val="2"/>
        </w:numPr>
        <w:spacing w:after="80"/>
      </w:pPr>
      <w:r>
        <w:rPr>
          <w:sz w:val="20"/>
          <w:szCs w:val="20"/>
        </w:rPr>
        <w:t xml:space="preserve">Designed and maintained event-driven microservices communicating over Azure Service Bus and Azure Event Grid, with a focus on reliability and scalability at high throughput.</w:t>
      </w:r>
    </w:p>
    <w:p>
      <w:pPr>
        <w:pStyle w:val="ListParagraph"/>
        <w:numPr>
          <w:ilvl w:val="0"/>
          <w:numId w:val="2"/>
        </w:numPr>
        <w:spacing w:after="80"/>
      </w:pPr>
      <w:r>
        <w:rPr>
          <w:sz w:val="20"/>
          <w:szCs w:val="20"/>
        </w:rPr>
        <w:t xml:space="preserve">Mentored graduates and junior engineers, conducted systematic code reviews and was a consistent reference point for engineering standards.</w:t>
      </w:r>
    </w:p>
    <w:p>
      <w:pPr>
        <w:spacing w:after="50" w:before="180"/>
      </w:pPr>
      <w:r>
        <w:rPr>
          <w:b/>
          <w:bCs/>
          <w:color w:val="1A1A1A"/>
          <w:sz w:val="22"/>
          <w:szCs w:val="22"/>
        </w:rPr>
        <w:t xml:space="preserve">Infotrack — Digital Conveyancing</w:t>
      </w:r>
    </w:p>
    <w:p>
      <w:pPr>
        <w:spacing w:after="80"/>
      </w:pPr>
      <w:r>
        <w:rPr>
          <w:b/>
          <w:bCs/>
          <w:color w:val="333333"/>
          <w:sz w:val="20"/>
          <w:szCs w:val="20"/>
        </w:rPr>
        <w:t xml:space="preserve">Senior .NET Developer</w:t>
      </w:r>
      <w:r>
        <w:rPr>
          <w:color w:val="777777"/>
          <w:sz w:val="18"/>
          <w:szCs w:val="18"/>
        </w:rPr>
        <w:t xml:space="preserve">   March 2021 – March 2023</w:t>
      </w:r>
      <w:r>
        <w:rPr>
          <w:i/>
          <w:iCs/>
          <w:color w:val="777777"/>
          <w:sz w:val="18"/>
          <w:szCs w:val="18"/>
        </w:rPr>
        <w:t xml:space="preserve">   ·   London, UK</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6, .NET Core 3.1, .NET Framework, C#, TypeScript, WebAPI, Vue.js, PostgreSQL, Docker</w:t>
      </w:r>
    </w:p>
    <w:p>
      <w:pPr>
        <w:pStyle w:val="ListParagraph"/>
        <w:numPr>
          <w:ilvl w:val="0"/>
          <w:numId w:val="2"/>
        </w:numPr>
        <w:spacing w:after="80"/>
      </w:pPr>
      <w:r>
        <w:rPr>
          <w:sz w:val="20"/>
          <w:szCs w:val="20"/>
        </w:rPr>
        <w:t xml:space="preserve">Independently designed and built a complete application from scratch, later integrated into the main product, taking full ownership of architecture, development and deployment.</w:t>
      </w:r>
    </w:p>
    <w:p>
      <w:pPr>
        <w:pStyle w:val="ListParagraph"/>
        <w:numPr>
          <w:ilvl w:val="0"/>
          <w:numId w:val="2"/>
        </w:numPr>
        <w:spacing w:after="80"/>
      </w:pPr>
      <w:r>
        <w:rPr>
          <w:sz w:val="20"/>
          <w:szCs w:val="20"/>
        </w:rPr>
        <w:t xml:space="preserve">Responsible for high-traffic conveyancing workflows with end-to-end accountability for reliability, accuracy and scalability.</w:t>
      </w:r>
    </w:p>
    <w:p>
      <w:pPr>
        <w:pStyle w:val="ListParagraph"/>
        <w:numPr>
          <w:ilvl w:val="0"/>
          <w:numId w:val="2"/>
        </w:numPr>
        <w:spacing w:after="80"/>
      </w:pPr>
      <w:r>
        <w:rPr>
          <w:sz w:val="20"/>
          <w:szCs w:val="20"/>
        </w:rPr>
        <w:t xml:space="preserve">Designed event-driven microservices with CQRS patterns to separate read and write models across workflows with complex, multi-step state management.</w:t>
      </w:r>
    </w:p>
    <w:p>
      <w:pPr>
        <w:pStyle w:val="ListParagraph"/>
        <w:numPr>
          <w:ilvl w:val="0"/>
          <w:numId w:val="2"/>
        </w:numPr>
        <w:spacing w:after="80"/>
      </w:pPr>
      <w:r>
        <w:rPr>
          <w:sz w:val="20"/>
          <w:szCs w:val="20"/>
        </w:rPr>
        <w:t xml:space="preserve">Owned integrations with government and regulatory APIs: HMRC, Land Registry and Local Authorities.</w:t>
      </w:r>
    </w:p>
    <w:p>
      <w:pPr>
        <w:spacing w:after="50" w:before="180"/>
      </w:pPr>
      <w:r>
        <w:rPr>
          <w:b/>
          <w:bCs/>
          <w:color w:val="1A1A1A"/>
          <w:sz w:val="22"/>
          <w:szCs w:val="22"/>
        </w:rPr>
        <w:t xml:space="preserve">DCSL Software (Bespoke Software)</w:t>
      </w:r>
    </w:p>
    <w:p>
      <w:pPr>
        <w:spacing w:after="80"/>
      </w:pPr>
      <w:r>
        <w:rPr>
          <w:b/>
          <w:bCs/>
          <w:color w:val="333333"/>
          <w:sz w:val="20"/>
          <w:szCs w:val="20"/>
        </w:rPr>
        <w:t xml:space="preserve">Software Developer</w:t>
      </w:r>
      <w:r>
        <w:rPr>
          <w:color w:val="777777"/>
          <w:sz w:val="18"/>
          <w:szCs w:val="18"/>
        </w:rPr>
        <w:t xml:space="preserve">   December 2018 – March 2021</w:t>
      </w:r>
      <w:r>
        <w:rPr>
          <w:i/>
          <w:iCs/>
          <w:color w:val="777777"/>
          <w:sz w:val="18"/>
          <w:szCs w:val="18"/>
        </w:rPr>
        <w:t xml:space="preserve">   ·   London, UK</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5, .NET Core 3.1, .NET Framework 4.x, ASP.NET, C#, TypeScript, Vue.js, WebAPI, SignalR, SQL Server</w:t>
      </w:r>
    </w:p>
    <w:p>
      <w:pPr>
        <w:pStyle w:val="ListParagraph"/>
        <w:numPr>
          <w:ilvl w:val="0"/>
          <w:numId w:val="2"/>
        </w:numPr>
        <w:spacing w:after="80"/>
      </w:pPr>
      <w:r>
        <w:rPr>
          <w:sz w:val="20"/>
          <w:szCs w:val="20"/>
        </w:rPr>
        <w:t xml:space="preserve">Owned multiple client-facing projects end-to-end across an agile bespoke software environment, from brief through to planning, development, deployment and support.</w:t>
      </w:r>
    </w:p>
    <w:p>
      <w:pPr>
        <w:pStyle w:val="ListParagraph"/>
        <w:numPr>
          <w:ilvl w:val="0"/>
          <w:numId w:val="2"/>
        </w:numPr>
        <w:spacing w:after="80"/>
      </w:pPr>
      <w:r>
        <w:rPr>
          <w:sz w:val="20"/>
          <w:szCs w:val="20"/>
        </w:rPr>
        <w:t xml:space="preserve">Primary technical point of contact for clients across multiple simultaneous engagements.</w:t>
      </w:r>
    </w:p>
    <w:p>
      <w:pPr>
        <w:spacing w:after="50" w:before="180"/>
      </w:pPr>
      <w:r>
        <w:rPr>
          <w:b/>
          <w:bCs/>
          <w:color w:val="1A1A1A"/>
          <w:sz w:val="22"/>
          <w:szCs w:val="22"/>
        </w:rPr>
        <w:t xml:space="preserve">BRT SA — Wealth Management &amp; Risk Reporting (Fintech)</w:t>
      </w:r>
    </w:p>
    <w:p>
      <w:pPr>
        <w:spacing w:after="80"/>
      </w:pPr>
      <w:r>
        <w:rPr>
          <w:b/>
          <w:bCs/>
          <w:color w:val="333333"/>
          <w:sz w:val="20"/>
          <w:szCs w:val="20"/>
        </w:rPr>
        <w:t xml:space="preserve">Software Developer / BI Analyst</w:t>
      </w:r>
      <w:r>
        <w:rPr>
          <w:color w:val="777777"/>
          <w:sz w:val="18"/>
          <w:szCs w:val="18"/>
        </w:rPr>
        <w:t xml:space="preserve">   January 2017 – December 2018</w:t>
      </w:r>
      <w:r>
        <w:rPr>
          <w:i/>
          <w:iCs/>
          <w:color w:val="777777"/>
          <w:sz w:val="18"/>
          <w:szCs w:val="18"/>
        </w:rPr>
        <w:t xml:space="preserve">   ·   London, UK</w:t>
      </w:r>
    </w:p>
    <w:p>
      <w:pPr>
        <w:spacing w:after="80"/>
      </w:pPr>
      <w:r>
        <w:rPr>
          <w:i/>
          <w:iCs/>
          <w:color w:val="555555"/>
          <w:sz w:val="18"/>
          <w:szCs w:val="18"/>
        </w:rPr>
        <w:t xml:space="preserve">Outsourced reporting and operations platform for Wealth Managers, Family Offices, Private Banks and Alternative Asset Managers.</w:t>
      </w:r>
    </w:p>
    <w:p>
      <w:pPr>
        <w:pBdr>
          <w:left w:val="single" w:color="2E75B6" w:sz="12" w:space="8"/>
        </w:pBdr>
        <w:spacing w:after="120"/>
        <w:ind w:left="80"/>
      </w:pPr>
      <w:r>
        <w:rPr>
          <w:b/>
          <w:bCs/>
          <w:color w:val="1F4E79"/>
          <w:sz w:val="18"/>
          <w:szCs w:val="18"/>
        </w:rPr>
        <w:t xml:space="preserve">Stack: </w:t>
      </w:r>
      <w:r>
        <w:rPr>
          <w:color w:val="555555"/>
          <w:sz w:val="18"/>
          <w:szCs w:val="18"/>
        </w:rPr>
        <w:t xml:space="preserve">.NET Framework 4.7, 4.6, 4.5, ASP.NET WebAPI, WPF, WinForms, C#, C++, SQL Server, PostgreSQL, SSRS, PowerShell</w:t>
      </w:r>
    </w:p>
    <w:p>
      <w:pPr>
        <w:pStyle w:val="ListParagraph"/>
        <w:numPr>
          <w:ilvl w:val="0"/>
          <w:numId w:val="2"/>
        </w:numPr>
        <w:spacing w:after="80"/>
      </w:pPr>
      <w:r>
        <w:rPr>
          <w:sz w:val="20"/>
          <w:szCs w:val="20"/>
        </w:rPr>
        <w:t xml:space="preserve">Responsible for financial data integration pipelines used by clients to manage portfolios and meet regulatory reporting obligations across multiple jurisdictions.</w:t>
      </w:r>
    </w:p>
    <w:p>
      <w:pPr>
        <w:pStyle w:val="ListParagraph"/>
        <w:numPr>
          <w:ilvl w:val="0"/>
          <w:numId w:val="2"/>
        </w:numPr>
        <w:spacing w:after="80"/>
      </w:pPr>
      <w:r>
        <w:rPr>
          <w:sz w:val="20"/>
          <w:szCs w:val="20"/>
        </w:rPr>
        <w:t xml:space="preserve">Designed and owned management and financial reports used directly by compliance and operations teams.</w:t>
      </w:r>
    </w:p>
    <w:p>
      <w:pPr>
        <w:pBdr>
          <w:bottom w:val="single" w:color="DDDDDD" w:sz="2" w:space="1"/>
        </w:pBdr>
        <w:spacing w:after="160" w:before="320"/>
      </w:pPr>
      <w:r>
        <w:rPr>
          <w:b/>
          <w:bCs/>
          <w:color w:val="1F4E79"/>
          <w:spacing w:val="80"/>
          <w:sz w:val="18"/>
          <w:szCs w:val="18"/>
        </w:rPr>
        <w:t xml:space="preserve">EDUCATION</w:t>
      </w:r>
    </w:p>
    <w:p>
      <w:pPr>
        <w:spacing w:after="60"/>
      </w:pPr>
      <w:r>
        <w:rPr>
          <w:b/>
          <w:bCs/>
          <w:sz w:val="20"/>
          <w:szCs w:val="20"/>
        </w:rPr>
        <w:t xml:space="preserve">MEng Electrical and Computer Engineering</w:t>
      </w:r>
    </w:p>
    <w:p>
      <w:r>
        <w:rPr>
          <w:color w:val="777777"/>
          <w:sz w:val="18"/>
          <w:szCs w:val="18"/>
        </w:rPr>
        <w:t xml:space="preserve">Faculty of Engineering, University of Porto  |  2010 – 2015</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2026-04-11T16:15:37.547Z</dcterms:created>
  <dcterms:modified xsi:type="dcterms:W3CDTF">2026-04-11T16:15:37.547Z</dcterms:modified>
</cp:coreProperties>
</file>

<file path=docProps/custom.xml><?xml version="1.0" encoding="utf-8"?>
<Properties xmlns="http://schemas.openxmlformats.org/officeDocument/2006/custom-properties" xmlns:vt="http://schemas.openxmlformats.org/officeDocument/2006/docPropsVTypes"/>
</file>