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461" w:type="dxa"/>
        <w:tblInd w:w="-255" w:type="dxa"/>
        <w:tblLayout w:type="fixed"/>
        <w:tblLook w:val="0400" w:firstRow="0" w:lastRow="0" w:firstColumn="0" w:lastColumn="0" w:noHBand="0" w:noVBand="1"/>
      </w:tblPr>
      <w:tblGrid>
        <w:gridCol w:w="9461"/>
      </w:tblGrid>
      <w:tr w:rsidR="00264EA8" w14:paraId="111DFECD" w14:textId="77777777" w:rsidTr="00264EA8">
        <w:trPr>
          <w:trHeight w:val="352"/>
        </w:trPr>
        <w:tc>
          <w:tcPr>
            <w:tcW w:w="9461"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EAEC08E" w14:textId="77777777" w:rsidR="00264EA8" w:rsidRDefault="00264EA8" w:rsidP="006C6EB3">
            <w:pPr>
              <w:spacing w:before="240" w:after="240" w:line="240" w:lineRule="auto"/>
              <w:ind w:left="-285" w:right="-465"/>
              <w:jc w:val="center"/>
              <w:rPr>
                <w:rFonts w:ascii="Times New Roman" w:eastAsia="Times New Roman" w:hAnsi="Times New Roman" w:cs="Times New Roman"/>
              </w:rPr>
            </w:pPr>
            <w:r>
              <w:rPr>
                <w:rFonts w:ascii="Times New Roman" w:eastAsia="Times New Roman" w:hAnsi="Times New Roman" w:cs="Times New Roman"/>
                <w:b/>
                <w:bCs/>
                <w:color w:val="000000"/>
              </w:rPr>
              <w:t>TERMO DE CONTRATO Nº</w:t>
            </w:r>
            <w:r w:rsidR="004F230E">
              <w:rPr>
                <w:rFonts w:ascii="Times New Roman" w:eastAsia="Times New Roman" w:hAnsi="Times New Roman" w:cs="Times New Roman"/>
                <w:b/>
                <w:bCs/>
                <w:color w:val="000000"/>
              </w:rPr>
              <w:t xml:space="preserve"> </w:t>
            </w:r>
            <w:r w:rsidR="004F230E">
              <w:rPr>
                <w:rFonts w:ascii="Arial" w:eastAsia="Arial" w:hAnsi="Arial" w:cs="Arial"/>
                <w:b/>
                <w:bCs/>
                <w:color w:val="000000"/>
                <w:sz w:val="22"/>
                <w:szCs w:val="22"/>
              </w:rPr>
              <w:t>{{NUMERO_CONTRATO</w:t>
            </w:r>
            <w:proofErr w:type="gramStart"/>
            <w:r w:rsidR="004F230E">
              <w:rPr>
                <w:rFonts w:ascii="Arial" w:eastAsia="Arial" w:hAnsi="Arial" w:cs="Arial"/>
                <w:b/>
                <w:bCs/>
                <w:color w:val="000000"/>
                <w:sz w:val="22"/>
                <w:szCs w:val="22"/>
              </w:rPr>
              <w:t>}}/</w:t>
            </w:r>
            <w:proofErr w:type="gramEnd"/>
            <w:r w:rsidR="004F230E">
              <w:rPr>
                <w:rFonts w:ascii="Arial" w:eastAsia="Arial" w:hAnsi="Arial" w:cs="Arial"/>
                <w:b/>
                <w:bCs/>
                <w:color w:val="000000"/>
                <w:sz w:val="22"/>
                <w:szCs w:val="22"/>
              </w:rPr>
              <w:t>SEDUC/MT</w:t>
            </w:r>
          </w:p>
        </w:tc>
      </w:tr>
    </w:tbl>
    <w:p w14:paraId="46C4B1A6" w14:textId="77777777" w:rsidR="00C22D07" w:rsidRPr="00264EA8" w:rsidRDefault="00C22D07">
      <w:pPr>
        <w:widowControl w:val="0"/>
        <w:spacing w:after="0" w:line="276" w:lineRule="auto"/>
        <w:ind w:right="1" w:hanging="2"/>
        <w:jc w:val="center"/>
        <w:rPr>
          <w:rFonts w:ascii="Arial" w:eastAsia="Arial" w:hAnsi="Arial" w:cs="Arial"/>
          <w:b/>
          <w:bCs/>
          <w:sz w:val="22"/>
          <w:szCs w:val="22"/>
        </w:rPr>
      </w:pPr>
    </w:p>
    <w:p w14:paraId="02E00978" w14:textId="77777777" w:rsidR="00C22D07" w:rsidRPr="00264EA8" w:rsidRDefault="001D4348" w:rsidP="008E1E40">
      <w:pPr>
        <w:spacing w:after="0" w:line="240" w:lineRule="auto"/>
        <w:ind w:left="522" w:hanging="522"/>
        <w:jc w:val="both"/>
        <w:rPr>
          <w:rFonts w:ascii="Arial" w:eastAsia="Arial" w:hAnsi="Arial" w:cs="Arial"/>
          <w:b/>
          <w:bCs/>
          <w:sz w:val="22"/>
          <w:szCs w:val="22"/>
          <w:highlight w:val="white"/>
        </w:rPr>
      </w:pPr>
      <w:r w:rsidRPr="00264EA8">
        <w:rPr>
          <w:rFonts w:ascii="Arial" w:eastAsia="Arial" w:hAnsi="Arial" w:cs="Arial"/>
          <w:b/>
          <w:bCs/>
          <w:color w:val="000000"/>
          <w:sz w:val="22"/>
          <w:szCs w:val="22"/>
        </w:rPr>
        <w:t xml:space="preserve">Contrato Administrativo nº </w:t>
      </w:r>
      <w:r w:rsidR="00C3250D">
        <w:rPr>
          <w:rFonts w:ascii="Arial" w:eastAsia="Arial" w:hAnsi="Arial" w:cs="Arial"/>
          <w:b/>
          <w:bCs/>
          <w:color w:val="000000"/>
          <w:sz w:val="22"/>
          <w:szCs w:val="22"/>
        </w:rPr>
        <w:t>{{NUMERO_CONTRATO}}</w:t>
      </w:r>
      <w:r w:rsidR="00485207">
        <w:rPr>
          <w:rFonts w:ascii="Arial" w:eastAsia="Arial" w:hAnsi="Arial" w:cs="Arial"/>
          <w:b/>
          <w:bCs/>
          <w:color w:val="000000"/>
          <w:sz w:val="22"/>
          <w:szCs w:val="22"/>
        </w:rPr>
        <w:t>,</w:t>
      </w:r>
      <w:r w:rsidRPr="00264EA8">
        <w:rPr>
          <w:rFonts w:ascii="Arial" w:eastAsia="Arial" w:hAnsi="Arial" w:cs="Arial"/>
          <w:b/>
          <w:bCs/>
          <w:color w:val="000000"/>
          <w:sz w:val="22"/>
          <w:szCs w:val="22"/>
        </w:rPr>
        <w:t xml:space="preserve"> de </w:t>
      </w:r>
      <w:r w:rsidR="00485207" w:rsidRPr="00C3250D">
        <w:rPr>
          <w:rFonts w:ascii="Arial" w:eastAsia="Arial" w:hAnsi="Arial" w:cs="Arial"/>
          <w:b/>
          <w:bCs/>
          <w:color w:val="000000"/>
          <w:sz w:val="22"/>
          <w:szCs w:val="22"/>
        </w:rPr>
        <w:t>{{DATA_CONTRATO_ABREVIADA}}</w:t>
      </w:r>
    </w:p>
    <w:p w14:paraId="67D8041A" w14:textId="00BA7C16" w:rsidR="00C22D07" w:rsidRPr="00264EA8" w:rsidRDefault="001D4348" w:rsidP="008E1E40">
      <w:pPr>
        <w:spacing w:after="0" w:line="240" w:lineRule="auto"/>
        <w:ind w:left="522" w:hanging="522"/>
        <w:jc w:val="both"/>
        <w:rPr>
          <w:rFonts w:ascii="Arial" w:eastAsia="Arial" w:hAnsi="Arial" w:cs="Arial"/>
          <w:b/>
          <w:bCs/>
          <w:sz w:val="22"/>
          <w:szCs w:val="22"/>
          <w:highlight w:val="white"/>
        </w:rPr>
      </w:pPr>
      <w:r w:rsidRPr="00264EA8">
        <w:rPr>
          <w:rFonts w:ascii="Arial" w:eastAsia="Arial" w:hAnsi="Arial" w:cs="Arial"/>
          <w:b/>
          <w:bCs/>
          <w:color w:val="000000"/>
          <w:sz w:val="22"/>
          <w:szCs w:val="22"/>
        </w:rPr>
        <w:t>Processo administrativo nº {{NUMERO_PROCESSO}}</w:t>
      </w:r>
    </w:p>
    <w:p w14:paraId="65224C89" w14:textId="77777777" w:rsidR="00C22D07" w:rsidRPr="00264EA8" w:rsidRDefault="001D4348" w:rsidP="008E1E40">
      <w:pPr>
        <w:spacing w:after="0" w:line="240" w:lineRule="auto"/>
        <w:ind w:left="522" w:hanging="522"/>
        <w:jc w:val="both"/>
        <w:rPr>
          <w:rFonts w:ascii="Arial" w:eastAsia="Arial" w:hAnsi="Arial" w:cs="Arial"/>
          <w:b/>
          <w:bCs/>
          <w:sz w:val="22"/>
          <w:szCs w:val="22"/>
          <w:highlight w:val="white"/>
        </w:rPr>
      </w:pPr>
      <w:r w:rsidRPr="00264EA8">
        <w:rPr>
          <w:rFonts w:ascii="Arial" w:eastAsia="Arial" w:hAnsi="Arial" w:cs="Arial"/>
          <w:b/>
          <w:bCs/>
          <w:color w:val="000000"/>
          <w:sz w:val="22"/>
          <w:szCs w:val="22"/>
        </w:rPr>
        <w:t xml:space="preserve">Edital de chamada pública nº </w:t>
      </w:r>
      <w:r w:rsidR="00485207" w:rsidRPr="004F230E">
        <w:rPr>
          <w:rFonts w:ascii="Arial" w:eastAsia="Arial" w:hAnsi="Arial" w:cs="Arial"/>
          <w:b/>
          <w:bCs/>
          <w:color w:val="000000"/>
          <w:sz w:val="22"/>
          <w:szCs w:val="22"/>
        </w:rPr>
        <w:t>{{NÚMERO_PREGÃO}}</w:t>
      </w:r>
    </w:p>
    <w:p w14:paraId="6FDF149C"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 </w:t>
      </w:r>
    </w:p>
    <w:p w14:paraId="5C2693A4" w14:textId="2283A6F6" w:rsidR="00C22D07" w:rsidRDefault="001D4348">
      <w:pPr>
        <w:spacing w:before="120" w:after="120" w:line="276" w:lineRule="auto"/>
        <w:ind w:left="3600"/>
        <w:jc w:val="both"/>
        <w:rPr>
          <w:rFonts w:ascii="Arial" w:eastAsia="Arial" w:hAnsi="Arial" w:cs="Arial"/>
          <w:sz w:val="22"/>
          <w:szCs w:val="22"/>
        </w:rPr>
      </w:pPr>
      <w:r>
        <w:rPr>
          <w:rFonts w:ascii="Arial" w:eastAsia="Arial" w:hAnsi="Arial" w:cs="Arial"/>
          <w:color w:val="000000"/>
          <w:sz w:val="22"/>
          <w:szCs w:val="22"/>
        </w:rPr>
        <w:t>TERMO DE CONTRATO QUE ENTRE SI CELEBRAM O</w:t>
      </w:r>
      <w:r>
        <w:rPr>
          <w:rFonts w:ascii="Arial" w:eastAsia="Arial" w:hAnsi="Arial" w:cs="Arial"/>
          <w:b/>
          <w:bCs/>
          <w:color w:val="000000"/>
          <w:sz w:val="22"/>
          <w:szCs w:val="22"/>
        </w:rPr>
        <w:t xml:space="preserve"> CONSELHO DELIBERATIVO DA COMUNIDADE ESCOLAR – CDCE, DA {{ESCOLA_NOME}} DO ESTADO DE MATO GROSSO </w:t>
      </w:r>
      <w:r>
        <w:rPr>
          <w:rFonts w:ascii="Arial" w:eastAsia="Arial" w:hAnsi="Arial" w:cs="Arial"/>
          <w:color w:val="000000"/>
          <w:sz w:val="22"/>
          <w:szCs w:val="22"/>
        </w:rPr>
        <w:t>E</w:t>
      </w:r>
      <w:r>
        <w:rPr>
          <w:rFonts w:ascii="Arial" w:eastAsia="Arial" w:hAnsi="Arial" w:cs="Arial"/>
          <w:b/>
          <w:bCs/>
          <w:color w:val="000000"/>
          <w:sz w:val="22"/>
          <w:szCs w:val="22"/>
        </w:rPr>
        <w:t xml:space="preserve"> O FORNECEDOR {{RAZAO_SOCIAL}}</w:t>
      </w:r>
    </w:p>
    <w:p w14:paraId="4EFAD4DE" w14:textId="77777777" w:rsidR="00C22D07" w:rsidRDefault="00C22D07">
      <w:pPr>
        <w:spacing w:before="120" w:after="120" w:line="276" w:lineRule="auto"/>
        <w:jc w:val="both"/>
        <w:rPr>
          <w:rFonts w:ascii="Arial" w:eastAsia="Arial" w:hAnsi="Arial" w:cs="Arial"/>
          <w:sz w:val="22"/>
          <w:szCs w:val="22"/>
          <w:highlight w:val="white"/>
        </w:rPr>
      </w:pPr>
      <w:bookmarkStart w:id="0" w:name="_heading=h.v47g4oc6yz03" w:colFirst="0" w:colLast="0"/>
      <w:bookmarkEnd w:id="0"/>
    </w:p>
    <w:p w14:paraId="07C51DC5" w14:textId="77777777" w:rsidR="00C22D07" w:rsidRDefault="00C22D07">
      <w:pPr>
        <w:spacing w:before="120" w:after="120" w:line="276" w:lineRule="auto"/>
        <w:jc w:val="both"/>
        <w:rPr>
          <w:rFonts w:ascii="Arial" w:eastAsia="Arial" w:hAnsi="Arial" w:cs="Arial"/>
          <w:sz w:val="22"/>
          <w:szCs w:val="22"/>
          <w:highlight w:val="white"/>
        </w:rPr>
      </w:pPr>
      <w:bookmarkStart w:id="1" w:name="_heading=h.uazig7s9drtd" w:colFirst="0" w:colLast="0"/>
      <w:bookmarkEnd w:id="1"/>
    </w:p>
    <w:p w14:paraId="3013CF3B" w14:textId="43E6B99A"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b/>
          <w:bCs/>
          <w:color w:val="000000"/>
          <w:sz w:val="22"/>
          <w:szCs w:val="22"/>
        </w:rPr>
        <w:t xml:space="preserve">O CONSELHO DELIBERATIVO DA COMUNIDADE ESCOLAR – CDCE DA </w:t>
      </w:r>
      <w:r w:rsidR="00D93D78">
        <w:rPr>
          <w:rFonts w:ascii="Arial" w:eastAsia="Arial" w:hAnsi="Arial" w:cs="Arial"/>
          <w:b/>
          <w:bCs/>
          <w:color w:val="000000"/>
          <w:sz w:val="22"/>
          <w:szCs w:val="22"/>
        </w:rPr>
        <w:t>{{ESCOLA_NOME}}</w:t>
      </w:r>
      <w:r>
        <w:rPr>
          <w:rFonts w:ascii="Arial" w:eastAsia="Arial" w:hAnsi="Arial" w:cs="Arial"/>
          <w:i/>
          <w:iCs/>
          <w:color w:val="000000"/>
          <w:sz w:val="22"/>
          <w:szCs w:val="22"/>
        </w:rPr>
        <w:t>,</w:t>
      </w:r>
      <w:r>
        <w:rPr>
          <w:rFonts w:ascii="Arial" w:eastAsia="Arial" w:hAnsi="Arial" w:cs="Arial"/>
          <w:color w:val="000000"/>
          <w:sz w:val="22"/>
          <w:szCs w:val="22"/>
        </w:rPr>
        <w:t xml:space="preserve"> pessoa jurídica de direito privado, com sede na </w:t>
      </w:r>
      <w:r w:rsidR="00D93D78">
        <w:rPr>
          <w:rFonts w:ascii="Arial" w:eastAsia="Arial" w:hAnsi="Arial" w:cs="Arial"/>
          <w:b/>
          <w:bCs/>
          <w:color w:val="000000"/>
          <w:sz w:val="22"/>
          <w:szCs w:val="22"/>
        </w:rPr>
        <w:t>{{ESCOLA_ENDERECO}}</w:t>
      </w:r>
      <w:r>
        <w:rPr>
          <w:rFonts w:ascii="Arial" w:eastAsia="Arial" w:hAnsi="Arial" w:cs="Arial"/>
          <w:color w:val="000000"/>
          <w:sz w:val="22"/>
          <w:szCs w:val="22"/>
        </w:rPr>
        <w:t xml:space="preserve">, nº </w:t>
      </w:r>
      <w:r w:rsidR="00D93D78">
        <w:rPr>
          <w:rFonts w:ascii="Arial" w:eastAsia="Arial" w:hAnsi="Arial" w:cs="Arial"/>
          <w:b/>
          <w:bCs/>
          <w:color w:val="000000"/>
          <w:sz w:val="22"/>
          <w:szCs w:val="22"/>
        </w:rPr>
        <w:t xml:space="preserve">{{ESCOLA_NUMERO}}, {{BAIRRO_ESCOLA}}, </w:t>
      </w:r>
      <w:r w:rsidR="00D93D78" w:rsidRPr="00D93D78">
        <w:rPr>
          <w:rFonts w:ascii="Arial" w:eastAsia="Arial" w:hAnsi="Arial" w:cs="Arial"/>
          <w:color w:val="000000"/>
          <w:sz w:val="22"/>
          <w:szCs w:val="22"/>
        </w:rPr>
        <w:t>município de</w:t>
      </w:r>
      <w:r w:rsidR="00D93D78" w:rsidRPr="00D93D78">
        <w:rPr>
          <w:rFonts w:ascii="Arial" w:eastAsia="Arial" w:hAnsi="Arial" w:cs="Arial"/>
          <w:b/>
          <w:bCs/>
          <w:color w:val="000000"/>
          <w:sz w:val="22"/>
          <w:szCs w:val="22"/>
        </w:rPr>
        <w:t xml:space="preserve"> </w:t>
      </w:r>
      <w:r w:rsidR="00D93D78">
        <w:rPr>
          <w:rFonts w:ascii="Arial" w:eastAsia="Arial" w:hAnsi="Arial" w:cs="Arial"/>
          <w:b/>
          <w:bCs/>
          <w:color w:val="000000"/>
          <w:sz w:val="22"/>
          <w:szCs w:val="22"/>
        </w:rPr>
        <w:t>{{ESCOLA_MUNICIPIO_NOME}}</w:t>
      </w:r>
      <w:r>
        <w:rPr>
          <w:rFonts w:ascii="Arial" w:eastAsia="Arial" w:hAnsi="Arial" w:cs="Arial"/>
          <w:color w:val="000000"/>
          <w:sz w:val="22"/>
          <w:szCs w:val="22"/>
        </w:rPr>
        <w:t xml:space="preserve">, inscrita no CNPJ sob nº </w:t>
      </w:r>
      <w:r w:rsidR="00D93D78">
        <w:rPr>
          <w:rFonts w:ascii="Arial" w:eastAsia="Arial" w:hAnsi="Arial" w:cs="Arial"/>
          <w:b/>
          <w:bCs/>
          <w:color w:val="000000"/>
          <w:sz w:val="22"/>
          <w:szCs w:val="22"/>
        </w:rPr>
        <w:t>{{ESCOLA_CNPJ}}</w:t>
      </w:r>
      <w:r>
        <w:rPr>
          <w:rFonts w:ascii="Arial" w:eastAsia="Arial" w:hAnsi="Arial" w:cs="Arial"/>
          <w:color w:val="000000"/>
          <w:sz w:val="22"/>
          <w:szCs w:val="22"/>
        </w:rPr>
        <w:t xml:space="preserve">, representada neste ato pelo(a) presidente do CDCE, Sr. </w:t>
      </w:r>
      <w:r w:rsidR="00550226">
        <w:rPr>
          <w:rFonts w:ascii="Arial" w:eastAsia="Arial" w:hAnsi="Arial" w:cs="Arial"/>
          <w:b/>
          <w:bCs/>
          <w:color w:val="000000"/>
          <w:sz w:val="22"/>
          <w:szCs w:val="22"/>
        </w:rPr>
        <w:t>{{PRESIDENTE}}</w:t>
      </w:r>
      <w:r>
        <w:rPr>
          <w:rFonts w:ascii="Arial" w:eastAsia="Arial" w:hAnsi="Arial" w:cs="Arial"/>
          <w:color w:val="000000"/>
          <w:sz w:val="22"/>
          <w:szCs w:val="22"/>
        </w:rPr>
        <w:t>,</w:t>
      </w:r>
      <w:r w:rsidR="00550226">
        <w:rPr>
          <w:rFonts w:ascii="Arial" w:eastAsia="Arial" w:hAnsi="Arial" w:cs="Arial"/>
          <w:color w:val="000000"/>
          <w:sz w:val="22"/>
          <w:szCs w:val="22"/>
        </w:rPr>
        <w:t xml:space="preserve"> diretor</w:t>
      </w:r>
      <w:r>
        <w:rPr>
          <w:rFonts w:ascii="Arial" w:eastAsia="Arial" w:hAnsi="Arial" w:cs="Arial"/>
          <w:color w:val="000000"/>
          <w:sz w:val="22"/>
          <w:szCs w:val="22"/>
        </w:rPr>
        <w:t xml:space="preserve">, portador(a) da Cédula de Identidade RG nº </w:t>
      </w:r>
      <w:r w:rsidR="00550226">
        <w:rPr>
          <w:rFonts w:ascii="Arial" w:eastAsia="Arial" w:hAnsi="Arial" w:cs="Arial"/>
          <w:b/>
          <w:bCs/>
          <w:color w:val="000000"/>
          <w:sz w:val="22"/>
          <w:szCs w:val="22"/>
        </w:rPr>
        <w:t>{{RG_PRESIDENTE}}</w:t>
      </w:r>
      <w:r>
        <w:rPr>
          <w:rFonts w:ascii="Arial" w:eastAsia="Arial" w:hAnsi="Arial" w:cs="Arial"/>
          <w:color w:val="000000"/>
          <w:sz w:val="22"/>
          <w:szCs w:val="22"/>
        </w:rPr>
        <w:t xml:space="preserve">, inscrito(a) no CPF sob n° </w:t>
      </w:r>
      <w:r w:rsidR="00550226">
        <w:rPr>
          <w:rFonts w:ascii="Arial" w:eastAsia="Arial" w:hAnsi="Arial" w:cs="Arial"/>
          <w:b/>
          <w:bCs/>
          <w:color w:val="000000"/>
          <w:sz w:val="22"/>
          <w:szCs w:val="22"/>
        </w:rPr>
        <w:t>{{CPF_PRESIDENTE}}</w:t>
      </w:r>
      <w:r>
        <w:rPr>
          <w:rFonts w:ascii="Arial" w:eastAsia="Arial" w:hAnsi="Arial" w:cs="Arial"/>
          <w:color w:val="000000"/>
          <w:sz w:val="22"/>
          <w:szCs w:val="22"/>
        </w:rPr>
        <w:t xml:space="preserve"> doravante denominado Contratante, e por outro lado </w:t>
      </w:r>
      <w:r w:rsidR="00550226">
        <w:rPr>
          <w:rFonts w:ascii="Arial" w:eastAsia="Arial" w:hAnsi="Arial" w:cs="Arial"/>
          <w:b/>
          <w:bCs/>
          <w:color w:val="000000"/>
          <w:sz w:val="22"/>
          <w:szCs w:val="22"/>
        </w:rPr>
        <w:t>{{RAZAO_SOCIAL}}</w:t>
      </w:r>
      <w:r>
        <w:rPr>
          <w:rFonts w:ascii="Arial" w:eastAsia="Arial" w:hAnsi="Arial" w:cs="Arial"/>
          <w:color w:val="000000"/>
          <w:sz w:val="22"/>
          <w:szCs w:val="22"/>
        </w:rPr>
        <w:t>,</w:t>
      </w:r>
      <w:r w:rsidR="00C76DB2">
        <w:rPr>
          <w:rFonts w:ascii="Arial" w:eastAsia="Arial" w:hAnsi="Arial" w:cs="Arial"/>
          <w:color w:val="000000"/>
          <w:sz w:val="22"/>
          <w:szCs w:val="22"/>
        </w:rPr>
        <w:t xml:space="preserve"> </w:t>
      </w:r>
      <w:r>
        <w:rPr>
          <w:rFonts w:ascii="Arial" w:eastAsia="Arial" w:hAnsi="Arial" w:cs="Arial"/>
          <w:color w:val="000000"/>
          <w:sz w:val="22"/>
          <w:szCs w:val="22"/>
        </w:rPr>
        <w:t>situado na</w:t>
      </w:r>
      <w:r w:rsidR="004F230E">
        <w:rPr>
          <w:rFonts w:ascii="Arial" w:eastAsia="Arial" w:hAnsi="Arial" w:cs="Arial"/>
          <w:color w:val="000000"/>
          <w:sz w:val="22"/>
          <w:szCs w:val="22"/>
        </w:rPr>
        <w:t xml:space="preserve"> </w:t>
      </w:r>
      <w:r w:rsidR="004F230E">
        <w:rPr>
          <w:rFonts w:ascii="Arial" w:eastAsia="Arial" w:hAnsi="Arial" w:cs="Arial"/>
          <w:b/>
          <w:bCs/>
          <w:color w:val="000000"/>
          <w:sz w:val="22"/>
          <w:szCs w:val="22"/>
        </w:rPr>
        <w:t>{{ENDERECO}}</w:t>
      </w:r>
      <w:r>
        <w:rPr>
          <w:rFonts w:ascii="Arial" w:eastAsia="Arial" w:hAnsi="Arial" w:cs="Arial"/>
          <w:color w:val="000000"/>
          <w:sz w:val="22"/>
          <w:szCs w:val="22"/>
        </w:rPr>
        <w:t>, inscrita no CNPJ</w:t>
      </w:r>
      <w:r w:rsidR="004F230E">
        <w:rPr>
          <w:rFonts w:ascii="Arial" w:eastAsia="Arial" w:hAnsi="Arial" w:cs="Arial"/>
          <w:color w:val="000000"/>
          <w:sz w:val="22"/>
          <w:szCs w:val="22"/>
        </w:rPr>
        <w:t>/CPF</w:t>
      </w:r>
      <w:r>
        <w:rPr>
          <w:rFonts w:ascii="Arial" w:eastAsia="Arial" w:hAnsi="Arial" w:cs="Arial"/>
          <w:color w:val="000000"/>
          <w:sz w:val="22"/>
          <w:szCs w:val="22"/>
        </w:rPr>
        <w:t xml:space="preserve"> sob nº </w:t>
      </w:r>
      <w:r w:rsidR="004F230E">
        <w:rPr>
          <w:rFonts w:ascii="Arial" w:eastAsia="Arial" w:hAnsi="Arial" w:cs="Arial"/>
          <w:b/>
          <w:bCs/>
          <w:color w:val="000000"/>
          <w:sz w:val="22"/>
          <w:szCs w:val="22"/>
        </w:rPr>
        <w:t>{{CNPJ}}</w:t>
      </w:r>
      <w:r>
        <w:rPr>
          <w:rFonts w:ascii="Arial" w:eastAsia="Arial" w:hAnsi="Arial" w:cs="Arial"/>
          <w:color w:val="000000"/>
          <w:sz w:val="22"/>
          <w:szCs w:val="22"/>
        </w:rPr>
        <w:t xml:space="preserve">, </w:t>
      </w:r>
      <w:r w:rsidR="00C76DB2" w:rsidRPr="00C76DB2">
        <w:rPr>
          <w:rFonts w:ascii="Arial" w:eastAsia="Arial" w:hAnsi="Arial" w:cs="Arial"/>
          <w:color w:val="000000"/>
          <w:sz w:val="22"/>
          <w:szCs w:val="22"/>
        </w:rPr>
        <w:t xml:space="preserve">neste ato representado pelo(a), </w:t>
      </w:r>
      <w:r w:rsidR="00C76DB2">
        <w:rPr>
          <w:rFonts w:ascii="Arial" w:eastAsia="Arial" w:hAnsi="Arial" w:cs="Arial"/>
          <w:b/>
          <w:bCs/>
          <w:color w:val="000000"/>
          <w:sz w:val="22"/>
          <w:szCs w:val="22"/>
        </w:rPr>
        <w:t>{{REPRESENTANTE}}</w:t>
      </w:r>
      <w:r w:rsidR="00C76DB2" w:rsidRPr="00C76DB2">
        <w:rPr>
          <w:rFonts w:ascii="Arial" w:eastAsia="Arial" w:hAnsi="Arial" w:cs="Arial"/>
          <w:color w:val="000000"/>
          <w:sz w:val="22"/>
          <w:szCs w:val="22"/>
        </w:rPr>
        <w:t xml:space="preserve">, portador(a) Cédula de Identidade RG nº </w:t>
      </w:r>
      <w:r w:rsidR="00C76DB2">
        <w:rPr>
          <w:rFonts w:ascii="Arial" w:eastAsia="Arial" w:hAnsi="Arial" w:cs="Arial"/>
          <w:b/>
          <w:bCs/>
          <w:color w:val="000000"/>
          <w:sz w:val="22"/>
          <w:szCs w:val="22"/>
        </w:rPr>
        <w:t>{{RG}} {{ORGAO_EXPEDIDOR}}</w:t>
      </w:r>
      <w:r w:rsidR="00C76DB2" w:rsidRPr="00C76DB2">
        <w:rPr>
          <w:rFonts w:ascii="Arial" w:eastAsia="Arial" w:hAnsi="Arial" w:cs="Arial"/>
          <w:color w:val="000000"/>
          <w:sz w:val="22"/>
          <w:szCs w:val="22"/>
        </w:rPr>
        <w:t xml:space="preserve">, inscrito (a) no CPF/MF sob o nº </w:t>
      </w:r>
      <w:r w:rsidR="00C76DB2">
        <w:rPr>
          <w:rFonts w:ascii="Arial" w:eastAsia="Arial" w:hAnsi="Arial" w:cs="Arial"/>
          <w:b/>
          <w:bCs/>
          <w:color w:val="000000"/>
          <w:sz w:val="22"/>
          <w:szCs w:val="22"/>
        </w:rPr>
        <w:t xml:space="preserve">{{CPF}}, </w:t>
      </w:r>
      <w:r>
        <w:rPr>
          <w:rFonts w:ascii="Arial" w:eastAsia="Arial" w:hAnsi="Arial" w:cs="Arial"/>
          <w:color w:val="000000"/>
          <w:sz w:val="22"/>
          <w:szCs w:val="22"/>
        </w:rPr>
        <w:t>doravante denominado(a) Fornecedor(a), fundamentados nas disposições da Lei nº 11.947, de 16 de junho de 2009, e Resoluções vigentes do FNDE, a legislação de contratos administrativos públicos, art. 89 a art. 194 da Lei nº 14.133, de 1º de abril de 2021, nos termos do Decreto Estadual nº 1.525/2022, Lei Estadual n° 10.445, de 03 de outubro de 2016, Instrução Normativa nº 11/2024/GS/SEDUC/MT e IN nº 09/2024/GS/SEDUC/MT, Processo administrativo nº {{NUMERO_PROCESSO}}, Edital de Chamada Pública nº</w:t>
      </w:r>
      <w:r w:rsidR="004F230E">
        <w:rPr>
          <w:rFonts w:ascii="Arial" w:eastAsia="Arial" w:hAnsi="Arial" w:cs="Arial"/>
          <w:color w:val="000000"/>
          <w:sz w:val="22"/>
          <w:szCs w:val="22"/>
        </w:rPr>
        <w:t xml:space="preserve"> </w:t>
      </w:r>
      <w:r w:rsidR="004F230E">
        <w:rPr>
          <w:rFonts w:ascii="Arial" w:eastAsia="Arial" w:hAnsi="Arial" w:cs="Arial"/>
          <w:b/>
          <w:bCs/>
          <w:color w:val="000000"/>
          <w:sz w:val="22"/>
          <w:szCs w:val="22"/>
        </w:rPr>
        <w:t>{{NÚMERO_PREGÃO}}</w:t>
      </w:r>
      <w:r>
        <w:rPr>
          <w:rFonts w:ascii="Arial" w:eastAsia="Arial" w:hAnsi="Arial" w:cs="Arial"/>
          <w:color w:val="000000"/>
          <w:sz w:val="22"/>
          <w:szCs w:val="22"/>
        </w:rPr>
        <w:t>, aplicando-se lhes, supletivamente, os princípios da teoria geral dos contratos e as disposições de direito privado, resolvem celebrar o presente contrato administrativo público mediante as cláusulas que seguem:</w:t>
      </w:r>
    </w:p>
    <w:p w14:paraId="0301DAE9"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1. CLÁUSULA PRIMEIRA</w:t>
      </w:r>
    </w:p>
    <w:p w14:paraId="7937D344"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color w:val="000000"/>
          <w:sz w:val="22"/>
          <w:szCs w:val="22"/>
        </w:rPr>
        <w:t>1.1 O objeto do presente contrato de fornecimento é a aquisição de gêneros alimentícios da agricultura familiar e do empreendedor familiar rural,</w:t>
      </w:r>
      <w:r>
        <w:rPr>
          <w:rFonts w:ascii="Arial" w:eastAsia="Arial" w:hAnsi="Arial" w:cs="Arial"/>
          <w:b/>
          <w:bCs/>
          <w:color w:val="000000"/>
          <w:sz w:val="22"/>
          <w:szCs w:val="22"/>
        </w:rPr>
        <w:t xml:space="preserve"> </w:t>
      </w:r>
      <w:r>
        <w:rPr>
          <w:rFonts w:ascii="Arial" w:eastAsia="Arial" w:hAnsi="Arial" w:cs="Arial"/>
          <w:color w:val="000000"/>
          <w:sz w:val="22"/>
          <w:szCs w:val="22"/>
        </w:rPr>
        <w:t>destinados ao atendimento dos cardápios da alimentação escolar dos Alunos da Rede Estadual de Educação do</w:t>
      </w:r>
      <w:r w:rsidR="00C3250D">
        <w:rPr>
          <w:rFonts w:ascii="Arial" w:eastAsia="Arial" w:hAnsi="Arial" w:cs="Arial"/>
          <w:color w:val="000000"/>
          <w:sz w:val="22"/>
          <w:szCs w:val="22"/>
        </w:rPr>
        <w:t>(os)</w:t>
      </w:r>
      <w:r>
        <w:rPr>
          <w:rFonts w:ascii="Arial" w:eastAsia="Arial" w:hAnsi="Arial" w:cs="Arial"/>
          <w:b/>
          <w:bCs/>
          <w:color w:val="000000"/>
          <w:sz w:val="22"/>
          <w:szCs w:val="22"/>
        </w:rPr>
        <w:t xml:space="preserve"> município</w:t>
      </w:r>
      <w:r w:rsidR="00C3250D">
        <w:rPr>
          <w:rFonts w:ascii="Arial" w:eastAsia="Arial" w:hAnsi="Arial" w:cs="Arial"/>
          <w:b/>
          <w:bCs/>
          <w:color w:val="000000"/>
          <w:sz w:val="22"/>
          <w:szCs w:val="22"/>
        </w:rPr>
        <w:t>(os)</w:t>
      </w:r>
      <w:r>
        <w:rPr>
          <w:rFonts w:ascii="Arial" w:eastAsia="Arial" w:hAnsi="Arial" w:cs="Arial"/>
          <w:b/>
          <w:bCs/>
          <w:color w:val="000000"/>
          <w:sz w:val="22"/>
          <w:szCs w:val="22"/>
        </w:rPr>
        <w:t xml:space="preserve"> de </w:t>
      </w:r>
      <w:r w:rsidR="00C3250D">
        <w:rPr>
          <w:rFonts w:ascii="Arial" w:eastAsia="Arial" w:hAnsi="Arial" w:cs="Arial"/>
          <w:b/>
          <w:bCs/>
          <w:color w:val="000000"/>
          <w:sz w:val="22"/>
          <w:szCs w:val="22"/>
        </w:rPr>
        <w:t>{{MUNICIPIOS_CHAMADA}}</w:t>
      </w:r>
      <w:r>
        <w:rPr>
          <w:rFonts w:ascii="Arial" w:eastAsia="Arial" w:hAnsi="Arial" w:cs="Arial"/>
          <w:color w:val="000000"/>
          <w:sz w:val="22"/>
          <w:szCs w:val="22"/>
        </w:rPr>
        <w:t>, com recursos financeiros repassados pelo FNDE, no âmbito do PNAE, nas condições estabelecidas no Edital de Chamada Pública nº</w:t>
      </w:r>
      <w:r w:rsidR="00C3250D">
        <w:rPr>
          <w:rFonts w:ascii="Arial" w:eastAsia="Arial" w:hAnsi="Arial" w:cs="Arial"/>
          <w:b/>
          <w:bCs/>
          <w:color w:val="000000"/>
          <w:sz w:val="22"/>
          <w:szCs w:val="22"/>
        </w:rPr>
        <w:t>{{NÚMERO_PREGÃO}}</w:t>
      </w:r>
      <w:r>
        <w:rPr>
          <w:rFonts w:ascii="Arial" w:eastAsia="Arial" w:hAnsi="Arial" w:cs="Arial"/>
          <w:color w:val="000000"/>
          <w:sz w:val="22"/>
          <w:szCs w:val="22"/>
        </w:rPr>
        <w:t>, e seus anexos, a qual fica fazendo parte integrante do presente contrato, independentemente de anexação ou transcrição.</w:t>
      </w:r>
    </w:p>
    <w:p w14:paraId="6DB0C180" w14:textId="77777777" w:rsidR="00C22D07" w:rsidRDefault="001D4348">
      <w:pPr>
        <w:spacing w:before="120" w:after="120" w:line="240" w:lineRule="auto"/>
        <w:jc w:val="both"/>
        <w:rPr>
          <w:rFonts w:ascii="Arial" w:eastAsia="Arial" w:hAnsi="Arial" w:cs="Arial"/>
          <w:sz w:val="22"/>
          <w:szCs w:val="22"/>
          <w:highlight w:val="white"/>
        </w:rPr>
      </w:pPr>
      <w:r>
        <w:rPr>
          <w:rFonts w:ascii="Arial" w:eastAsia="Arial" w:hAnsi="Arial" w:cs="Arial"/>
          <w:sz w:val="22"/>
          <w:szCs w:val="22"/>
        </w:rPr>
        <w:t xml:space="preserve">1.1.1 Em caso de insuficiência dos recursos financeiros federais repassados pelo FNDE para o integral cumprimento dos contratos firmados com os fornecedores da Agricultura Familiar e </w:t>
      </w:r>
      <w:r>
        <w:rPr>
          <w:rFonts w:ascii="Arial" w:eastAsia="Arial" w:hAnsi="Arial" w:cs="Arial"/>
          <w:sz w:val="22"/>
          <w:szCs w:val="22"/>
        </w:rPr>
        <w:lastRenderedPageBreak/>
        <w:t>do empreendedor familiar rural, serão utilizados recursos orçamentários do Tesouro Estadual, a título de suplementação/contrapartida, com fundamento na Lei Estadual nº 10.445/2016.</w:t>
      </w:r>
      <w:r>
        <w:rPr>
          <w:rFonts w:ascii="Arial" w:eastAsia="Arial" w:hAnsi="Arial" w:cs="Arial"/>
          <w:color w:val="FF0000"/>
          <w:sz w:val="22"/>
          <w:szCs w:val="22"/>
        </w:rPr>
        <w:t xml:space="preserve"> </w:t>
      </w:r>
    </w:p>
    <w:p w14:paraId="30FC4EB3"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1.2 Objeto da contratação:</w:t>
      </w:r>
    </w:p>
    <w:p w14:paraId="5A6404F7" w14:textId="77777777" w:rsidR="00C22D07" w:rsidRDefault="00C3250D">
      <w:pPr>
        <w:spacing w:after="0" w:line="276" w:lineRule="auto"/>
        <w:jc w:val="both"/>
        <w:rPr>
          <w:rFonts w:ascii="Arial" w:eastAsia="Arial" w:hAnsi="Arial" w:cs="Arial"/>
          <w:sz w:val="22"/>
          <w:szCs w:val="22"/>
          <w:highlight w:val="white"/>
        </w:rPr>
      </w:pPr>
      <w:r>
        <w:rPr>
          <w:rFonts w:ascii="Arial" w:eastAsia="Arial" w:hAnsi="Arial" w:cs="Arial"/>
          <w:b/>
          <w:bCs/>
          <w:color w:val="000000"/>
          <w:sz w:val="22"/>
          <w:szCs w:val="22"/>
        </w:rPr>
        <w:t>{{TABELA_ITENS}}</w:t>
      </w:r>
      <w:r w:rsidR="001D4348">
        <w:rPr>
          <w:rFonts w:ascii="Arial" w:eastAsia="Arial" w:hAnsi="Arial" w:cs="Arial"/>
          <w:color w:val="000000"/>
          <w:sz w:val="22"/>
          <w:szCs w:val="22"/>
        </w:rPr>
        <w:t xml:space="preserve"> </w:t>
      </w:r>
    </w:p>
    <w:p w14:paraId="4A1F4CB3"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1.3 São anexos a este Instrumento e vinculam esta contratação, independentemente de transcrição:</w:t>
      </w:r>
    </w:p>
    <w:p w14:paraId="2DCE481E"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1.3.1 O descritivo dos gêneros alimentícios/itens e pesquisa da média de preço realizada pela Entidade Executora conforme rege Resoluções do FNDE;</w:t>
      </w:r>
    </w:p>
    <w:p w14:paraId="5DB17F9D"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1.3.2 O Edital de Chamada Pública, a autorização de contratação conforme rege o art. 14 da Lei nº 11.947, de 16 de junho de 2009, e resoluções do FNDE vigentes, no âmbito do PNAE;</w:t>
      </w:r>
    </w:p>
    <w:p w14:paraId="7D798645"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1.3.3 Anexos com os documentos dos proponentes e avisos;</w:t>
      </w:r>
    </w:p>
    <w:p w14:paraId="3A20F5E9"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1.3.4 Os projetos de venda dos proponentes; e</w:t>
      </w:r>
    </w:p>
    <w:p w14:paraId="1D86B467"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1.3.5 Ata de adjudicação da seleção e ato de publicização do resultado em Diário Oficial do Estado.</w:t>
      </w:r>
    </w:p>
    <w:p w14:paraId="53C39534" w14:textId="77777777" w:rsidR="00C22D07" w:rsidRDefault="001D4348">
      <w:pPr>
        <w:tabs>
          <w:tab w:val="left" w:pos="426"/>
        </w:tabs>
        <w:spacing w:before="120" w:after="120" w:line="276" w:lineRule="auto"/>
        <w:ind w:right="1"/>
        <w:jc w:val="both"/>
        <w:rPr>
          <w:rFonts w:ascii="Arial" w:eastAsia="Arial" w:hAnsi="Arial" w:cs="Arial"/>
          <w:sz w:val="22"/>
          <w:szCs w:val="22"/>
          <w:highlight w:val="white"/>
        </w:rPr>
      </w:pPr>
      <w:r>
        <w:rPr>
          <w:rFonts w:ascii="Arial" w:eastAsia="Arial" w:hAnsi="Arial" w:cs="Arial"/>
          <w:sz w:val="22"/>
          <w:szCs w:val="22"/>
        </w:rPr>
        <w:t xml:space="preserve">1.4 O montante supracitado admite retificações, seja para acréscimo ou supressão, mediante a formalização de </w:t>
      </w:r>
      <w:r>
        <w:rPr>
          <w:rFonts w:ascii="Arial" w:eastAsia="Arial" w:hAnsi="Arial" w:cs="Arial"/>
          <w:b/>
          <w:bCs/>
          <w:sz w:val="22"/>
          <w:szCs w:val="22"/>
        </w:rPr>
        <w:t>Termo Aditivo</w:t>
      </w:r>
      <w:r>
        <w:rPr>
          <w:rFonts w:ascii="Arial" w:eastAsia="Arial" w:hAnsi="Arial" w:cs="Arial"/>
          <w:sz w:val="22"/>
          <w:szCs w:val="22"/>
        </w:rPr>
        <w:t xml:space="preserve">, considerando que a demanda contratual </w:t>
      </w:r>
      <w:proofErr w:type="gramStart"/>
      <w:r>
        <w:rPr>
          <w:rFonts w:ascii="Arial" w:eastAsia="Arial" w:hAnsi="Arial" w:cs="Arial"/>
          <w:sz w:val="22"/>
          <w:szCs w:val="22"/>
        </w:rPr>
        <w:t>fundamenta-se</w:t>
      </w:r>
      <w:proofErr w:type="gramEnd"/>
      <w:r>
        <w:rPr>
          <w:rFonts w:ascii="Arial" w:eastAsia="Arial" w:hAnsi="Arial" w:cs="Arial"/>
          <w:sz w:val="22"/>
          <w:szCs w:val="22"/>
        </w:rPr>
        <w:t xml:space="preserve"> no contingente de discentes matriculados e no repasse financeiro destinado a cada Conselho Deliberativo da Comunidade Escolar.</w:t>
      </w:r>
    </w:p>
    <w:p w14:paraId="113FD82A"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2. CLÁUSULA SEGUNDA – VALOR DO CONTRATO E PAGAMENTO</w:t>
      </w:r>
    </w:p>
    <w:p w14:paraId="595488CA" w14:textId="77777777" w:rsidR="00C22D07" w:rsidRDefault="001D4348">
      <w:pPr>
        <w:spacing w:before="120" w:after="120" w:line="276" w:lineRule="auto"/>
        <w:jc w:val="both"/>
        <w:rPr>
          <w:rFonts w:ascii="Arial" w:eastAsia="Arial" w:hAnsi="Arial" w:cs="Arial"/>
          <w:sz w:val="22"/>
          <w:szCs w:val="22"/>
        </w:rPr>
      </w:pPr>
      <w:r>
        <w:rPr>
          <w:rFonts w:ascii="Arial" w:eastAsia="Arial" w:hAnsi="Arial" w:cs="Arial"/>
          <w:sz w:val="22"/>
          <w:szCs w:val="22"/>
          <w:highlight w:val="white"/>
        </w:rPr>
        <w:t xml:space="preserve">2.1 Para viabilizar a execução do objeto desse contrato será utilizado preferencialmente dotação orçamentária repassada pelo FNDE, no âmbito do PNAE, </w:t>
      </w:r>
      <w:r>
        <w:rPr>
          <w:rFonts w:ascii="Arial" w:eastAsia="Arial" w:hAnsi="Arial" w:cs="Arial"/>
          <w:sz w:val="22"/>
          <w:szCs w:val="22"/>
        </w:rPr>
        <w:t>a serem repassados às Entidades Executoras pelo Programa de Escolarização dos Recursos Financeiros da Alimentação Escolar/FNDE/</w:t>
      </w:r>
      <w:proofErr w:type="spellStart"/>
      <w:r>
        <w:rPr>
          <w:rFonts w:ascii="Arial" w:eastAsia="Arial" w:hAnsi="Arial" w:cs="Arial"/>
          <w:sz w:val="22"/>
          <w:szCs w:val="22"/>
        </w:rPr>
        <w:t>CDCEs</w:t>
      </w:r>
      <w:proofErr w:type="spellEnd"/>
      <w:r>
        <w:rPr>
          <w:rFonts w:ascii="Arial" w:eastAsia="Arial" w:hAnsi="Arial" w:cs="Arial"/>
          <w:sz w:val="22"/>
          <w:szCs w:val="22"/>
        </w:rPr>
        <w:t>.</w:t>
      </w:r>
    </w:p>
    <w:p w14:paraId="1B109CCE" w14:textId="77777777" w:rsidR="00C22D07" w:rsidRDefault="001D4348">
      <w:pPr>
        <w:spacing w:before="120" w:after="120" w:line="276" w:lineRule="auto"/>
        <w:jc w:val="both"/>
        <w:rPr>
          <w:rFonts w:ascii="Arial" w:eastAsia="Arial" w:hAnsi="Arial" w:cs="Arial"/>
          <w:sz w:val="22"/>
          <w:szCs w:val="22"/>
        </w:rPr>
      </w:pPr>
      <w:bookmarkStart w:id="2" w:name="_heading=h.2puxdbx1s2l0" w:colFirst="0" w:colLast="0"/>
      <w:bookmarkEnd w:id="2"/>
      <w:r>
        <w:rPr>
          <w:rFonts w:ascii="Arial" w:eastAsia="Arial" w:hAnsi="Arial" w:cs="Arial"/>
          <w:sz w:val="22"/>
          <w:szCs w:val="22"/>
        </w:rPr>
        <w:t xml:space="preserve">2.1.1 Em caso de insuficiência dos recursos financeiros federais repassados pelo FNDE para o integral cumprimento dos contratos firmados com os fornecedores da Agricultura Familiar, poderão ser utilizados recursos orçamentários do Tesouro Estadual, a título de suplementação/contrapartida, com fundamento na Lei Estadual nº 10.445/2016. </w:t>
      </w:r>
    </w:p>
    <w:p w14:paraId="675C4222" w14:textId="77777777" w:rsidR="00C22D07" w:rsidRDefault="001D4348">
      <w:pPr>
        <w:spacing w:before="120" w:after="120" w:line="276" w:lineRule="auto"/>
        <w:jc w:val="both"/>
        <w:rPr>
          <w:rFonts w:ascii="Arial" w:eastAsia="Arial" w:hAnsi="Arial" w:cs="Arial"/>
          <w:sz w:val="22"/>
          <w:szCs w:val="22"/>
        </w:rPr>
      </w:pPr>
      <w:bookmarkStart w:id="3" w:name="_heading=h.7cqd8q1zje8" w:colFirst="0" w:colLast="0"/>
      <w:bookmarkEnd w:id="3"/>
      <w:r>
        <w:rPr>
          <w:rFonts w:ascii="Arial" w:eastAsia="Arial" w:hAnsi="Arial" w:cs="Arial"/>
          <w:sz w:val="22"/>
          <w:szCs w:val="22"/>
        </w:rPr>
        <w:t>2.1.2 Os recursos para pagamento dos contratos, serão repassados para as Entidade Executoras através das seguintes dotações orçamentárias: </w:t>
      </w:r>
    </w:p>
    <w:tbl>
      <w:tblPr>
        <w:tblStyle w:val="af4"/>
        <w:tblW w:w="8923" w:type="dxa"/>
        <w:tblInd w:w="0" w:type="dxa"/>
        <w:tblLayout w:type="fixed"/>
        <w:tblLook w:val="0400" w:firstRow="0" w:lastRow="0" w:firstColumn="0" w:lastColumn="0" w:noHBand="0" w:noVBand="1"/>
      </w:tblPr>
      <w:tblGrid>
        <w:gridCol w:w="843"/>
        <w:gridCol w:w="1276"/>
        <w:gridCol w:w="3543"/>
        <w:gridCol w:w="1418"/>
        <w:gridCol w:w="1843"/>
      </w:tblGrid>
      <w:tr w:rsidR="00C22D07" w14:paraId="5B2865EF" w14:textId="77777777">
        <w:trPr>
          <w:trHeight w:val="307"/>
        </w:trPr>
        <w:tc>
          <w:tcPr>
            <w:tcW w:w="8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5961EE23" w14:textId="77777777" w:rsidR="00C22D07" w:rsidRDefault="001D4348">
            <w:pPr>
              <w:spacing w:after="0" w:line="240" w:lineRule="auto"/>
              <w:ind w:right="1"/>
              <w:jc w:val="center"/>
              <w:rPr>
                <w:rFonts w:ascii="Arial" w:eastAsia="Arial" w:hAnsi="Arial" w:cs="Arial"/>
                <w:b/>
                <w:bCs/>
                <w:sz w:val="22"/>
                <w:szCs w:val="22"/>
              </w:rPr>
            </w:pPr>
            <w:proofErr w:type="gramStart"/>
            <w:r>
              <w:rPr>
                <w:rFonts w:ascii="Arial" w:eastAsia="Arial" w:hAnsi="Arial" w:cs="Arial"/>
                <w:b/>
                <w:bCs/>
                <w:sz w:val="22"/>
                <w:szCs w:val="22"/>
              </w:rPr>
              <w:t>U.O</w:t>
            </w:r>
            <w:proofErr w:type="gramEnd"/>
          </w:p>
        </w:tc>
        <w:tc>
          <w:tcPr>
            <w:tcW w:w="1276"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CF9A21D" w14:textId="77777777" w:rsidR="00C22D07" w:rsidRDefault="001D4348">
            <w:pPr>
              <w:spacing w:after="0" w:line="240" w:lineRule="auto"/>
              <w:ind w:right="1"/>
              <w:jc w:val="center"/>
              <w:rPr>
                <w:rFonts w:ascii="Arial" w:eastAsia="Arial" w:hAnsi="Arial" w:cs="Arial"/>
                <w:b/>
                <w:bCs/>
                <w:sz w:val="22"/>
                <w:szCs w:val="22"/>
              </w:rPr>
            </w:pPr>
            <w:r>
              <w:rPr>
                <w:rFonts w:ascii="Arial" w:eastAsia="Arial" w:hAnsi="Arial" w:cs="Arial"/>
                <w:b/>
                <w:bCs/>
                <w:sz w:val="22"/>
                <w:szCs w:val="22"/>
              </w:rPr>
              <w:t>Programa</w:t>
            </w:r>
          </w:p>
        </w:tc>
        <w:tc>
          <w:tcPr>
            <w:tcW w:w="35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2FCCED81" w14:textId="77777777" w:rsidR="00C22D07" w:rsidRDefault="001D4348">
            <w:pPr>
              <w:spacing w:after="0" w:line="240" w:lineRule="auto"/>
              <w:ind w:right="1"/>
              <w:jc w:val="center"/>
              <w:rPr>
                <w:rFonts w:ascii="Arial" w:eastAsia="Arial" w:hAnsi="Arial" w:cs="Arial"/>
                <w:b/>
                <w:bCs/>
                <w:sz w:val="22"/>
                <w:szCs w:val="22"/>
              </w:rPr>
            </w:pPr>
            <w:r>
              <w:rPr>
                <w:rFonts w:ascii="Arial" w:eastAsia="Arial" w:hAnsi="Arial" w:cs="Arial"/>
                <w:b/>
                <w:bCs/>
                <w:sz w:val="22"/>
                <w:szCs w:val="22"/>
              </w:rPr>
              <w:t>Ação</w:t>
            </w:r>
          </w:p>
        </w:tc>
        <w:tc>
          <w:tcPr>
            <w:tcW w:w="1418"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3C045D4" w14:textId="77777777" w:rsidR="00C22D07" w:rsidRDefault="001D4348">
            <w:pPr>
              <w:spacing w:after="0" w:line="240" w:lineRule="auto"/>
              <w:ind w:right="1"/>
              <w:jc w:val="center"/>
              <w:rPr>
                <w:rFonts w:ascii="Arial" w:eastAsia="Arial" w:hAnsi="Arial" w:cs="Arial"/>
                <w:b/>
                <w:bCs/>
                <w:sz w:val="22"/>
                <w:szCs w:val="22"/>
              </w:rPr>
            </w:pPr>
            <w:r>
              <w:rPr>
                <w:rFonts w:ascii="Arial" w:eastAsia="Arial" w:hAnsi="Arial" w:cs="Arial"/>
                <w:b/>
                <w:bCs/>
                <w:sz w:val="22"/>
                <w:szCs w:val="22"/>
              </w:rPr>
              <w:t>Elemento de despesa</w:t>
            </w:r>
          </w:p>
        </w:tc>
        <w:tc>
          <w:tcPr>
            <w:tcW w:w="18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243B94B" w14:textId="77777777" w:rsidR="00C22D07" w:rsidRDefault="001D4348">
            <w:pPr>
              <w:spacing w:after="0" w:line="240" w:lineRule="auto"/>
              <w:ind w:right="1"/>
              <w:jc w:val="center"/>
              <w:rPr>
                <w:rFonts w:ascii="Arial" w:eastAsia="Arial" w:hAnsi="Arial" w:cs="Arial"/>
                <w:b/>
                <w:bCs/>
                <w:sz w:val="22"/>
                <w:szCs w:val="22"/>
              </w:rPr>
            </w:pPr>
            <w:r>
              <w:rPr>
                <w:rFonts w:ascii="Arial" w:eastAsia="Arial" w:hAnsi="Arial" w:cs="Arial"/>
                <w:b/>
                <w:bCs/>
                <w:sz w:val="22"/>
                <w:szCs w:val="22"/>
              </w:rPr>
              <w:t>Fonte</w:t>
            </w:r>
          </w:p>
        </w:tc>
      </w:tr>
      <w:tr w:rsidR="00C22D07" w14:paraId="2D3FB593" w14:textId="77777777">
        <w:trPr>
          <w:trHeight w:val="535"/>
        </w:trPr>
        <w:tc>
          <w:tcPr>
            <w:tcW w:w="8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37DB6D0C" w14:textId="77777777" w:rsidR="00C22D07" w:rsidRDefault="001D4348">
            <w:pPr>
              <w:spacing w:after="0" w:line="240" w:lineRule="auto"/>
              <w:ind w:right="1"/>
              <w:jc w:val="both"/>
              <w:rPr>
                <w:rFonts w:ascii="Arial" w:eastAsia="Arial" w:hAnsi="Arial" w:cs="Arial"/>
                <w:sz w:val="22"/>
                <w:szCs w:val="22"/>
              </w:rPr>
            </w:pPr>
            <w:r>
              <w:rPr>
                <w:rFonts w:ascii="Arial" w:eastAsia="Arial" w:hAnsi="Arial" w:cs="Arial"/>
                <w:sz w:val="22"/>
                <w:szCs w:val="22"/>
              </w:rPr>
              <w:t>14.101</w:t>
            </w:r>
          </w:p>
        </w:tc>
        <w:tc>
          <w:tcPr>
            <w:tcW w:w="1276"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77F33C6C" w14:textId="77777777" w:rsidR="00C22D07" w:rsidRDefault="001D4348">
            <w:pPr>
              <w:spacing w:after="0" w:line="240" w:lineRule="auto"/>
              <w:ind w:right="1"/>
              <w:jc w:val="center"/>
              <w:rPr>
                <w:rFonts w:ascii="Arial" w:eastAsia="Arial" w:hAnsi="Arial" w:cs="Arial"/>
                <w:sz w:val="22"/>
                <w:szCs w:val="22"/>
              </w:rPr>
            </w:pPr>
            <w:r>
              <w:rPr>
                <w:rFonts w:ascii="Arial" w:eastAsia="Arial" w:hAnsi="Arial" w:cs="Arial"/>
                <w:sz w:val="22"/>
                <w:szCs w:val="22"/>
              </w:rPr>
              <w:t>534</w:t>
            </w:r>
          </w:p>
        </w:tc>
        <w:tc>
          <w:tcPr>
            <w:tcW w:w="35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4961FDFC" w14:textId="77777777" w:rsidR="00C22D07" w:rsidRDefault="001D4348">
            <w:pPr>
              <w:spacing w:after="0" w:line="240" w:lineRule="auto"/>
              <w:ind w:right="1"/>
              <w:jc w:val="both"/>
              <w:rPr>
                <w:rFonts w:ascii="Arial" w:eastAsia="Arial" w:hAnsi="Arial" w:cs="Arial"/>
                <w:sz w:val="22"/>
                <w:szCs w:val="22"/>
              </w:rPr>
            </w:pPr>
            <w:r>
              <w:rPr>
                <w:rFonts w:ascii="Arial" w:eastAsia="Arial" w:hAnsi="Arial" w:cs="Arial"/>
                <w:sz w:val="22"/>
                <w:szCs w:val="22"/>
              </w:rPr>
              <w:t>2898 - Alimentação escolar do Ensino Fundamental</w:t>
            </w:r>
          </w:p>
        </w:tc>
        <w:tc>
          <w:tcPr>
            <w:tcW w:w="1418"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4F598509" w14:textId="77777777" w:rsidR="00C22D07" w:rsidRDefault="001D4348">
            <w:pPr>
              <w:spacing w:after="0" w:line="240" w:lineRule="auto"/>
              <w:ind w:right="1"/>
              <w:jc w:val="center"/>
              <w:rPr>
                <w:rFonts w:ascii="Arial" w:eastAsia="Arial" w:hAnsi="Arial" w:cs="Arial"/>
                <w:sz w:val="22"/>
                <w:szCs w:val="22"/>
              </w:rPr>
            </w:pPr>
            <w:r>
              <w:rPr>
                <w:rFonts w:ascii="Arial" w:eastAsia="Arial" w:hAnsi="Arial" w:cs="Arial"/>
                <w:sz w:val="22"/>
                <w:szCs w:val="22"/>
              </w:rPr>
              <w:t>3.3.50.43.018</w:t>
            </w:r>
          </w:p>
        </w:tc>
        <w:tc>
          <w:tcPr>
            <w:tcW w:w="18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385197F7" w14:textId="77777777" w:rsidR="00C22D07" w:rsidRDefault="001D4348">
            <w:pPr>
              <w:spacing w:after="0" w:line="240" w:lineRule="auto"/>
              <w:ind w:right="1"/>
              <w:jc w:val="both"/>
              <w:rPr>
                <w:rFonts w:ascii="Arial" w:eastAsia="Arial" w:hAnsi="Arial" w:cs="Arial"/>
                <w:sz w:val="22"/>
                <w:szCs w:val="22"/>
              </w:rPr>
            </w:pPr>
            <w:r>
              <w:rPr>
                <w:rFonts w:ascii="Arial" w:eastAsia="Arial" w:hAnsi="Arial" w:cs="Arial"/>
                <w:sz w:val="22"/>
                <w:szCs w:val="22"/>
              </w:rPr>
              <w:t>Recurso Federal e Recurso Estadual</w:t>
            </w:r>
          </w:p>
        </w:tc>
      </w:tr>
      <w:tr w:rsidR="00C22D07" w14:paraId="1270F335" w14:textId="77777777">
        <w:trPr>
          <w:trHeight w:val="614"/>
        </w:trPr>
        <w:tc>
          <w:tcPr>
            <w:tcW w:w="8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00258FE3" w14:textId="77777777" w:rsidR="00C22D07" w:rsidRDefault="001D4348">
            <w:pPr>
              <w:spacing w:after="0" w:line="240" w:lineRule="auto"/>
              <w:ind w:right="1"/>
              <w:jc w:val="both"/>
              <w:rPr>
                <w:rFonts w:ascii="Arial" w:eastAsia="Arial" w:hAnsi="Arial" w:cs="Arial"/>
                <w:sz w:val="22"/>
                <w:szCs w:val="22"/>
              </w:rPr>
            </w:pPr>
            <w:r>
              <w:rPr>
                <w:rFonts w:ascii="Arial" w:eastAsia="Arial" w:hAnsi="Arial" w:cs="Arial"/>
                <w:sz w:val="22"/>
                <w:szCs w:val="22"/>
              </w:rPr>
              <w:t>14.101</w:t>
            </w:r>
          </w:p>
        </w:tc>
        <w:tc>
          <w:tcPr>
            <w:tcW w:w="1276"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3C0DB5E1" w14:textId="77777777" w:rsidR="00C22D07" w:rsidRDefault="001D4348">
            <w:pPr>
              <w:spacing w:after="0" w:line="240" w:lineRule="auto"/>
              <w:ind w:right="1"/>
              <w:jc w:val="center"/>
              <w:rPr>
                <w:rFonts w:ascii="Arial" w:eastAsia="Arial" w:hAnsi="Arial" w:cs="Arial"/>
                <w:sz w:val="22"/>
                <w:szCs w:val="22"/>
              </w:rPr>
            </w:pPr>
            <w:r>
              <w:rPr>
                <w:rFonts w:ascii="Arial" w:eastAsia="Arial" w:hAnsi="Arial" w:cs="Arial"/>
                <w:sz w:val="22"/>
                <w:szCs w:val="22"/>
              </w:rPr>
              <w:t>534</w:t>
            </w:r>
          </w:p>
        </w:tc>
        <w:tc>
          <w:tcPr>
            <w:tcW w:w="35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75075E57" w14:textId="77777777" w:rsidR="00C22D07" w:rsidRDefault="001D4348">
            <w:pPr>
              <w:spacing w:after="0" w:line="240" w:lineRule="auto"/>
              <w:ind w:right="1"/>
              <w:jc w:val="both"/>
              <w:rPr>
                <w:rFonts w:ascii="Arial" w:eastAsia="Arial" w:hAnsi="Arial" w:cs="Arial"/>
                <w:sz w:val="22"/>
                <w:szCs w:val="22"/>
              </w:rPr>
            </w:pPr>
            <w:r>
              <w:rPr>
                <w:rFonts w:ascii="Arial" w:eastAsia="Arial" w:hAnsi="Arial" w:cs="Arial"/>
                <w:sz w:val="22"/>
                <w:szCs w:val="22"/>
              </w:rPr>
              <w:t>2899 - Alimentação escolar do Ensino Médio</w:t>
            </w:r>
          </w:p>
        </w:tc>
        <w:tc>
          <w:tcPr>
            <w:tcW w:w="1418"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36BB2385" w14:textId="77777777" w:rsidR="00C22D07" w:rsidRDefault="001D4348">
            <w:pPr>
              <w:spacing w:after="0" w:line="240" w:lineRule="auto"/>
              <w:ind w:right="1"/>
              <w:jc w:val="center"/>
              <w:rPr>
                <w:rFonts w:ascii="Arial" w:eastAsia="Arial" w:hAnsi="Arial" w:cs="Arial"/>
                <w:sz w:val="22"/>
                <w:szCs w:val="22"/>
              </w:rPr>
            </w:pPr>
            <w:r>
              <w:rPr>
                <w:rFonts w:ascii="Arial" w:eastAsia="Arial" w:hAnsi="Arial" w:cs="Arial"/>
                <w:sz w:val="22"/>
                <w:szCs w:val="22"/>
              </w:rPr>
              <w:t>3.3.50.43.018</w:t>
            </w:r>
          </w:p>
        </w:tc>
        <w:tc>
          <w:tcPr>
            <w:tcW w:w="18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444E7F28" w14:textId="77777777" w:rsidR="00C22D07" w:rsidRDefault="001D4348">
            <w:pPr>
              <w:spacing w:after="0" w:line="240" w:lineRule="auto"/>
              <w:ind w:right="1"/>
              <w:jc w:val="both"/>
              <w:rPr>
                <w:rFonts w:ascii="Arial" w:eastAsia="Arial" w:hAnsi="Arial" w:cs="Arial"/>
                <w:sz w:val="22"/>
                <w:szCs w:val="22"/>
              </w:rPr>
            </w:pPr>
            <w:r>
              <w:rPr>
                <w:rFonts w:ascii="Arial" w:eastAsia="Arial" w:hAnsi="Arial" w:cs="Arial"/>
                <w:sz w:val="22"/>
                <w:szCs w:val="22"/>
              </w:rPr>
              <w:t>Recurso Federal e Recurso Estadual</w:t>
            </w:r>
          </w:p>
        </w:tc>
      </w:tr>
      <w:tr w:rsidR="00C22D07" w14:paraId="299DF3B0" w14:textId="77777777">
        <w:trPr>
          <w:trHeight w:val="572"/>
        </w:trPr>
        <w:tc>
          <w:tcPr>
            <w:tcW w:w="8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22EEB48" w14:textId="77777777" w:rsidR="00C22D07" w:rsidRDefault="001D4348">
            <w:pPr>
              <w:spacing w:after="0" w:line="240" w:lineRule="auto"/>
              <w:ind w:right="1"/>
              <w:jc w:val="both"/>
              <w:rPr>
                <w:rFonts w:ascii="Arial" w:eastAsia="Arial" w:hAnsi="Arial" w:cs="Arial"/>
                <w:sz w:val="22"/>
                <w:szCs w:val="22"/>
              </w:rPr>
            </w:pPr>
            <w:r>
              <w:rPr>
                <w:rFonts w:ascii="Arial" w:eastAsia="Arial" w:hAnsi="Arial" w:cs="Arial"/>
                <w:sz w:val="22"/>
                <w:szCs w:val="22"/>
              </w:rPr>
              <w:t>14.101</w:t>
            </w:r>
          </w:p>
        </w:tc>
        <w:tc>
          <w:tcPr>
            <w:tcW w:w="1276"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2D04F762" w14:textId="77777777" w:rsidR="00C22D07" w:rsidRDefault="001D4348">
            <w:pPr>
              <w:spacing w:after="0" w:line="240" w:lineRule="auto"/>
              <w:ind w:right="1"/>
              <w:jc w:val="center"/>
              <w:rPr>
                <w:rFonts w:ascii="Arial" w:eastAsia="Arial" w:hAnsi="Arial" w:cs="Arial"/>
                <w:sz w:val="22"/>
                <w:szCs w:val="22"/>
              </w:rPr>
            </w:pPr>
            <w:r>
              <w:rPr>
                <w:rFonts w:ascii="Arial" w:eastAsia="Arial" w:hAnsi="Arial" w:cs="Arial"/>
                <w:sz w:val="22"/>
                <w:szCs w:val="22"/>
              </w:rPr>
              <w:t>534</w:t>
            </w:r>
          </w:p>
        </w:tc>
        <w:tc>
          <w:tcPr>
            <w:tcW w:w="35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3293365B" w14:textId="77777777" w:rsidR="00C22D07" w:rsidRDefault="001D4348">
            <w:pPr>
              <w:spacing w:after="0" w:line="240" w:lineRule="auto"/>
              <w:ind w:right="1"/>
              <w:jc w:val="both"/>
              <w:rPr>
                <w:rFonts w:ascii="Arial" w:eastAsia="Arial" w:hAnsi="Arial" w:cs="Arial"/>
                <w:sz w:val="22"/>
                <w:szCs w:val="22"/>
              </w:rPr>
            </w:pPr>
            <w:r>
              <w:rPr>
                <w:rFonts w:ascii="Arial" w:eastAsia="Arial" w:hAnsi="Arial" w:cs="Arial"/>
                <w:sz w:val="22"/>
                <w:szCs w:val="22"/>
              </w:rPr>
              <w:t>2895 - Alimentação escolar da Educação de Jovens e Adultos</w:t>
            </w:r>
          </w:p>
        </w:tc>
        <w:tc>
          <w:tcPr>
            <w:tcW w:w="1418"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54990D09" w14:textId="77777777" w:rsidR="00C22D07" w:rsidRDefault="001D4348">
            <w:pPr>
              <w:spacing w:after="0" w:line="240" w:lineRule="auto"/>
              <w:ind w:right="1"/>
              <w:jc w:val="center"/>
              <w:rPr>
                <w:rFonts w:ascii="Arial" w:eastAsia="Arial" w:hAnsi="Arial" w:cs="Arial"/>
                <w:sz w:val="22"/>
                <w:szCs w:val="22"/>
              </w:rPr>
            </w:pPr>
            <w:r>
              <w:rPr>
                <w:rFonts w:ascii="Arial" w:eastAsia="Arial" w:hAnsi="Arial" w:cs="Arial"/>
                <w:sz w:val="22"/>
                <w:szCs w:val="22"/>
              </w:rPr>
              <w:t>3.3.50.43.018</w:t>
            </w:r>
          </w:p>
        </w:tc>
        <w:tc>
          <w:tcPr>
            <w:tcW w:w="18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0E95F328" w14:textId="77777777" w:rsidR="00C22D07" w:rsidRDefault="001D4348">
            <w:pPr>
              <w:spacing w:after="0" w:line="240" w:lineRule="auto"/>
              <w:ind w:right="1"/>
              <w:jc w:val="both"/>
              <w:rPr>
                <w:rFonts w:ascii="Arial" w:eastAsia="Arial" w:hAnsi="Arial" w:cs="Arial"/>
                <w:sz w:val="22"/>
                <w:szCs w:val="22"/>
              </w:rPr>
            </w:pPr>
            <w:r>
              <w:rPr>
                <w:rFonts w:ascii="Arial" w:eastAsia="Arial" w:hAnsi="Arial" w:cs="Arial"/>
                <w:sz w:val="22"/>
                <w:szCs w:val="22"/>
              </w:rPr>
              <w:t>Recurso Federal e Recurso Estadual</w:t>
            </w:r>
          </w:p>
        </w:tc>
      </w:tr>
      <w:tr w:rsidR="00C22D07" w14:paraId="69DAAE79" w14:textId="77777777">
        <w:trPr>
          <w:trHeight w:val="614"/>
        </w:trPr>
        <w:tc>
          <w:tcPr>
            <w:tcW w:w="8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2B9A7C95" w14:textId="77777777" w:rsidR="00C22D07" w:rsidRDefault="001D4348">
            <w:pPr>
              <w:spacing w:after="0" w:line="240" w:lineRule="auto"/>
              <w:ind w:right="1"/>
              <w:jc w:val="both"/>
              <w:rPr>
                <w:rFonts w:ascii="Arial" w:eastAsia="Arial" w:hAnsi="Arial" w:cs="Arial"/>
                <w:sz w:val="22"/>
                <w:szCs w:val="22"/>
              </w:rPr>
            </w:pPr>
            <w:r>
              <w:rPr>
                <w:rFonts w:ascii="Arial" w:eastAsia="Arial" w:hAnsi="Arial" w:cs="Arial"/>
                <w:sz w:val="22"/>
                <w:szCs w:val="22"/>
              </w:rPr>
              <w:t>14.101</w:t>
            </w:r>
          </w:p>
        </w:tc>
        <w:tc>
          <w:tcPr>
            <w:tcW w:w="1276"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0AA2B35" w14:textId="77777777" w:rsidR="00C22D07" w:rsidRDefault="001D4348">
            <w:pPr>
              <w:spacing w:after="0" w:line="240" w:lineRule="auto"/>
              <w:ind w:right="1"/>
              <w:jc w:val="center"/>
              <w:rPr>
                <w:rFonts w:ascii="Arial" w:eastAsia="Arial" w:hAnsi="Arial" w:cs="Arial"/>
                <w:sz w:val="22"/>
                <w:szCs w:val="22"/>
              </w:rPr>
            </w:pPr>
            <w:r>
              <w:rPr>
                <w:rFonts w:ascii="Arial" w:eastAsia="Arial" w:hAnsi="Arial" w:cs="Arial"/>
                <w:sz w:val="22"/>
                <w:szCs w:val="22"/>
              </w:rPr>
              <w:t>534</w:t>
            </w:r>
          </w:p>
        </w:tc>
        <w:tc>
          <w:tcPr>
            <w:tcW w:w="35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7B486A3D" w14:textId="77777777" w:rsidR="00C22D07" w:rsidRDefault="001D4348">
            <w:pPr>
              <w:spacing w:after="0" w:line="240" w:lineRule="auto"/>
              <w:ind w:right="1"/>
              <w:jc w:val="both"/>
              <w:rPr>
                <w:rFonts w:ascii="Arial" w:eastAsia="Arial" w:hAnsi="Arial" w:cs="Arial"/>
                <w:sz w:val="22"/>
                <w:szCs w:val="22"/>
              </w:rPr>
            </w:pPr>
            <w:r>
              <w:rPr>
                <w:rFonts w:ascii="Arial" w:eastAsia="Arial" w:hAnsi="Arial" w:cs="Arial"/>
                <w:sz w:val="22"/>
                <w:szCs w:val="22"/>
              </w:rPr>
              <w:t>2897 - Alimentação da Educação Especial</w:t>
            </w:r>
          </w:p>
        </w:tc>
        <w:tc>
          <w:tcPr>
            <w:tcW w:w="1418"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2420AC22" w14:textId="77777777" w:rsidR="00C22D07" w:rsidRDefault="001D4348">
            <w:pPr>
              <w:spacing w:after="0" w:line="240" w:lineRule="auto"/>
              <w:ind w:right="1"/>
              <w:jc w:val="center"/>
              <w:rPr>
                <w:rFonts w:ascii="Arial" w:eastAsia="Arial" w:hAnsi="Arial" w:cs="Arial"/>
                <w:sz w:val="22"/>
                <w:szCs w:val="22"/>
              </w:rPr>
            </w:pPr>
            <w:r>
              <w:rPr>
                <w:rFonts w:ascii="Arial" w:eastAsia="Arial" w:hAnsi="Arial" w:cs="Arial"/>
                <w:sz w:val="22"/>
                <w:szCs w:val="22"/>
              </w:rPr>
              <w:t>3.3.50.43.018</w:t>
            </w:r>
          </w:p>
        </w:tc>
        <w:tc>
          <w:tcPr>
            <w:tcW w:w="184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4786580" w14:textId="77777777" w:rsidR="00C22D07" w:rsidRDefault="001D4348">
            <w:pPr>
              <w:spacing w:after="0" w:line="240" w:lineRule="auto"/>
              <w:ind w:right="1"/>
              <w:jc w:val="both"/>
              <w:rPr>
                <w:rFonts w:ascii="Arial" w:eastAsia="Arial" w:hAnsi="Arial" w:cs="Arial"/>
                <w:sz w:val="22"/>
                <w:szCs w:val="22"/>
              </w:rPr>
            </w:pPr>
            <w:r>
              <w:rPr>
                <w:rFonts w:ascii="Arial" w:eastAsia="Arial" w:hAnsi="Arial" w:cs="Arial"/>
                <w:sz w:val="22"/>
                <w:szCs w:val="22"/>
              </w:rPr>
              <w:t>Recurso Federal e Recurso Estadual</w:t>
            </w:r>
          </w:p>
        </w:tc>
      </w:tr>
    </w:tbl>
    <w:p w14:paraId="05644309" w14:textId="77777777" w:rsidR="00C22D07" w:rsidRDefault="001D4348">
      <w:pPr>
        <w:spacing w:after="0" w:line="240" w:lineRule="auto"/>
        <w:ind w:left="360" w:right="1"/>
        <w:jc w:val="both"/>
        <w:rPr>
          <w:rFonts w:ascii="Arial" w:eastAsia="Arial" w:hAnsi="Arial" w:cs="Arial"/>
          <w:sz w:val="22"/>
          <w:szCs w:val="22"/>
        </w:rPr>
      </w:pPr>
      <w:r>
        <w:rPr>
          <w:rFonts w:ascii="Arial" w:eastAsia="Arial" w:hAnsi="Arial" w:cs="Arial"/>
          <w:sz w:val="22"/>
          <w:szCs w:val="22"/>
        </w:rPr>
        <w:t> </w:t>
      </w:r>
    </w:p>
    <w:p w14:paraId="726C5309"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color w:val="000000"/>
          <w:sz w:val="22"/>
          <w:szCs w:val="22"/>
        </w:rPr>
        <w:lastRenderedPageBreak/>
        <w:t>2.2 Pelo fornecimento dos gêneros alimentícios, conforme item 1.2 deste documento, o(a) fornecedor(a) receberá o valor total de</w:t>
      </w:r>
      <w:r>
        <w:rPr>
          <w:rFonts w:ascii="Arial" w:eastAsia="Arial" w:hAnsi="Arial" w:cs="Arial"/>
          <w:b/>
          <w:bCs/>
          <w:color w:val="000000"/>
          <w:sz w:val="22"/>
          <w:szCs w:val="22"/>
        </w:rPr>
        <w:t xml:space="preserve"> </w:t>
      </w:r>
      <w:r w:rsidR="009F6433">
        <w:rPr>
          <w:rFonts w:ascii="Arial" w:eastAsia="Arial" w:hAnsi="Arial" w:cs="Arial"/>
          <w:b/>
          <w:bCs/>
          <w:color w:val="000000"/>
          <w:sz w:val="22"/>
          <w:szCs w:val="22"/>
        </w:rPr>
        <w:t xml:space="preserve">{{VALOR_CONTRATO}} </w:t>
      </w:r>
      <w:r>
        <w:rPr>
          <w:rFonts w:ascii="Arial" w:eastAsia="Arial" w:hAnsi="Arial" w:cs="Arial"/>
          <w:b/>
          <w:bCs/>
          <w:color w:val="000000"/>
          <w:sz w:val="22"/>
          <w:szCs w:val="22"/>
        </w:rPr>
        <w:t>(</w:t>
      </w:r>
      <w:r w:rsidR="009F6433">
        <w:rPr>
          <w:rFonts w:ascii="Arial" w:eastAsia="Arial" w:hAnsi="Arial" w:cs="Arial"/>
          <w:b/>
          <w:bCs/>
          <w:color w:val="000000"/>
          <w:sz w:val="22"/>
          <w:szCs w:val="22"/>
        </w:rPr>
        <w:t>{{VALOR_CONTRATO_EXTENSO}}</w:t>
      </w:r>
      <w:r>
        <w:rPr>
          <w:rFonts w:ascii="Arial" w:eastAsia="Arial" w:hAnsi="Arial" w:cs="Arial"/>
          <w:b/>
          <w:bCs/>
          <w:color w:val="000000"/>
          <w:sz w:val="22"/>
          <w:szCs w:val="22"/>
        </w:rPr>
        <w:t>)</w:t>
      </w:r>
      <w:r>
        <w:rPr>
          <w:rFonts w:ascii="Arial" w:eastAsia="Arial" w:hAnsi="Arial" w:cs="Arial"/>
          <w:color w:val="000000"/>
          <w:sz w:val="22"/>
          <w:szCs w:val="22"/>
        </w:rPr>
        <w:t>.</w:t>
      </w:r>
    </w:p>
    <w:p w14:paraId="40BA64E6" w14:textId="1A68A5E4" w:rsidR="00C22D07" w:rsidRDefault="001D4348">
      <w:pPr>
        <w:spacing w:before="120" w:after="120" w:line="276" w:lineRule="auto"/>
        <w:jc w:val="both"/>
        <w:rPr>
          <w:rFonts w:ascii="Arial" w:eastAsia="Arial" w:hAnsi="Arial" w:cs="Arial"/>
          <w:b/>
          <w:bCs/>
          <w:sz w:val="22"/>
          <w:szCs w:val="22"/>
        </w:rPr>
      </w:pPr>
      <w:r>
        <w:rPr>
          <w:rFonts w:ascii="Arial" w:eastAsia="Arial" w:hAnsi="Arial" w:cs="Arial"/>
          <w:color w:val="000000"/>
          <w:sz w:val="22"/>
          <w:szCs w:val="22"/>
        </w:rPr>
        <w:t xml:space="preserve">2.3 O(a) contratante, efetuará o pagamento no valor correspondente às entregas do mês anterior em até 30 (trinta) dias após a última entrega do mês, mediante a apresentação do correspondente documento fiscal, devidamente atestado pelo Fiscal de Contrato e observada a efetiva entrega dos gêneros alimentícios contratados em conformidade com o preço de aquisição, em nome do(a) </w:t>
      </w:r>
      <w:r w:rsidRPr="00725D17">
        <w:rPr>
          <w:rFonts w:ascii="Arial" w:eastAsia="Arial" w:hAnsi="Arial" w:cs="Arial"/>
          <w:color w:val="000000"/>
          <w:sz w:val="22"/>
          <w:szCs w:val="22"/>
        </w:rPr>
        <w:t xml:space="preserve">FORNECEDOR(A), </w:t>
      </w:r>
      <w:r w:rsidRPr="00725D17">
        <w:rPr>
          <w:rFonts w:ascii="Arial" w:eastAsia="Arial" w:hAnsi="Arial" w:cs="Arial"/>
          <w:b/>
          <w:bCs/>
          <w:color w:val="000000"/>
          <w:sz w:val="22"/>
          <w:szCs w:val="22"/>
        </w:rPr>
        <w:t>no Banco</w:t>
      </w:r>
      <w:r w:rsidR="00214D77">
        <w:rPr>
          <w:rFonts w:ascii="Arial" w:eastAsia="Arial" w:hAnsi="Arial" w:cs="Arial"/>
          <w:b/>
          <w:bCs/>
          <w:color w:val="000000"/>
          <w:sz w:val="22"/>
          <w:szCs w:val="22"/>
        </w:rPr>
        <w:t>:</w:t>
      </w:r>
      <w:r w:rsidRPr="00725D17">
        <w:rPr>
          <w:rFonts w:ascii="Arial" w:eastAsia="Arial" w:hAnsi="Arial" w:cs="Arial"/>
          <w:b/>
          <w:bCs/>
          <w:color w:val="000000"/>
          <w:sz w:val="22"/>
          <w:szCs w:val="22"/>
        </w:rPr>
        <w:t xml:space="preserve"> </w:t>
      </w:r>
      <w:r w:rsidR="00227E46" w:rsidRPr="00725D17">
        <w:rPr>
          <w:rFonts w:ascii="Arial" w:eastAsia="Arial" w:hAnsi="Arial" w:cs="Arial"/>
          <w:b/>
          <w:bCs/>
          <w:color w:val="000000"/>
          <w:sz w:val="22"/>
          <w:szCs w:val="22"/>
        </w:rPr>
        <w:t>{{BANCO_FORNECEDOR}}</w:t>
      </w:r>
      <w:r w:rsidR="0085590E">
        <w:rPr>
          <w:rFonts w:ascii="Arial" w:eastAsia="Arial" w:hAnsi="Arial" w:cs="Arial"/>
          <w:b/>
          <w:bCs/>
          <w:color w:val="000000"/>
          <w:sz w:val="22"/>
          <w:szCs w:val="22"/>
        </w:rPr>
        <w:t>,</w:t>
      </w:r>
      <w:r w:rsidRPr="00725D17">
        <w:rPr>
          <w:rFonts w:ascii="Arial" w:eastAsia="Arial" w:hAnsi="Arial" w:cs="Arial"/>
          <w:b/>
          <w:bCs/>
          <w:color w:val="000000"/>
          <w:sz w:val="22"/>
          <w:szCs w:val="22"/>
        </w:rPr>
        <w:t xml:space="preserve"> Agência nº</w:t>
      </w:r>
      <w:r w:rsidR="00227E46" w:rsidRPr="00725D17">
        <w:rPr>
          <w:rFonts w:ascii="Arial" w:eastAsia="Arial" w:hAnsi="Arial" w:cs="Arial"/>
          <w:b/>
          <w:bCs/>
          <w:color w:val="000000"/>
          <w:sz w:val="22"/>
          <w:szCs w:val="22"/>
        </w:rPr>
        <w:t xml:space="preserve"> {{AGENCIA_FORNECEDOR}}</w:t>
      </w:r>
      <w:r w:rsidRPr="00725D17">
        <w:rPr>
          <w:rFonts w:ascii="Arial" w:eastAsia="Arial" w:hAnsi="Arial" w:cs="Arial"/>
          <w:b/>
          <w:bCs/>
          <w:color w:val="000000"/>
          <w:sz w:val="22"/>
          <w:szCs w:val="22"/>
        </w:rPr>
        <w:t xml:space="preserve">, conta corrente nº </w:t>
      </w:r>
      <w:r w:rsidR="00227E46" w:rsidRPr="00725D17">
        <w:rPr>
          <w:rFonts w:ascii="Arial" w:eastAsia="Arial" w:hAnsi="Arial" w:cs="Arial"/>
          <w:b/>
          <w:bCs/>
          <w:color w:val="000000"/>
          <w:sz w:val="22"/>
          <w:szCs w:val="22"/>
        </w:rPr>
        <w:t>{{CONTA_FORNECEDOR}}</w:t>
      </w:r>
      <w:r w:rsidRPr="00725D17">
        <w:rPr>
          <w:rFonts w:ascii="Arial" w:eastAsia="Arial" w:hAnsi="Arial" w:cs="Arial"/>
          <w:b/>
          <w:bCs/>
          <w:color w:val="000000"/>
          <w:sz w:val="22"/>
          <w:szCs w:val="22"/>
        </w:rPr>
        <w:t xml:space="preserve">  e PIX</w:t>
      </w:r>
      <w:r w:rsidR="00214D77">
        <w:rPr>
          <w:rFonts w:ascii="Arial" w:eastAsia="Arial" w:hAnsi="Arial" w:cs="Arial"/>
          <w:b/>
          <w:bCs/>
          <w:color w:val="000000"/>
          <w:sz w:val="22"/>
          <w:szCs w:val="22"/>
        </w:rPr>
        <w:t>:</w:t>
      </w:r>
      <w:r w:rsidRPr="00725D17">
        <w:rPr>
          <w:rFonts w:ascii="Arial" w:eastAsia="Arial" w:hAnsi="Arial" w:cs="Arial"/>
          <w:b/>
          <w:bCs/>
          <w:color w:val="000000"/>
          <w:sz w:val="22"/>
          <w:szCs w:val="22"/>
        </w:rPr>
        <w:t xml:space="preserve"> </w:t>
      </w:r>
      <w:r w:rsidR="00227E46" w:rsidRPr="00725D17">
        <w:rPr>
          <w:rFonts w:ascii="Arial" w:eastAsia="Arial" w:hAnsi="Arial" w:cs="Arial"/>
          <w:b/>
          <w:bCs/>
          <w:color w:val="000000"/>
          <w:sz w:val="22"/>
          <w:szCs w:val="22"/>
        </w:rPr>
        <w:t>{{PIX_FORNECEDOR}}</w:t>
      </w:r>
    </w:p>
    <w:p w14:paraId="49BDA34C" w14:textId="77777777" w:rsidR="00C22D07" w:rsidRDefault="001D4348">
      <w:pPr>
        <w:spacing w:after="0" w:line="259" w:lineRule="auto"/>
        <w:ind w:right="1"/>
        <w:jc w:val="both"/>
        <w:rPr>
          <w:rFonts w:ascii="Arial" w:eastAsia="Arial" w:hAnsi="Arial" w:cs="Arial"/>
          <w:sz w:val="22"/>
          <w:szCs w:val="22"/>
          <w:highlight w:val="yellow"/>
        </w:rPr>
      </w:pPr>
      <w:r>
        <w:rPr>
          <w:rFonts w:ascii="Arial" w:eastAsia="Arial" w:hAnsi="Arial" w:cs="Arial"/>
          <w:sz w:val="22"/>
          <w:szCs w:val="22"/>
        </w:rPr>
        <w:t xml:space="preserve">2.4 O fornecedor deverá indicar no corpo da nota fiscal: o número do contrato, o nome do banco, a agência, a conta bancária e o </w:t>
      </w:r>
      <w:proofErr w:type="spellStart"/>
      <w:r>
        <w:rPr>
          <w:rFonts w:ascii="Arial" w:eastAsia="Arial" w:hAnsi="Arial" w:cs="Arial"/>
          <w:sz w:val="22"/>
          <w:szCs w:val="22"/>
        </w:rPr>
        <w:t>pix</w:t>
      </w:r>
      <w:proofErr w:type="spellEnd"/>
      <w:r>
        <w:rPr>
          <w:rFonts w:ascii="Arial" w:eastAsia="Arial" w:hAnsi="Arial" w:cs="Arial"/>
          <w:sz w:val="22"/>
          <w:szCs w:val="22"/>
        </w:rPr>
        <w:t xml:space="preserve"> na qual deverá ser feito o pagamento.</w:t>
      </w:r>
    </w:p>
    <w:p w14:paraId="0B2E68FD"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2.5 Não haverá atrasos no pagamento dos(as) fornecedores(as) da agricultura familiar, uma vez que, os repasses financeiros do FNDE ocorrem mensalmente, e os(as) agricultores(as) dependem desse valor para reaplicar na produção.</w:t>
      </w:r>
    </w:p>
    <w:p w14:paraId="0E7E653D" w14:textId="77777777" w:rsidR="00C22D07" w:rsidRDefault="001D4348">
      <w:pPr>
        <w:spacing w:after="0" w:line="259" w:lineRule="auto"/>
        <w:ind w:right="1"/>
        <w:jc w:val="both"/>
        <w:rPr>
          <w:rFonts w:ascii="Arial" w:eastAsia="Arial" w:hAnsi="Arial" w:cs="Arial"/>
          <w:sz w:val="22"/>
          <w:szCs w:val="22"/>
          <w:highlight w:val="white"/>
        </w:rPr>
      </w:pPr>
      <w:r>
        <w:rPr>
          <w:rFonts w:ascii="Arial" w:eastAsia="Arial" w:hAnsi="Arial" w:cs="Arial"/>
          <w:sz w:val="22"/>
          <w:szCs w:val="22"/>
        </w:rPr>
        <w:t>2.6 Não será permitido pagamento antecipado de fornecedores, de acordo com o artigo 38 do Decreto nº 93.872/86 (art. 31 da IN nº 011/2024/GS/SEDUC/MT).</w:t>
      </w:r>
    </w:p>
    <w:p w14:paraId="21FE98E6"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2.7 Não será efetuado qualquer pagamento ao(à) fornecedor(a) enquanto houver pendência de liquidação da obrigação financeira em virtude de penalidade ou inadimplência contratual.</w:t>
      </w:r>
    </w:p>
    <w:p w14:paraId="3F3C6AD3"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2.8 O(a) contratante que não seguir a forma de liberação de recursos para pagamento do(a) fornecedor(a), deverá pagar multa de 2% (dois por cento), mais juros de 0,1% (zero vírgula um) ao dia, sobre o valor da parcela vencida. Ressalvados os casos quando não efetivados os repasses mensais dos recursos do FNDE em tempo hábil.</w:t>
      </w:r>
    </w:p>
    <w:p w14:paraId="0BDAEE22" w14:textId="77777777" w:rsidR="00C22D07" w:rsidRDefault="001D4348">
      <w:pPr>
        <w:spacing w:before="120" w:after="120" w:line="276" w:lineRule="auto"/>
        <w:jc w:val="both"/>
        <w:rPr>
          <w:rFonts w:ascii="Arial" w:eastAsia="Arial" w:hAnsi="Arial" w:cs="Arial"/>
          <w:b/>
          <w:bCs/>
          <w:sz w:val="22"/>
          <w:szCs w:val="22"/>
        </w:rPr>
      </w:pPr>
      <w:r>
        <w:rPr>
          <w:rFonts w:ascii="Arial" w:eastAsia="Arial" w:hAnsi="Arial" w:cs="Arial"/>
          <w:color w:val="000000"/>
          <w:sz w:val="22"/>
          <w:szCs w:val="22"/>
        </w:rPr>
        <w:t xml:space="preserve">2.9 No ato do pagamento não deverá ser solicitada comprovação da manutenção das condições iniciais de habilitação quanto à situação de regularidade fiscal e demais documentação exigida no </w:t>
      </w:r>
      <w:r>
        <w:rPr>
          <w:rFonts w:ascii="Arial" w:eastAsia="Arial" w:hAnsi="Arial" w:cs="Arial"/>
          <w:b/>
          <w:bCs/>
          <w:color w:val="000000"/>
          <w:sz w:val="22"/>
          <w:szCs w:val="22"/>
        </w:rPr>
        <w:t>Edital da</w:t>
      </w:r>
      <w:r>
        <w:rPr>
          <w:rFonts w:ascii="Arial" w:eastAsia="Arial" w:hAnsi="Arial" w:cs="Arial"/>
          <w:color w:val="000000"/>
          <w:sz w:val="22"/>
          <w:szCs w:val="22"/>
        </w:rPr>
        <w:t xml:space="preserve"> </w:t>
      </w:r>
      <w:r>
        <w:rPr>
          <w:rFonts w:ascii="Arial" w:eastAsia="Arial" w:hAnsi="Arial" w:cs="Arial"/>
          <w:b/>
          <w:bCs/>
          <w:color w:val="000000"/>
          <w:sz w:val="22"/>
          <w:szCs w:val="22"/>
        </w:rPr>
        <w:t xml:space="preserve">Chamada Pública nº </w:t>
      </w:r>
      <w:r w:rsidR="00227E46">
        <w:rPr>
          <w:rFonts w:ascii="Arial" w:eastAsia="Arial" w:hAnsi="Arial" w:cs="Arial"/>
          <w:b/>
          <w:bCs/>
          <w:color w:val="000000"/>
          <w:sz w:val="22"/>
          <w:szCs w:val="22"/>
        </w:rPr>
        <w:t>{{NÚMERO_PREGÃO}}.</w:t>
      </w:r>
    </w:p>
    <w:p w14:paraId="68EE3AC8"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3. CLÁUSULA TERCEIRA – LIMITE MÁXIMO DE COMERCIALIZAÇÃO POR CADASTRO NACIONAL DE AGRICULTURA FAMILIAR – CAF, POR UNIDADE FAMILIAR DE PRODUÇÃO AGRÁRIA – UFPA, POR ANO CIVIL E POR ENTIDADE EXECUTORA – EEX.</w:t>
      </w:r>
    </w:p>
    <w:p w14:paraId="1651FFD9"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3.1 O limite individual de comercialização do agricultor familiar para fornecimento de gêneros alimentícios à alimentação escolar não poderá exceder R$ 40.000,00 (quarenta mil reais), por ano civil, Entidade Executora, por CAF.</w:t>
      </w:r>
    </w:p>
    <w:p w14:paraId="62D0DE9A"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3.2 Na comercialização realizada por meio de fornecedores individuais ou grupos informais, os contratos individuais deverão respeitar o limite máximo de R$ 40.000,00 (quarenta mil reais) por CAF Pessoa Física ou por NIS, conforme o caso, por ano civil e por Entidade Executora.</w:t>
      </w:r>
    </w:p>
    <w:p w14:paraId="01F8B1AF"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3.3 Na comercialização realizada por meio de grupos formais e Empreendedor Familiar Rural, o valor máximo a ser fornecedor é o resultado da multiplicação do número de associados, cooperados ou integrantes do Empreendedor Familiar Rural, com CAF e produção própria, registrados no CAF Pessoa Jurídica, conforme a seguinte fórmula: VMC = N ×VIM, onde:</w:t>
      </w:r>
    </w:p>
    <w:p w14:paraId="3CC54417" w14:textId="77777777" w:rsidR="00C22D07" w:rsidRDefault="001D4348">
      <w:pPr>
        <w:spacing w:before="120" w:after="120" w:line="276" w:lineRule="auto"/>
        <w:ind w:left="1080" w:hanging="360"/>
        <w:jc w:val="both"/>
        <w:rPr>
          <w:rFonts w:ascii="Arial" w:eastAsia="Arial" w:hAnsi="Arial" w:cs="Arial"/>
          <w:sz w:val="22"/>
          <w:szCs w:val="22"/>
          <w:highlight w:val="white"/>
        </w:rPr>
      </w:pPr>
      <w:r>
        <w:rPr>
          <w:rFonts w:ascii="Arial" w:eastAsia="Arial" w:hAnsi="Arial" w:cs="Arial"/>
          <w:sz w:val="22"/>
          <w:szCs w:val="22"/>
          <w:highlight w:val="white"/>
        </w:rPr>
        <w:t>·         VMC: corresponde ao valor máximo de comercialização do grupo formal ou do Empreendedor Familiar Rural;</w:t>
      </w:r>
    </w:p>
    <w:p w14:paraId="76D20510" w14:textId="77777777" w:rsidR="00C22D07" w:rsidRDefault="001D4348">
      <w:pPr>
        <w:spacing w:before="120" w:after="120" w:line="276" w:lineRule="auto"/>
        <w:ind w:left="1080" w:hanging="360"/>
        <w:jc w:val="both"/>
        <w:rPr>
          <w:rFonts w:ascii="Arial" w:eastAsia="Arial" w:hAnsi="Arial" w:cs="Arial"/>
          <w:sz w:val="22"/>
          <w:szCs w:val="22"/>
          <w:highlight w:val="white"/>
        </w:rPr>
      </w:pPr>
      <w:r>
        <w:rPr>
          <w:rFonts w:ascii="Arial" w:eastAsia="Arial" w:hAnsi="Arial" w:cs="Arial"/>
          <w:sz w:val="22"/>
          <w:szCs w:val="22"/>
          <w:highlight w:val="white"/>
        </w:rPr>
        <w:lastRenderedPageBreak/>
        <w:t>·         N: corresponde ao número de associados, cooperados ou integrantes do Empreendedor Familiar Rural, com produção própria de cada item, com CAF Pessoa Física ativo e vinculado ao CAF Pessoa Jurídica;</w:t>
      </w:r>
    </w:p>
    <w:p w14:paraId="72193E6E" w14:textId="77777777" w:rsidR="00C22D07" w:rsidRDefault="001D4348">
      <w:pPr>
        <w:spacing w:before="120" w:after="120" w:line="276" w:lineRule="auto"/>
        <w:ind w:left="720"/>
        <w:jc w:val="both"/>
        <w:rPr>
          <w:rFonts w:ascii="Arial" w:eastAsia="Arial" w:hAnsi="Arial" w:cs="Arial"/>
          <w:sz w:val="22"/>
          <w:szCs w:val="22"/>
          <w:highlight w:val="white"/>
        </w:rPr>
      </w:pPr>
      <w:r>
        <w:rPr>
          <w:rFonts w:ascii="Arial" w:eastAsia="Arial" w:hAnsi="Arial" w:cs="Arial"/>
          <w:sz w:val="22"/>
          <w:szCs w:val="22"/>
          <w:highlight w:val="white"/>
        </w:rPr>
        <w:t>e</w:t>
      </w:r>
    </w:p>
    <w:p w14:paraId="4D7CF979" w14:textId="77777777" w:rsidR="00C22D07" w:rsidRDefault="001D4348">
      <w:pPr>
        <w:spacing w:before="120" w:after="120" w:line="276" w:lineRule="auto"/>
        <w:ind w:left="1080" w:hanging="360"/>
        <w:jc w:val="both"/>
        <w:rPr>
          <w:rFonts w:ascii="Arial" w:eastAsia="Arial" w:hAnsi="Arial" w:cs="Arial"/>
          <w:sz w:val="22"/>
          <w:szCs w:val="22"/>
          <w:highlight w:val="white"/>
        </w:rPr>
      </w:pPr>
      <w:r>
        <w:rPr>
          <w:rFonts w:ascii="Arial" w:eastAsia="Arial" w:hAnsi="Arial" w:cs="Arial"/>
          <w:sz w:val="22"/>
          <w:szCs w:val="22"/>
          <w:highlight w:val="white"/>
        </w:rPr>
        <w:t>·         VIM: corresponde ao valor individual máximo de comercialização previsto no caput.</w:t>
      </w:r>
    </w:p>
    <w:p w14:paraId="4E7B660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3.3.1 Para o cálculo do VMC de grupos informais, deve-se utilizar a metodologia prevista no item 3.3;</w:t>
      </w:r>
    </w:p>
    <w:p w14:paraId="6F052667"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3.3.2 Cabe às cooperativas, associações e Empreendedor Familiar Rural que firmarem contratos com a Entidade Executora a responsabilidade pelo controle do atendimento ao limite individual de comercialização, nos casos de venda realizada por grupos formais.</w:t>
      </w:r>
    </w:p>
    <w:p w14:paraId="339F28C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3.3.3 Cabe à Entidade Executora a responsabilidade pelo controle do atendimento ao limite individual de comercialização, nos casos de venda realizada por grupos informais e por agricultores familiares individuais.</w:t>
      </w:r>
    </w:p>
    <w:p w14:paraId="7BECB275"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3.3.4 Cabe à Entidade Executora o controle do limite total de comercialização das cooperativas, associações e Empreendedor Familiar Rural, nos casos de venda realizada por grupos formais.</w:t>
      </w:r>
    </w:p>
    <w:p w14:paraId="428733FB" w14:textId="77777777" w:rsidR="00C22D07" w:rsidRDefault="001D4348">
      <w:pPr>
        <w:tabs>
          <w:tab w:val="left" w:pos="426"/>
        </w:tabs>
        <w:spacing w:after="0" w:line="259" w:lineRule="auto"/>
        <w:ind w:right="1"/>
        <w:jc w:val="both"/>
        <w:rPr>
          <w:rFonts w:ascii="Arial" w:eastAsia="Arial" w:hAnsi="Arial" w:cs="Arial"/>
          <w:sz w:val="22"/>
          <w:szCs w:val="22"/>
          <w:highlight w:val="white"/>
        </w:rPr>
      </w:pPr>
      <w:r>
        <w:rPr>
          <w:rFonts w:ascii="Arial" w:eastAsia="Arial" w:hAnsi="Arial" w:cs="Arial"/>
          <w:sz w:val="22"/>
          <w:szCs w:val="22"/>
        </w:rPr>
        <w:t>3.3.5 Para os fornecedores que apresentarem o Número de Identificação Social (NIS), no Cadastro Único para Programas Sociais (</w:t>
      </w:r>
      <w:proofErr w:type="spellStart"/>
      <w:r>
        <w:rPr>
          <w:rFonts w:ascii="Arial" w:eastAsia="Arial" w:hAnsi="Arial" w:cs="Arial"/>
          <w:sz w:val="22"/>
          <w:szCs w:val="22"/>
        </w:rPr>
        <w:t>CadÚnico</w:t>
      </w:r>
      <w:proofErr w:type="spellEnd"/>
      <w:r>
        <w:rPr>
          <w:rFonts w:ascii="Arial" w:eastAsia="Arial" w:hAnsi="Arial" w:cs="Arial"/>
          <w:sz w:val="22"/>
          <w:szCs w:val="22"/>
        </w:rPr>
        <w:t>), o limite individual de venda do agricultor familiar de Povos e Comunidades Tradicionais devem respeitar o valor máximo de R$ 40.000,00 (quarenta mil reais) por NIS, por ano civil, por cada Entidade Executora do PNAE, conforme regulamentado na Nota Técnica nº 3744623/2023/DIDAF/COSAN/CGPAE/DIRAE.</w:t>
      </w:r>
    </w:p>
    <w:p w14:paraId="57E1F93A"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4. CLÁUSULA QUARTA – VIGÊNCIA E PRORROGAÇÃO</w:t>
      </w:r>
    </w:p>
    <w:p w14:paraId="13230622" w14:textId="77777777" w:rsidR="00C22D07" w:rsidRDefault="001D4348">
      <w:pPr>
        <w:spacing w:before="120" w:after="120" w:line="276" w:lineRule="auto"/>
        <w:jc w:val="both"/>
        <w:rPr>
          <w:rFonts w:ascii="Arial" w:eastAsia="Arial" w:hAnsi="Arial" w:cs="Arial"/>
          <w:sz w:val="22"/>
          <w:szCs w:val="22"/>
        </w:rPr>
      </w:pPr>
      <w:r>
        <w:rPr>
          <w:rFonts w:ascii="Arial" w:eastAsia="Arial" w:hAnsi="Arial" w:cs="Arial"/>
          <w:sz w:val="22"/>
          <w:szCs w:val="22"/>
          <w:highlight w:val="white"/>
        </w:rPr>
        <w:t xml:space="preserve">4.1 </w:t>
      </w:r>
      <w:r>
        <w:rPr>
          <w:rFonts w:ascii="Arial" w:eastAsia="Arial" w:hAnsi="Arial" w:cs="Arial"/>
          <w:sz w:val="22"/>
          <w:szCs w:val="22"/>
        </w:rPr>
        <w:t>O presente contrato caracteriza-se como de fornecimento contínuo para o atendimento do calendário escolar, tendo prazo de vigência inicial de 12 (doze) meses contados da sua assinatura, na forma do art. 105 da Lei nº 14.133, de 1º de abril de 2021.</w:t>
      </w:r>
    </w:p>
    <w:p w14:paraId="41AEF495"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4.2 No momento da contratação e a cada exercício financeiro, deverá se observar a disponibilidade de créditos orçamentários, bem como a previsão no plano plurianual, quando o contrato ultrapassar um exercício financeiro.</w:t>
      </w:r>
    </w:p>
    <w:p w14:paraId="6FE9D4BD"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4.3 Não será admitida a subcontratação do objeto contratual.</w:t>
      </w:r>
    </w:p>
    <w:p w14:paraId="789343FA"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5. CLÁUSULA QUINTA – ENTREGA DOS GÊNEROS ALIMENTÍCIOS</w:t>
      </w:r>
    </w:p>
    <w:p w14:paraId="44A3CE9F"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5.1 Os gêneros alimentícios serão entregues conforme cronograma do item 1.2 deste documento. O recebimento dar-se-á mediante apresentação do recibo de entrega e das notas fiscais de venda pelo fiscal de contrato responsável pela alimentação no local de entrega;</w:t>
      </w:r>
    </w:p>
    <w:p w14:paraId="5B3A8CE4"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5.2 As notas fiscais apresentadas deverão ser emitidas em nome e no CNPJ da </w:t>
      </w:r>
      <w:proofErr w:type="spellStart"/>
      <w:r>
        <w:rPr>
          <w:rFonts w:ascii="Arial" w:eastAsia="Arial" w:hAnsi="Arial" w:cs="Arial"/>
          <w:sz w:val="22"/>
          <w:szCs w:val="22"/>
          <w:highlight w:val="white"/>
        </w:rPr>
        <w:t>EEx</w:t>
      </w:r>
      <w:proofErr w:type="spellEnd"/>
      <w:r>
        <w:rPr>
          <w:rFonts w:ascii="Arial" w:eastAsia="Arial" w:hAnsi="Arial" w:cs="Arial"/>
          <w:sz w:val="22"/>
          <w:szCs w:val="22"/>
          <w:highlight w:val="white"/>
        </w:rPr>
        <w:t xml:space="preserve"> do PNAE (município/estado);</w:t>
      </w:r>
    </w:p>
    <w:p w14:paraId="703BEC94"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5.3 Os custos com fretes, cargas e descargas dos gêneros alimentícios adquiridos são de responsabilidade dos(as) fornecedores (as);</w:t>
      </w:r>
    </w:p>
    <w:p w14:paraId="45EFDD3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5.4 No ato da entrega, os gêneros alimentícios deverão estar embalados de acordo com as especificações estabelecidas no edital, respeitando também as quantidades estabelecidas para cada alimento;</w:t>
      </w:r>
    </w:p>
    <w:p w14:paraId="1E06F6D4" w14:textId="77777777" w:rsidR="00C22D07" w:rsidRDefault="001D4348">
      <w:pPr>
        <w:spacing w:before="120" w:after="120" w:line="276" w:lineRule="auto"/>
        <w:jc w:val="both"/>
        <w:rPr>
          <w:rFonts w:ascii="Arial" w:eastAsia="Arial" w:hAnsi="Arial" w:cs="Arial"/>
          <w:i/>
          <w:iCs/>
          <w:sz w:val="22"/>
          <w:szCs w:val="22"/>
          <w:highlight w:val="white"/>
        </w:rPr>
      </w:pPr>
      <w:r>
        <w:rPr>
          <w:rFonts w:ascii="Arial" w:eastAsia="Arial" w:hAnsi="Arial" w:cs="Arial"/>
          <w:sz w:val="22"/>
          <w:szCs w:val="22"/>
          <w:highlight w:val="white"/>
        </w:rPr>
        <w:lastRenderedPageBreak/>
        <w:t>5.5 Os gêneros alimentícios serão inspecionados no ato da entrega e aqueles que não se adequarem às especificações serão devolvidos e deverão ser repostos no prazo de 48 (quarenta e oito) horas</w:t>
      </w:r>
      <w:r>
        <w:rPr>
          <w:rFonts w:ascii="Arial" w:eastAsia="Arial" w:hAnsi="Arial" w:cs="Arial"/>
          <w:i/>
          <w:iCs/>
          <w:sz w:val="22"/>
          <w:szCs w:val="22"/>
          <w:highlight w:val="white"/>
        </w:rPr>
        <w:t>;</w:t>
      </w:r>
    </w:p>
    <w:p w14:paraId="0C37E70E"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5.6 A troca de gêneros alimentícios que apresentarem qualquer tipo de problema relacionado à qualidade deles, quando dentro do prazo de validade, deverá ser realizada pelos(as) fornecedores(as) no prazo de 48 (quarenta e oito) horas a contar da comunicação do fato;</w:t>
      </w:r>
    </w:p>
    <w:p w14:paraId="57A7B4DD"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5.7 O não cumprimento das determinações do Edital de Chamada Pública quanto às entregas, quantidades e qualidade dos gêneros alimentícios, submete o bloqueio dos pagamentos pela(o) contratante, até que o(a) fornecedor solucione as pendências;</w:t>
      </w:r>
    </w:p>
    <w:p w14:paraId="57D265A4"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5.8 As embalagens de um modo geral devem ser secas, limpas, livres de qualquer matéria estranha, ser resistentes e conferir proteção ao alimento. Os materiais utilizados internamente na embalagem devem ser novos e de boa qualidade de forma a evitar danos aos gêneros alimentícios. Os papéis envoltórios, selos, rótulos e/ou etiquetas devem ser inócuos, inodoros e as tintas e colas devem ser atóxicas;</w:t>
      </w:r>
    </w:p>
    <w:p w14:paraId="3D9218DF"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5.9 Não será permitido, nas embalagens, emendas ou remendos que ocasionam a modificação do espaço interno original;</w:t>
      </w:r>
    </w:p>
    <w:p w14:paraId="28D10A1D"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5.10 Não será permitido o reaproveitamento de embalagem que tenha sido utilizada para o acondicionamento de defensivos agrícolas, fertilizantes, rações, similares ou gêneros alimentícios;</w:t>
      </w:r>
    </w:p>
    <w:p w14:paraId="767DD1F9"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5.11 Nenhum componente da embalagem (matéria-prima e acessórios) poderá conter resíduos prejudiciais ao alimento acondicionado e/ou a saúde humana;</w:t>
      </w:r>
    </w:p>
    <w:p w14:paraId="53ED3CAF"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5.12 Os materiais utilizados nas embalagens devem estar em conformidade com as normas e recomendações de saúde e higiene e devem ser capazes de proteger os gêneros alimentícios embalados;</w:t>
      </w:r>
    </w:p>
    <w:p w14:paraId="4F3DEFE6"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5.13 O quantitativo de gêneros alimentícios de cada entrega poderá ser alterado pelo(a) contratante quando houver mudança no calendário escolar ou por motivo de força maior, comunicando em tempo hábil ao(a) fornecedor (a);</w:t>
      </w:r>
    </w:p>
    <w:p w14:paraId="16291AB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5.14 Para entrega de gêneros alimentícios orgânicos, deve-se cumprir o disposto na Lei nº 10.831, de 23 de dezembro de 2003, regulamentada pelo Decreto nº 6.323, de 27 de dezembro de 2007, para registro e renovação de registro de matérias primas e gêneros alimentícios de origem animal e vegetal orgânicos junto ao Ministério da Agricultura e Pecuária; e</w:t>
      </w:r>
    </w:p>
    <w:p w14:paraId="41F3390C"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5.15 Para entrega de gêneros alimentícios de origem animal, deve-se possuir documentação comprobatória de Serviço de Inspeção, podendo ser municipal, estadual ou federal.</w:t>
      </w:r>
    </w:p>
    <w:p w14:paraId="2AE05548"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rPr>
        <w:t>5</w:t>
      </w:r>
      <w:r>
        <w:rPr>
          <w:rFonts w:ascii="Arial" w:eastAsia="Arial" w:hAnsi="Arial" w:cs="Arial"/>
          <w:sz w:val="22"/>
          <w:szCs w:val="22"/>
          <w:highlight w:val="white"/>
        </w:rPr>
        <w:t>.16 Os gêneros alimentícios a serem entregues ao contratante devem ser os definidos na chamada pública de compra, podendo ser substituídos quando ocorrer a necessidade, desde que os produtos substitutos constem na mesma chamada pública e sejam correlatos nutricionalmente e que a substituição seja atestada pelo Responsável Técnico, que poderá contar com o respaldo do CAE, de acordo com o art. 33 da Resolução CD/FNDE nº 04/2026 do FNDE;</w:t>
      </w:r>
    </w:p>
    <w:p w14:paraId="7B346F6A"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5.17 O fornecedor se compromete a entregar os gêneros alimentícios para as Unidades Escolares e suas Sala (s) anexa(s), conforme relação e endereços informados pelo contratante, em estrita conformidade à solicitação de cada Unidade Escolar;</w:t>
      </w:r>
    </w:p>
    <w:p w14:paraId="25A3218E" w14:textId="77777777" w:rsidR="00C22D07" w:rsidRDefault="001D4348">
      <w:pPr>
        <w:spacing w:before="120" w:after="120" w:line="276" w:lineRule="auto"/>
        <w:jc w:val="both"/>
        <w:rPr>
          <w:rFonts w:ascii="Arial" w:eastAsia="Arial" w:hAnsi="Arial" w:cs="Arial"/>
          <w:sz w:val="22"/>
          <w:szCs w:val="22"/>
        </w:rPr>
      </w:pPr>
      <w:r>
        <w:rPr>
          <w:rFonts w:ascii="Arial" w:eastAsia="Arial" w:hAnsi="Arial" w:cs="Arial"/>
          <w:sz w:val="22"/>
          <w:szCs w:val="22"/>
          <w:highlight w:val="white"/>
        </w:rPr>
        <w:lastRenderedPageBreak/>
        <w:t xml:space="preserve">5.18 </w:t>
      </w:r>
      <w:r>
        <w:rPr>
          <w:rFonts w:ascii="Arial" w:eastAsia="Arial" w:hAnsi="Arial" w:cs="Arial"/>
          <w:sz w:val="22"/>
          <w:szCs w:val="22"/>
        </w:rPr>
        <w:t xml:space="preserve">O prazo para entrega dos produtos será de até 05 (cinco) dias úteis, contados a partir da disponibilização do pedido pela respectiva Unidade Escolar, que definirá, de acordo com suas necessidades e realidade, os dias da semana e os horários para recebimento, os quais deverão ser rigorosamente observados pelo </w:t>
      </w:r>
      <w:r>
        <w:rPr>
          <w:rFonts w:ascii="Arial" w:eastAsia="Arial" w:hAnsi="Arial" w:cs="Arial"/>
          <w:sz w:val="22"/>
          <w:szCs w:val="22"/>
          <w:highlight w:val="white"/>
        </w:rPr>
        <w:t>Fornecedor</w:t>
      </w:r>
      <w:r>
        <w:rPr>
          <w:rFonts w:ascii="Arial" w:eastAsia="Arial" w:hAnsi="Arial" w:cs="Arial"/>
          <w:sz w:val="22"/>
          <w:szCs w:val="22"/>
        </w:rPr>
        <w:t xml:space="preserve">, sendo que, para itens de alta perecibilidade (frutas e hortaliças), a escola poderá exigir frequência superior a 01 (uma) vez por semana, visando garantir o frescor e a segurança alimentar; </w:t>
      </w:r>
    </w:p>
    <w:p w14:paraId="7E4B1BB9"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rPr>
        <w:t>5.18.1 No ato da entrega, os produtos serão pesados ou conferidos, conforme o caso, para verificação da quantidade, marca e especificação, não sendo considerado, para fins de aferição do peso, o peso das caixas, embalagens ou demais materiais de acondicionamento</w:t>
      </w:r>
      <w:r>
        <w:rPr>
          <w:rFonts w:ascii="Arial" w:eastAsia="Arial" w:hAnsi="Arial" w:cs="Arial"/>
          <w:sz w:val="22"/>
          <w:szCs w:val="22"/>
          <w:highlight w:val="white"/>
        </w:rPr>
        <w:t>;</w:t>
      </w:r>
    </w:p>
    <w:p w14:paraId="227391ED"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5.19 Quanto aos fornecedores e/ou entregadores dos produtos alimentícios, estes devem estar com uniforme adequado e limpo, avental, sapato fechado, proteção para o cabelo (rede, gorro ou boné) e para as mãos usar luvas quando necessário e devidamente identificado;</w:t>
      </w:r>
    </w:p>
    <w:p w14:paraId="46B2058B" w14:textId="77777777" w:rsidR="00C22D07" w:rsidRDefault="001D4348">
      <w:pPr>
        <w:spacing w:before="120" w:after="120" w:line="276" w:lineRule="auto"/>
        <w:jc w:val="both"/>
        <w:rPr>
          <w:rFonts w:ascii="Arial" w:eastAsia="Arial" w:hAnsi="Arial" w:cs="Arial"/>
          <w:sz w:val="22"/>
          <w:szCs w:val="22"/>
        </w:rPr>
      </w:pPr>
      <w:bookmarkStart w:id="4" w:name="_heading=h.p3d0lzn799nl" w:colFirst="0" w:colLast="0"/>
      <w:bookmarkEnd w:id="4"/>
      <w:r>
        <w:rPr>
          <w:rFonts w:ascii="Arial" w:eastAsia="Arial" w:hAnsi="Arial" w:cs="Arial"/>
          <w:sz w:val="22"/>
          <w:szCs w:val="22"/>
          <w:highlight w:val="white"/>
        </w:rPr>
        <w:t>5.20 O atraso injustificado e ou, o não cumprimento dos prazos e datas de entregas, segundo o pedido previsto pela Escola, a não comunicação com antecedência de no mínimo de 48 (quarenta e oito) horas, à Unidade Solicitante, de quaisquer eventualidades na prestação dos serviços, implicará na Aplicação de Multa diária, sem prejuízos das demais</w:t>
      </w:r>
      <w:r>
        <w:rPr>
          <w:rFonts w:ascii="Arial" w:eastAsia="Arial" w:hAnsi="Arial" w:cs="Arial"/>
          <w:sz w:val="22"/>
          <w:szCs w:val="22"/>
        </w:rPr>
        <w:t xml:space="preserve"> penalidades legalmente previstas pela CONTRATANTE.</w:t>
      </w:r>
    </w:p>
    <w:p w14:paraId="368B742C"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6. CLÁUSULA SEXTA – OBRIGAÇÕES E RESPONSABILIDADE DO(A) CONTRATANTE</w:t>
      </w:r>
    </w:p>
    <w:p w14:paraId="1EF48B30"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6.1 Cumprir e fazer cumprir as disposições deste contrato;</w:t>
      </w:r>
    </w:p>
    <w:p w14:paraId="268C63B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6.2 Comunicar o(a) fornecedor(a) todas e quaisquer ocorrências relacionadas ao objeto do contrato;</w:t>
      </w:r>
    </w:p>
    <w:p w14:paraId="72D93A1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6.3 Prestar as informações e os esclarecimentos pertinentes que venham a ser solicitados pelo(a) fornecedor (a);</w:t>
      </w:r>
    </w:p>
    <w:p w14:paraId="129583EE"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6.4 Emitir, decisão sobre todas as solicitações e reclamações relacionadas à execução dos contratos, no prazo de 1 (um) mês para tomada de decisão, admitida a prorrogação motivada por igual período, ressalvados os requerimentos manifestamente impertinentes, meramente protelatórios ou de nenhum interesse para a boa execução do contrato;</w:t>
      </w:r>
    </w:p>
    <w:p w14:paraId="0CF30EB7"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6.5 Acompanhar e fiscalizar a execução dos serviços por meio de seus representantes </w:t>
      </w:r>
      <w:r>
        <w:rPr>
          <w:rFonts w:ascii="Arial" w:eastAsia="Arial" w:hAnsi="Arial" w:cs="Arial"/>
          <w:sz w:val="22"/>
          <w:szCs w:val="22"/>
        </w:rPr>
        <w:t>(fiscal de contrato, gestor de contrato e Câmara de Negócios)</w:t>
      </w:r>
      <w:r>
        <w:rPr>
          <w:rFonts w:ascii="Arial" w:eastAsia="Arial" w:hAnsi="Arial" w:cs="Arial"/>
          <w:sz w:val="22"/>
          <w:szCs w:val="22"/>
          <w:highlight w:val="white"/>
        </w:rPr>
        <w:t>, intervindo nos casos previstos em lei e na forma deste contrato, visando proteger o interesse público;</w:t>
      </w:r>
    </w:p>
    <w:p w14:paraId="6388405F"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6.5.1 Fiscalizar a qualidade, quantidades e preços, dos produtos entregues e o cumprimento da entrega no prazo, junto às Unidades Escolares, via Fiscal e Gestor do Contrato, acompanhar o entregador do fornecedor, para supervisão das entregas e conferência de peso, notificando o fornecedor e a Câmara de Negócios, sobre situações irregulares;</w:t>
      </w:r>
    </w:p>
    <w:p w14:paraId="7D1A57B2"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6.5.2 Realizar o registro da ocorrência de atraso injustificado e ou, o não cumprimento dos prazos e datas de entregas, segundo pedido feito pela Unidade Escolar, via Fiscal, Gestor e Câmara de Negócios.</w:t>
      </w:r>
    </w:p>
    <w:p w14:paraId="76A34A09"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6.5.3 Notificar, formal e tempestivamente, o FORNECEDOR sobre as irregularidades observadas no cumprimento da contratação e, sobre multas, penalidades e quaisquer inadimplementos ou débitos, que tenha dado causa, via fiscal/gestor de contratos e Câmara de Negócios.</w:t>
      </w:r>
    </w:p>
    <w:p w14:paraId="715C3D9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lastRenderedPageBreak/>
        <w:t>6.5.4 A fiscalização de que trata o subitem acima não exclui nem reduz a responsabilidade do FORNECEDOR pelos danos causados diretamente à CONTRATANTE ou a terceiros, decorrentes de sua culpa ou dolo na execução da contratação em conformidade com o Artigo 120 da Lei Federal nº 14.133/2021.</w:t>
      </w:r>
    </w:p>
    <w:p w14:paraId="7AB2DF14"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6.6 Autorizar os pagamentos de faturas, solucionar problemas executivos, assim como participar de todos os atos que se fizerem necessários para fiel execução do objeto do contrato;</w:t>
      </w:r>
    </w:p>
    <w:p w14:paraId="3B2508C3"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6.7 Efetuar pagamento ao(à) o fornecedor (a) de acordo com a forma e prazo estabelecido neste contrato;</w:t>
      </w:r>
    </w:p>
    <w:p w14:paraId="16CDFC7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6.8 Encaminhar eventuais procedimentos administrativos de readequação dos preços contratados e aplicação de penalidades por descumprimento do pactuado no contrato para providências da Câmara de Negócios;</w:t>
      </w:r>
    </w:p>
    <w:p w14:paraId="775BB3C7"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6.9 Designar e apresentar ao(a) fornecedor (a) o fiscal, seu suplente e gestor de contrato responsáveis pela fiscalização do cumprimento do contrato;</w:t>
      </w:r>
    </w:p>
    <w:p w14:paraId="140CC2DF"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6.10 Proceder na abertura de Processo Administrativo junto à Câmara de Negócios, ante ao não cumprimento de prazos, inadimplemento parcial ou total, ou quaisquer eventualidades, na prestação dos serviços, aplicando Multa diária, sem prejuízos das demais penalidades legalmente previstas no ordenamento jurídico.</w:t>
      </w:r>
    </w:p>
    <w:p w14:paraId="489C95F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6.11 Atentar para o cumprimento e aplicação do Método PEPS e PVPS (primeiro que entra, que primeiro que sai ou primeiro que vence, primeiro que sai);</w:t>
      </w:r>
    </w:p>
    <w:p w14:paraId="3A31097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6.12 Observar as condições de identificação e armazenamento e proteção dos produtos contra contaminação;</w:t>
      </w:r>
    </w:p>
    <w:p w14:paraId="06457FBD"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6.13 Proceder na abertura de Processo Administrativo junto à Câmara de Negócios, ante a não comunicação à Unidade Escolar, com antecedência de no mínimo de 48 (quarenta e oito) horas, de quaisquer eventualidades, na prestação dos serviços, com a aplicação de Multa diária, sem prejuízos das demais penalidades legalmente previstas no ordenamento jurídico;</w:t>
      </w:r>
    </w:p>
    <w:p w14:paraId="33423726"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6.14 O(a) contratante deverá manter em seus arquivos, em boa guarda e organização, pelo prazo de cinco anos, a partir da conclusão da análise da respectiva prestação de contas pelo FNDE e da aprovação da prestação de contas anual do FNDE/MEC, pelo TCU, os documentos referentes à prestação de contas, juntamente com todos os comprovantes de pagamentos efetuados com recursos do PNAE, ainda que a execução esteja a cargo das respectivas unidades escolares. Esses documentos deverão ser disponibilizados, sempre que solicitado, ao TCU, ao FNDE, ao Sistema de Controle Interno do Poder Executivo Federal e ao CAE.</w:t>
      </w:r>
    </w:p>
    <w:p w14:paraId="0E4A7D35"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7. CLÁUSULA SÉTIMA – OBRIGAÇÕES E RESPONSABILIDADES DO(A) FORNECEDOR(A)</w:t>
      </w:r>
    </w:p>
    <w:p w14:paraId="5AB209E8"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7.1 O(a) fornecedor (a) se compromete a fornecer os gêneros alimentícios da agricultura familiar ao(à) contratante conforme descrito no item 1 deste contrato, nas Escolas e nas suas Salas Anexas, conforme endereço e pedido de entrega definido pela Unidade Escolar;</w:t>
      </w:r>
    </w:p>
    <w:p w14:paraId="7B32F733"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7.1.1 Entregar os produtos dentro dos parâmetros, obedecendo o prazo de 05 (cinco) dias a partir do pedido e rotinas estabelecidas pela Unidade Escolar, se comprometendo a fornecer os gêneros alimentícios para as escolas de acordo com o pedido realizado para a entrega, nos locais e Unidades definidas pela Unidade Escolar. </w:t>
      </w:r>
      <w:r>
        <w:rPr>
          <w:rFonts w:ascii="Arial" w:eastAsia="Arial" w:hAnsi="Arial" w:cs="Arial"/>
          <w:sz w:val="22"/>
          <w:szCs w:val="22"/>
        </w:rPr>
        <w:t xml:space="preserve">Sendo que, para itens de alta </w:t>
      </w:r>
      <w:r>
        <w:rPr>
          <w:rFonts w:ascii="Arial" w:eastAsia="Arial" w:hAnsi="Arial" w:cs="Arial"/>
          <w:sz w:val="22"/>
          <w:szCs w:val="22"/>
        </w:rPr>
        <w:lastRenderedPageBreak/>
        <w:t>perecibilidade (frutas e hortaliças) a escola poderá exigir frequência superior a 01 (uma) vez por semana visando, garantir a segurança alimentar.</w:t>
      </w:r>
    </w:p>
    <w:p w14:paraId="6D424B46"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7.1.2 Cumprir os prazos e datas de entregas, segundo o pedido feito pela Escola, sendo que o atraso injustificado e ou, a não comunicação com antecedência de no mínimo de 48 (quarenta e oito) horas, à Unidade Solicitante, de quaisquer eventualidades, na prestação dos serviços, implicará na Aplicação de Multa diária, sem prejuízos das demais penalidades legalmente previstas pela CONTRATANTE.</w:t>
      </w:r>
    </w:p>
    <w:p w14:paraId="234E9E10"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7.1.3 Quanto aos fornecedores e/ou entregadores dos produtos alimentícios, os quais devem estar uniformizados, devidamente identificados por meio de crachá e, se necessário, com Equipamentos de Proteção Individual – </w:t>
      </w:r>
      <w:proofErr w:type="spellStart"/>
      <w:r>
        <w:rPr>
          <w:rFonts w:ascii="Arial" w:eastAsia="Arial" w:hAnsi="Arial" w:cs="Arial"/>
          <w:sz w:val="22"/>
          <w:szCs w:val="22"/>
          <w:highlight w:val="white"/>
        </w:rPr>
        <w:t>EPI’s</w:t>
      </w:r>
      <w:proofErr w:type="spellEnd"/>
      <w:r>
        <w:rPr>
          <w:rFonts w:ascii="Arial" w:eastAsia="Arial" w:hAnsi="Arial" w:cs="Arial"/>
          <w:sz w:val="22"/>
          <w:szCs w:val="22"/>
          <w:highlight w:val="white"/>
        </w:rPr>
        <w:t>.</w:t>
      </w:r>
    </w:p>
    <w:p w14:paraId="1A12995E"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7.1.4 Assumir todas as responsabilidades pelo transporte dos produtos, durante a prestação dos serviços e pelo pagamento de danos materiais e ou prejuízos de outra natureza causados por seus empregados no desempenho das atividades contratadas, em bens da CONTRATANTE ou de terceiros.</w:t>
      </w:r>
    </w:p>
    <w:p w14:paraId="56925E8C"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7.1.5 Realizar o transporte, preferencialmente, em caminhão frigorífico, veículo isotérmico, refrigerado, com um mecanismo capaz de garantir os produtos que necessitem de refrigeração, em temperatura adequada. Para produtos lácteos (iogurte), e as carnes, o transporte deverá ser em veículo refrigerado – veículo isotérmico, mas com uma fonte de frio, que permite regular a temperatura até -20 ºC. O caminhão deve se apresentar devidamente higienizado, deve ser desinfetado e lavado diariamente, esta limpeza deve incluir as paredes, o teto, barras e ganchos, piso e estrados. Os recipientes que transportam produtos alimentares também devem ser lavados diariamente.</w:t>
      </w:r>
    </w:p>
    <w:p w14:paraId="484211ED"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7.2 Manter, durante toda a execução do contrato, em compatibilidade com as obrigações por ele assumidas, todas as condições para a habilitação e qualificação exigidas no Edital de Chamada Pública;</w:t>
      </w:r>
    </w:p>
    <w:p w14:paraId="29B68E9C"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7.3 Garantir a qualidade do(s) alimento(s), obrigando-se a repor, no local onde esteja armazenado, aquele que apresentar defeito dentro do prazo de validade;</w:t>
      </w:r>
    </w:p>
    <w:p w14:paraId="5B89C485"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7.4 Não subcontratar, ceder ou transferir, total ou parcialmente, o objeto desse contrato;</w:t>
      </w:r>
    </w:p>
    <w:p w14:paraId="4F4517F4"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7.5 Assumir a responsabilidade pelos encargos fiscais e comerciais resultantes da execução do contrato;</w:t>
      </w:r>
    </w:p>
    <w:p w14:paraId="28B4CC3A"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7.6 Responsabilizar-se por quaisquer danos ou prejuízos físicos ou materiais causados ao(à) contratante ou a terceiros, pelos seus prepostos, advindos de imperícia, negligência, imprudência ou desrespeito às normas de segurança, quando da execução do objeto do contrato;</w:t>
      </w:r>
    </w:p>
    <w:p w14:paraId="3B0B85B7"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7.7 Comunicar por escrito, ao fiscal designado pelo(a) contratante para fiscalizar e acompanhar a execução contratual, qualquer anormalidade ou impropriedade verificada e prestar os esclarecimentos necessários;</w:t>
      </w:r>
    </w:p>
    <w:p w14:paraId="4415A39C"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7.8 Cumprir a legislação sanitária expedidas pelo Ministério da Agricultura e Pecuária e pela Agência Nacional de Vigilância Sanitária – Anvisa;</w:t>
      </w:r>
    </w:p>
    <w:p w14:paraId="0D32614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7.9 Orientar, se necessário, a equipe do(a) contratante quanto à correta armazenagem dos gêneros alimentícios;</w:t>
      </w:r>
    </w:p>
    <w:p w14:paraId="60C9BC53"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lastRenderedPageBreak/>
        <w:t>7.10 O FORNECEDOR deverá informar imediatamente à CONTRATANTE da suspensão ou desistência do fornecimento através de correio eletrônico, declaração ou ofício, com a motivação da suspensão de entrega, sejam problemas gerados por sazonalidade, problemas com plantio, outros e/ou quando ocorrerem casos fortuitos.</w:t>
      </w:r>
    </w:p>
    <w:p w14:paraId="364AA175"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7.11 Garantir o atendimento extraordinário requisitado pela CONTRATANTE em situações excepcionais, como feriados e finais de semana;</w:t>
      </w:r>
    </w:p>
    <w:p w14:paraId="6820CF28"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7.12 Comunicar no prazo de até 02 (dois) dias úteis ao contratante qualquer alteração ocorrida no endereço, conta bancária, telefone, e-mail e outros julgáveis necessários para o recebimento de correspondência;</w:t>
      </w:r>
    </w:p>
    <w:p w14:paraId="4DB82093"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7.13 Aceitar, nas mesmas condições contratuais, os acréscimos ou supressões que se fizerem, no objeto deste instrumento de até 25% (vinte e cinco por cento) do valor inicial atualizado da contratação;</w:t>
      </w:r>
    </w:p>
    <w:p w14:paraId="2BC68896"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7.14 Guardar pelo prazo de 5 (cinco) anos, cópias das notas fiscais de venda, ou congênere, dos projetos de venda, contrato e demais documentos afins, estando à disposição para se necessária comprovação;</w:t>
      </w:r>
    </w:p>
    <w:p w14:paraId="7A72AC85"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7.15 O fornecedor será obrigado a reparar, corrigir, remover, reconstruir ou substituir, a suas expensas, no total ou em parte, o objeto do contrato em que se verificarem vícios, defeitos ou incorreções resultantes de sua execução ou de materiais nela empregados;</w:t>
      </w:r>
    </w:p>
    <w:p w14:paraId="1C5155D7"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7.16 O fornecedor será responsável pelos danos causados diretamente ao(à) contratante ou a terceiros em razão da execução do contrato, e não excluirá nem reduzirá essa responsabilidade a fiscalização ou o acompanhamento pelo contratante; e</w:t>
      </w:r>
    </w:p>
    <w:p w14:paraId="7756E5C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7.17 Somente o fornecedor será responsável pelos encargos trabalhistas, previdenciários, fiscais e comerciais resultantes da execução do contrato;</w:t>
      </w:r>
    </w:p>
    <w:p w14:paraId="5BB91659"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8. CLÁUSULA OITAVA – RECOLHIMENTO DAS CONTRIBUIÇÕES PREVIDENCIÁRIAS</w:t>
      </w:r>
    </w:p>
    <w:p w14:paraId="669B2A46"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8.1 A </w:t>
      </w:r>
      <w:proofErr w:type="spellStart"/>
      <w:r>
        <w:rPr>
          <w:rFonts w:ascii="Arial" w:eastAsia="Arial" w:hAnsi="Arial" w:cs="Arial"/>
          <w:sz w:val="22"/>
          <w:szCs w:val="22"/>
          <w:highlight w:val="white"/>
        </w:rPr>
        <w:t>EEx</w:t>
      </w:r>
      <w:proofErr w:type="spellEnd"/>
      <w:r>
        <w:rPr>
          <w:rFonts w:ascii="Arial" w:eastAsia="Arial" w:hAnsi="Arial" w:cs="Arial"/>
          <w:sz w:val="22"/>
          <w:szCs w:val="22"/>
          <w:highlight w:val="white"/>
        </w:rPr>
        <w:t xml:space="preserve"> do PNAE quando comprar gêneros alimentícios de grupos informais e fornecedores individuais (agricultores familiares de CAF Pessoa Física), ficam obrigadas a reter e recolher a contribuição devida pelo Produtor Rural Pessoa Física na qualidade de sub-rogada da obrigação, por força do art. 30, inciso IV, da Lei nº 8.212, de 24 de julho de 1991, e do art. 159, incisos IV e V, da Instrução Normativa RFB nº 2.110, de 17 de outubro de 2022. Os valores devidos pelo(a) agricultor(a) familiar individual e grupo informal devem ser recolhidos com base no Manual EFD-REINF, Capítulo III, item 2.6, Evento R-2055, art. 159 da Instrução Normativa RFB nº 2.110, de 17 de outubro de 2022.</w:t>
      </w:r>
    </w:p>
    <w:p w14:paraId="69B1A66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8.2 A </w:t>
      </w:r>
      <w:proofErr w:type="spellStart"/>
      <w:r>
        <w:rPr>
          <w:rFonts w:ascii="Arial" w:eastAsia="Arial" w:hAnsi="Arial" w:cs="Arial"/>
          <w:sz w:val="22"/>
          <w:szCs w:val="22"/>
          <w:highlight w:val="white"/>
        </w:rPr>
        <w:t>EEx</w:t>
      </w:r>
      <w:proofErr w:type="spellEnd"/>
      <w:r>
        <w:rPr>
          <w:rFonts w:ascii="Arial" w:eastAsia="Arial" w:hAnsi="Arial" w:cs="Arial"/>
          <w:sz w:val="22"/>
          <w:szCs w:val="22"/>
          <w:highlight w:val="white"/>
        </w:rPr>
        <w:t xml:space="preserve"> quando comprar gêneros alimentícios de grupos formais da agricultura familiar, a responsabilidade pela retenção e recolhimento é da cooperativa ou associação, por força art. 30, inciso IV, da Lei nº 8.212, de 24 de julho de 1991, visto que estes adquirem de produtores rurais pessoas físicas.</w:t>
      </w:r>
    </w:p>
    <w:p w14:paraId="5F48C71B"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9. CLÁUSULA NONA – ACOMPANHAMENTO E DA FISCALIZAÇÃO DO CONTRATO</w:t>
      </w:r>
    </w:p>
    <w:p w14:paraId="060B37E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9.1 O acompanhamento e fiscalização será exercido pelo Gestor de Contrato, Fiscal de Contrato e Suplente de Fiscal designados pela contratante, a serem intitulados por meio de Portaria, publicada no diário oficial do estado, que ficarão disponíveis para responder ao(à) contratante, ao(à) fornecedor, ao Conselho de Alimentação Escolar – CAE e outros atores sociais.</w:t>
      </w:r>
    </w:p>
    <w:p w14:paraId="776CF56E"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lastRenderedPageBreak/>
        <w:t>9.2 Cabe aquele que acompanha e fiscaliza a execução do contrato:</w:t>
      </w:r>
    </w:p>
    <w:p w14:paraId="2A106C9B"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a)</w:t>
      </w:r>
      <w:r>
        <w:rPr>
          <w:rFonts w:ascii="Arial" w:eastAsia="Arial" w:hAnsi="Arial" w:cs="Arial"/>
          <w:sz w:val="22"/>
          <w:szCs w:val="22"/>
          <w:highlight w:val="white"/>
        </w:rPr>
        <w:tab/>
        <w:t>Acompanhar e fiscalizar a execução do contrato, anotando em registro próprio todas as ocorrências relacionadas ao evento, apurando a fiel execução do objeto e eventuais irregularidades, acompanhar e controlar, as entregas e o estoque de produtos, de reposição, quantidade e qualidade, preços e marcas;</w:t>
      </w:r>
    </w:p>
    <w:p w14:paraId="532342A9"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b)</w:t>
      </w:r>
      <w:r>
        <w:rPr>
          <w:rFonts w:ascii="Arial" w:eastAsia="Arial" w:hAnsi="Arial" w:cs="Arial"/>
          <w:sz w:val="22"/>
          <w:szCs w:val="22"/>
          <w:highlight w:val="white"/>
        </w:rPr>
        <w:tab/>
        <w:t xml:space="preserve"> Receber e atestar as notas fiscais, conferindo-as com os itens previstos no contrato;</w:t>
      </w:r>
    </w:p>
    <w:p w14:paraId="0AC12AC2"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c)</w:t>
      </w:r>
      <w:r>
        <w:rPr>
          <w:rFonts w:ascii="Arial" w:eastAsia="Arial" w:hAnsi="Arial" w:cs="Arial"/>
          <w:sz w:val="22"/>
          <w:szCs w:val="22"/>
          <w:highlight w:val="white"/>
        </w:rPr>
        <w:tab/>
        <w:t>Solicitar ao Gestor ou à CNAE, esclarecimentos de dúvidas relativas ao contrato sob sua fiscalização;</w:t>
      </w:r>
    </w:p>
    <w:p w14:paraId="2F921464"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d)</w:t>
      </w:r>
      <w:r>
        <w:rPr>
          <w:rFonts w:ascii="Arial" w:eastAsia="Arial" w:hAnsi="Arial" w:cs="Arial"/>
          <w:sz w:val="22"/>
          <w:szCs w:val="22"/>
          <w:highlight w:val="white"/>
        </w:rPr>
        <w:tab/>
        <w:t>Verificar se o prazo de entrega, especificações e quantidades encontram-se de acordo com o estabelecido no instrumento contratual;</w:t>
      </w:r>
    </w:p>
    <w:p w14:paraId="122517D9"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e)</w:t>
      </w:r>
      <w:r>
        <w:rPr>
          <w:rFonts w:ascii="Arial" w:eastAsia="Arial" w:hAnsi="Arial" w:cs="Arial"/>
          <w:sz w:val="22"/>
          <w:szCs w:val="22"/>
          <w:highlight w:val="white"/>
        </w:rPr>
        <w:tab/>
        <w:t>Apresentar mensalmente ou quando solicitado, relatório de acompanhamento de execução do contrato;</w:t>
      </w:r>
    </w:p>
    <w:p w14:paraId="3410994E"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f)</w:t>
      </w:r>
      <w:r>
        <w:rPr>
          <w:rFonts w:ascii="Arial" w:eastAsia="Arial" w:hAnsi="Arial" w:cs="Arial"/>
          <w:sz w:val="22"/>
          <w:szCs w:val="22"/>
          <w:highlight w:val="white"/>
        </w:rPr>
        <w:tab/>
        <w:t>Manter controle atualizado dos pagamentos efetuados, em ordem cronológica, observando para que o valor do contrato não seja ultrapassado;</w:t>
      </w:r>
    </w:p>
    <w:p w14:paraId="7BD60506"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g)</w:t>
      </w:r>
      <w:r>
        <w:rPr>
          <w:rFonts w:ascii="Arial" w:eastAsia="Arial" w:hAnsi="Arial" w:cs="Arial"/>
          <w:sz w:val="22"/>
          <w:szCs w:val="22"/>
          <w:highlight w:val="white"/>
        </w:rPr>
        <w:tab/>
        <w:t>Confrontar os preços e quantidades constantes da nota fiscal com os estabelecidos no contrato;</w:t>
      </w:r>
    </w:p>
    <w:p w14:paraId="5C8BA027"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h)</w:t>
      </w:r>
      <w:r>
        <w:rPr>
          <w:rFonts w:ascii="Arial" w:eastAsia="Arial" w:hAnsi="Arial" w:cs="Arial"/>
          <w:sz w:val="22"/>
          <w:szCs w:val="22"/>
          <w:highlight w:val="white"/>
        </w:rPr>
        <w:tab/>
        <w:t>Comunicar à CNAE, por escrito, de qualquer ocorrência em desconformidade por parte do Fornecedor, quanto às cláusulas contratuais;</w:t>
      </w:r>
    </w:p>
    <w:p w14:paraId="738BE470"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i)</w:t>
      </w:r>
      <w:r>
        <w:rPr>
          <w:rFonts w:ascii="Arial" w:eastAsia="Arial" w:hAnsi="Arial" w:cs="Arial"/>
          <w:sz w:val="22"/>
          <w:szCs w:val="22"/>
          <w:highlight w:val="white"/>
        </w:rPr>
        <w:tab/>
        <w:t>Solicitar que os produtos sejam substituídos por inadequação ou não atender as especificações e qualidade contratada;</w:t>
      </w:r>
    </w:p>
    <w:p w14:paraId="58C78895"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9.2.1 O Fiscal deverá ter pleno conhecimento do contrato e de suas cláusulas, de forma a assegurar o conhecimento necessário das cláusulas pactuadas, objeto de sua fiscalização.</w:t>
      </w:r>
    </w:p>
    <w:p w14:paraId="79CFAB8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9.2.2 Os registros da fiscalização devem ser arquivados junto com o contrato de forma a facilitar o controle pela Administração.</w:t>
      </w:r>
    </w:p>
    <w:p w14:paraId="2EF4F785"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9.2.3 O descumprimento das atribuições supracitadas poderá resultar em responsabilização administrativa, civil e penal, do servidor designado.</w:t>
      </w:r>
    </w:p>
    <w:p w14:paraId="06C88542"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9.3 Caberá ainda ao Gestor do Contrato as seguintes atribuições:</w:t>
      </w:r>
    </w:p>
    <w:p w14:paraId="55ACE395"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a)</w:t>
      </w:r>
      <w:r>
        <w:rPr>
          <w:rFonts w:ascii="Arial" w:eastAsia="Arial" w:hAnsi="Arial" w:cs="Arial"/>
          <w:sz w:val="22"/>
          <w:szCs w:val="22"/>
          <w:highlight w:val="white"/>
        </w:rPr>
        <w:tab/>
        <w:t>Responder pelas atividades administrativas e financeiras do Contrato;</w:t>
      </w:r>
    </w:p>
    <w:p w14:paraId="64A3A437"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b)</w:t>
      </w:r>
      <w:r>
        <w:rPr>
          <w:rFonts w:ascii="Arial" w:eastAsia="Arial" w:hAnsi="Arial" w:cs="Arial"/>
          <w:sz w:val="22"/>
          <w:szCs w:val="22"/>
          <w:highlight w:val="white"/>
        </w:rPr>
        <w:tab/>
        <w:t>Assegurar o cumprimento dos prazos pactuados;</w:t>
      </w:r>
    </w:p>
    <w:p w14:paraId="74DFD10E"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c)</w:t>
      </w:r>
      <w:r>
        <w:rPr>
          <w:rFonts w:ascii="Arial" w:eastAsia="Arial" w:hAnsi="Arial" w:cs="Arial"/>
          <w:sz w:val="22"/>
          <w:szCs w:val="22"/>
          <w:highlight w:val="white"/>
        </w:rPr>
        <w:tab/>
        <w:t>O cumprimento dos pagamentos realizados pelo Ordenador de Despesas;</w:t>
      </w:r>
    </w:p>
    <w:p w14:paraId="496408B0"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d)</w:t>
      </w:r>
      <w:r>
        <w:rPr>
          <w:rFonts w:ascii="Arial" w:eastAsia="Arial" w:hAnsi="Arial" w:cs="Arial"/>
          <w:sz w:val="22"/>
          <w:szCs w:val="22"/>
          <w:highlight w:val="white"/>
        </w:rPr>
        <w:tab/>
        <w:t>Providenciar via Câmara de Negócios, os reequilíbrios contratuais ou aditamentos dos contratos;</w:t>
      </w:r>
    </w:p>
    <w:p w14:paraId="1DAE127E"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e)</w:t>
      </w:r>
      <w:r>
        <w:rPr>
          <w:rFonts w:ascii="Arial" w:eastAsia="Arial" w:hAnsi="Arial" w:cs="Arial"/>
          <w:sz w:val="22"/>
          <w:szCs w:val="22"/>
          <w:highlight w:val="white"/>
        </w:rPr>
        <w:tab/>
        <w:t>Coordenar a atividade do Fiscal do Contrato, solicitando-lhe todas as informações que entender necessárias, adotando as devidas providências para as questões que venha a tomar conhecimento;</w:t>
      </w:r>
    </w:p>
    <w:p w14:paraId="3A083B59"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f)</w:t>
      </w:r>
      <w:r>
        <w:rPr>
          <w:rFonts w:ascii="Arial" w:eastAsia="Arial" w:hAnsi="Arial" w:cs="Arial"/>
          <w:sz w:val="22"/>
          <w:szCs w:val="22"/>
          <w:highlight w:val="white"/>
        </w:rPr>
        <w:tab/>
        <w:t>Comunicar e justificar formalmente à CAE/SEDUC, via Câmara de Negócios, da necessidade de alterações contratuais;</w:t>
      </w:r>
    </w:p>
    <w:p w14:paraId="68D99B6C"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g)</w:t>
      </w:r>
      <w:r>
        <w:rPr>
          <w:rFonts w:ascii="Arial" w:eastAsia="Arial" w:hAnsi="Arial" w:cs="Arial"/>
          <w:sz w:val="22"/>
          <w:szCs w:val="22"/>
          <w:highlight w:val="white"/>
        </w:rPr>
        <w:tab/>
        <w:t>Comunicar à Câmara, quando forem constatados inadimplementos contratuais, via ocorrências registradas pelo Fiscal de Contrato, ou que tenha tomado conhecimento, e, obedecidos os prazos legais de defesa, solucionar o problema;</w:t>
      </w:r>
    </w:p>
    <w:p w14:paraId="7F2C731E"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lastRenderedPageBreak/>
        <w:t>h)</w:t>
      </w:r>
      <w:r>
        <w:rPr>
          <w:rFonts w:ascii="Arial" w:eastAsia="Arial" w:hAnsi="Arial" w:cs="Arial"/>
          <w:sz w:val="22"/>
          <w:szCs w:val="22"/>
          <w:highlight w:val="white"/>
        </w:rPr>
        <w:tab/>
        <w:t>Pactuar com o representante do Fornecedor, ações para soluções das desconformidades;</w:t>
      </w:r>
    </w:p>
    <w:p w14:paraId="674953E3"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i)</w:t>
      </w:r>
      <w:r>
        <w:rPr>
          <w:rFonts w:ascii="Arial" w:eastAsia="Arial" w:hAnsi="Arial" w:cs="Arial"/>
          <w:sz w:val="22"/>
          <w:szCs w:val="22"/>
          <w:highlight w:val="white"/>
        </w:rPr>
        <w:tab/>
        <w:t xml:space="preserve">Realizar o controle de documentos inerentes ao contrato, bem como o controle dos quantitativos e do limite das </w:t>
      </w:r>
      <w:proofErr w:type="spellStart"/>
      <w:r>
        <w:rPr>
          <w:rFonts w:ascii="Arial" w:eastAsia="Arial" w:hAnsi="Arial" w:cs="Arial"/>
          <w:sz w:val="22"/>
          <w:szCs w:val="22"/>
          <w:highlight w:val="white"/>
        </w:rPr>
        <w:t>DAPs</w:t>
      </w:r>
      <w:proofErr w:type="spellEnd"/>
      <w:r>
        <w:rPr>
          <w:rFonts w:ascii="Arial" w:eastAsia="Arial" w:hAnsi="Arial" w:cs="Arial"/>
          <w:sz w:val="22"/>
          <w:szCs w:val="22"/>
          <w:highlight w:val="white"/>
        </w:rPr>
        <w:t>/</w:t>
      </w:r>
      <w:proofErr w:type="spellStart"/>
      <w:r>
        <w:rPr>
          <w:rFonts w:ascii="Arial" w:eastAsia="Arial" w:hAnsi="Arial" w:cs="Arial"/>
          <w:sz w:val="22"/>
          <w:szCs w:val="22"/>
          <w:highlight w:val="white"/>
        </w:rPr>
        <w:t>CAFs</w:t>
      </w:r>
      <w:proofErr w:type="spellEnd"/>
      <w:r>
        <w:rPr>
          <w:rFonts w:ascii="Arial" w:eastAsia="Arial" w:hAnsi="Arial" w:cs="Arial"/>
          <w:sz w:val="22"/>
          <w:szCs w:val="22"/>
          <w:highlight w:val="white"/>
        </w:rPr>
        <w:t>;</w:t>
      </w:r>
    </w:p>
    <w:p w14:paraId="03240D66" w14:textId="77777777" w:rsidR="00C22D07" w:rsidRDefault="001D4348">
      <w:pPr>
        <w:tabs>
          <w:tab w:val="left" w:pos="284"/>
        </w:tabs>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j)</w:t>
      </w:r>
      <w:r>
        <w:rPr>
          <w:rFonts w:ascii="Arial" w:eastAsia="Arial" w:hAnsi="Arial" w:cs="Arial"/>
          <w:sz w:val="22"/>
          <w:szCs w:val="22"/>
          <w:highlight w:val="white"/>
        </w:rPr>
        <w:tab/>
        <w:t>Comunicar à Câmara de Negócios as desconformidades observadas para providências.</w:t>
      </w:r>
    </w:p>
    <w:p w14:paraId="1922C50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9.3.1 O Gestor deverá ter pleno conhecimento do contrato e de suas cláusulas, de forma a assegurar o conhecimento necessário das cláusulas pactuadas, objeto de sua responsabilidade.</w:t>
      </w:r>
    </w:p>
    <w:p w14:paraId="65EDF94F"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9.3.2 O descumprimento das atribuições supracitadas poderá resultar em responsabilização administrativa, civil e penal, do servidor designado.</w:t>
      </w:r>
    </w:p>
    <w:p w14:paraId="75823306"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9.4 Além das competências acima, cabe ao Fiscal e ao Gestor do contrato observarem todas as atribuições dos </w:t>
      </w:r>
      <w:proofErr w:type="spellStart"/>
      <w:r>
        <w:rPr>
          <w:rFonts w:ascii="Arial" w:eastAsia="Arial" w:hAnsi="Arial" w:cs="Arial"/>
          <w:sz w:val="22"/>
          <w:szCs w:val="22"/>
          <w:highlight w:val="white"/>
        </w:rPr>
        <w:t>arts</w:t>
      </w:r>
      <w:proofErr w:type="spellEnd"/>
      <w:r>
        <w:rPr>
          <w:rFonts w:ascii="Arial" w:eastAsia="Arial" w:hAnsi="Arial" w:cs="Arial"/>
          <w:sz w:val="22"/>
          <w:szCs w:val="22"/>
          <w:highlight w:val="white"/>
        </w:rPr>
        <w:t>. 12 e 13 da IN nº 011/2024/GS/SEDUC/MT.</w:t>
      </w:r>
    </w:p>
    <w:p w14:paraId="1EEC5987"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10. CLÁUSULA DÉCIMA – PUBLICAÇÃO</w:t>
      </w:r>
    </w:p>
    <w:p w14:paraId="6C335CB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10.1 A Secretaria de Educação do Estado de Mato Grosso providenciará a publicação do extrato do presente contrato no Diário Oficial da União e nos demais portais eletrônicos oficiais, mediante o prévio recebimento do documento devidamente assinado e encaminhado pela Câmara de Negócios da Alimentação Escolar</w:t>
      </w:r>
      <w:proofErr w:type="gramStart"/>
      <w:r>
        <w:rPr>
          <w:rFonts w:ascii="Arial" w:eastAsia="Arial" w:hAnsi="Arial" w:cs="Arial"/>
          <w:sz w:val="22"/>
          <w:szCs w:val="22"/>
          <w:highlight w:val="white"/>
        </w:rPr>
        <w:t>. ;</w:t>
      </w:r>
      <w:proofErr w:type="gramEnd"/>
    </w:p>
    <w:p w14:paraId="0977EB8A"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10.2 A divulgação no Portal Nacional de Contratações Públicas – PNCP é condição indispensável para a eficácia desse contrato e de seus aditamentos, e deverá ocorrer no prazo de 10 (dez) dias úteis, contados da data de sua assinatura.</w:t>
      </w:r>
    </w:p>
    <w:p w14:paraId="5893BCB6"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11. CLÁUSULA DÉCIMA PRIMEIRA – PRERROGATIVAS DA ADMINISTRAÇÃO PÚBLICA</w:t>
      </w:r>
    </w:p>
    <w:p w14:paraId="36BB7912" w14:textId="77777777" w:rsidR="00C22D07" w:rsidRDefault="001D4348">
      <w:pPr>
        <w:spacing w:before="120" w:after="120" w:line="276" w:lineRule="auto"/>
        <w:ind w:right="120"/>
        <w:jc w:val="both"/>
        <w:rPr>
          <w:rFonts w:ascii="Arial" w:eastAsia="Arial" w:hAnsi="Arial" w:cs="Arial"/>
          <w:sz w:val="22"/>
          <w:szCs w:val="22"/>
          <w:highlight w:val="white"/>
        </w:rPr>
      </w:pPr>
      <w:r>
        <w:rPr>
          <w:rFonts w:ascii="Arial" w:eastAsia="Arial" w:hAnsi="Arial" w:cs="Arial"/>
          <w:sz w:val="22"/>
          <w:szCs w:val="22"/>
          <w:highlight w:val="white"/>
        </w:rPr>
        <w:t>11.1 Entre as prerrogativas concedidas para a administração pública, no regime jurídico dos contratos, consta a possibilidade de:</w:t>
      </w:r>
    </w:p>
    <w:p w14:paraId="5120710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a) modificá-los, unilateralmente, para melhor adequação às finalidades de interesse público, respeitados os direitos do(a) fornecedor(a);</w:t>
      </w:r>
    </w:p>
    <w:p w14:paraId="649D941A"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b) extingui-los, unilateralmente, nos casos especificados pela Lei nº 14.133, de 1º de abril de 2021;</w:t>
      </w:r>
    </w:p>
    <w:p w14:paraId="0C4792DF"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c) fiscalizar sua execução;</w:t>
      </w:r>
    </w:p>
    <w:p w14:paraId="30DA3E4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d) aplicar sanções motivadas pela inexecução total ou parcial do ajuste; e</w:t>
      </w:r>
    </w:p>
    <w:p w14:paraId="3F948F73"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e) ocupar provisoriamente bens móveis e imóveis e utilizar pessoal e serviços vinculados ao objeto do contrato nas hipóteses de:</w:t>
      </w:r>
    </w:p>
    <w:p w14:paraId="414FFE34"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I - </w:t>
      </w:r>
      <w:proofErr w:type="gramStart"/>
      <w:r>
        <w:rPr>
          <w:rFonts w:ascii="Arial" w:eastAsia="Arial" w:hAnsi="Arial" w:cs="Arial"/>
          <w:sz w:val="22"/>
          <w:szCs w:val="22"/>
          <w:highlight w:val="white"/>
        </w:rPr>
        <w:t>risco</w:t>
      </w:r>
      <w:proofErr w:type="gramEnd"/>
      <w:r>
        <w:rPr>
          <w:rFonts w:ascii="Arial" w:eastAsia="Arial" w:hAnsi="Arial" w:cs="Arial"/>
          <w:sz w:val="22"/>
          <w:szCs w:val="22"/>
          <w:highlight w:val="white"/>
        </w:rPr>
        <w:t xml:space="preserve"> à prestação de serviços essenciais; e</w:t>
      </w:r>
    </w:p>
    <w:p w14:paraId="34D7D90C"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II - </w:t>
      </w:r>
      <w:proofErr w:type="gramStart"/>
      <w:r>
        <w:rPr>
          <w:rFonts w:ascii="Arial" w:eastAsia="Arial" w:hAnsi="Arial" w:cs="Arial"/>
          <w:sz w:val="22"/>
          <w:szCs w:val="22"/>
          <w:highlight w:val="white"/>
        </w:rPr>
        <w:t>necessidade</w:t>
      </w:r>
      <w:proofErr w:type="gramEnd"/>
      <w:r>
        <w:rPr>
          <w:rFonts w:ascii="Arial" w:eastAsia="Arial" w:hAnsi="Arial" w:cs="Arial"/>
          <w:sz w:val="22"/>
          <w:szCs w:val="22"/>
          <w:highlight w:val="white"/>
        </w:rPr>
        <w:t xml:space="preserve"> de acautelar a apuração administrativa de faltas contratuais pelo fornecedor, inclusive após extinção do contrato.</w:t>
      </w:r>
    </w:p>
    <w:p w14:paraId="57AE7820" w14:textId="77777777" w:rsidR="00C22D07" w:rsidRDefault="001D4348">
      <w:pPr>
        <w:spacing w:before="120" w:after="120" w:line="276" w:lineRule="auto"/>
        <w:ind w:right="120"/>
        <w:jc w:val="both"/>
        <w:rPr>
          <w:rFonts w:ascii="Arial" w:eastAsia="Arial" w:hAnsi="Arial" w:cs="Arial"/>
          <w:sz w:val="22"/>
          <w:szCs w:val="22"/>
          <w:highlight w:val="white"/>
        </w:rPr>
      </w:pPr>
      <w:r>
        <w:rPr>
          <w:rFonts w:ascii="Arial" w:eastAsia="Arial" w:hAnsi="Arial" w:cs="Arial"/>
          <w:sz w:val="22"/>
          <w:szCs w:val="22"/>
          <w:highlight w:val="white"/>
        </w:rPr>
        <w:t>11.2 As cláusulas econômico-financeiras e monetárias dos contratos não poderão ser alteradas sem prévia concordância do(a) fornecedor (a).</w:t>
      </w:r>
    </w:p>
    <w:p w14:paraId="5B434A80"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11.3 Na hipótese prevista na alínea "a" do item 11.1, deste documento, as cláusulas econômico-financeiras do contrato deverão ser revistas para que se mantenha o equilíbrio contratual.</w:t>
      </w:r>
    </w:p>
    <w:p w14:paraId="3F8DF966"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12. CLÁUSULA DÉCIMA SEGUNDA – EXECUÇÃO DO CONTRATO</w:t>
      </w:r>
    </w:p>
    <w:p w14:paraId="44A5A348"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lastRenderedPageBreak/>
        <w:t>12.1 O contrato deverá ser executado fielmente pelas partes, de acordo com as cláusulas avençadas e legislação vigente, e cada parte responderá pelas consequências de sua inexecução total ou parcial.</w:t>
      </w:r>
    </w:p>
    <w:p w14:paraId="2175EA35"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12.2 É proibido ao(à) contratante retardar imotivadamente a entrega dos gêneros alimentícios, conforme cronograma do item 1.2 deste documento, inclusive na hipótese de posse do respectivo chefe do Poder Executivo ou de novo titular no órgão ou entidade contratante.</w:t>
      </w:r>
    </w:p>
    <w:p w14:paraId="43A6C00E"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12.3 Em caso de impedimento, ordem de paralisação ou suspensão do contrato, o cronograma de execução será prorrogado automaticamente pelo tempo correspondente, anotadas tais circunstâncias mediante simples apostila.</w:t>
      </w:r>
    </w:p>
    <w:p w14:paraId="6F22B9E4"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13. CLÁUSULA DÉCIMA TERCEIRA – GARANTIA CONTRATUAL</w:t>
      </w:r>
    </w:p>
    <w:p w14:paraId="224253BF"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13.1 Não será exigida garantia contratual.</w:t>
      </w:r>
    </w:p>
    <w:p w14:paraId="659379DC"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14. CLÁUSULA DÉCIMA QUARTA – ALTERAÇÃO DO CONTRATO E PREÇOS</w:t>
      </w:r>
    </w:p>
    <w:p w14:paraId="65B6E4F4"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14.1 O contrato poderá ser alterado, com as devidas justificativas, nos seguintes casos:</w:t>
      </w:r>
    </w:p>
    <w:p w14:paraId="347A6465"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I - </w:t>
      </w:r>
      <w:proofErr w:type="gramStart"/>
      <w:r>
        <w:rPr>
          <w:rFonts w:ascii="Arial" w:eastAsia="Arial" w:hAnsi="Arial" w:cs="Arial"/>
          <w:sz w:val="22"/>
          <w:szCs w:val="22"/>
          <w:highlight w:val="white"/>
        </w:rPr>
        <w:t>unilateralmente</w:t>
      </w:r>
      <w:proofErr w:type="gramEnd"/>
      <w:r>
        <w:rPr>
          <w:rFonts w:ascii="Arial" w:eastAsia="Arial" w:hAnsi="Arial" w:cs="Arial"/>
          <w:sz w:val="22"/>
          <w:szCs w:val="22"/>
          <w:highlight w:val="white"/>
        </w:rPr>
        <w:t xml:space="preserve"> pelo(a) contratante:</w:t>
      </w:r>
    </w:p>
    <w:p w14:paraId="566A44EA"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a) quando houver modificação do projeto ou das especificações, para melhor adequação técnica a seus objetivos; e</w:t>
      </w:r>
    </w:p>
    <w:p w14:paraId="45E2B720"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b) quando for necessária a modificação do valor contratual em decorrência de acréscimo ou diminuição quantitativa de seu objeto, nos limites permitidos pela Lei nº 14.133, de 1º de abril de 2021; e</w:t>
      </w:r>
    </w:p>
    <w:p w14:paraId="2598129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II - </w:t>
      </w:r>
      <w:proofErr w:type="gramStart"/>
      <w:r>
        <w:rPr>
          <w:rFonts w:ascii="Arial" w:eastAsia="Arial" w:hAnsi="Arial" w:cs="Arial"/>
          <w:sz w:val="22"/>
          <w:szCs w:val="22"/>
          <w:highlight w:val="white"/>
        </w:rPr>
        <w:t>por</w:t>
      </w:r>
      <w:proofErr w:type="gramEnd"/>
      <w:r>
        <w:rPr>
          <w:rFonts w:ascii="Arial" w:eastAsia="Arial" w:hAnsi="Arial" w:cs="Arial"/>
          <w:sz w:val="22"/>
          <w:szCs w:val="22"/>
          <w:highlight w:val="white"/>
        </w:rPr>
        <w:t xml:space="preserve"> acordo entre as partes:</w:t>
      </w:r>
    </w:p>
    <w:p w14:paraId="560E7ED4"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a) quando conveniente a substituição da garantia de execução;</w:t>
      </w:r>
    </w:p>
    <w:p w14:paraId="05245F8A"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b) quando necessária a modificação do regime de execução da obra ou do serviço, bem como do modo de fornecimento, em face de verificação técnica da inaplicabilidade dos termos contratuais originários;</w:t>
      </w:r>
    </w:p>
    <w:p w14:paraId="5F71E069"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c) 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 e</w:t>
      </w:r>
    </w:p>
    <w:p w14:paraId="2EBB0D96"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d) para restabelecer o equilíbrio econômico-financeiro inicial do contrato em caso de força maior, caso fortuito ou fato do príncipe ou em decorrência de fatos imprevisíveis ou previsíveis de consequências incalculáveis, que inviabilizam a execução do contrato tal como pactuado, respeitada, em qualquer caso, a repartição objetiva de risco estabelecida no contrato.</w:t>
      </w:r>
    </w:p>
    <w:p w14:paraId="59050D7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14.2 Na hipótese de reequilíbrio econômico-financeiro, o direito à revisão de preços pode ocorrer a qualquer tempo, desde que comprovado o expressivo aumento de preços decorrente de fatores imprevisíveis ou, se previsíveis, de consequências incalculáveis, a teor do que está previsto no art. 124, II, alínea "d", da Lei 14.133, de 1º de abril de 2021, por acordo entre as partes.</w:t>
      </w:r>
    </w:p>
    <w:p w14:paraId="31E3074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14.3 Nas alterações unilaterais a que se refere o inciso I do item 15.1, deste documento, o(a) fornecedor (a) será obrigado a aceitar, nas mesmas condições contratuais, acréscimos ou supressões de até 25% (vinte e cinco por cento) do valor inicial atualizado do contrato que se fizerem nas obras, nos serviços ou nas compras, e, no caso de reforma de edifício ou de </w:t>
      </w:r>
      <w:r>
        <w:rPr>
          <w:rFonts w:ascii="Arial" w:eastAsia="Arial" w:hAnsi="Arial" w:cs="Arial"/>
          <w:sz w:val="22"/>
          <w:szCs w:val="22"/>
          <w:highlight w:val="white"/>
        </w:rPr>
        <w:lastRenderedPageBreak/>
        <w:t>equipamento, o limite para os acréscimos será de 50% (cinquenta por cento). Essas alterações unilaterais não poderão transfigurar o objeto da contratação.</w:t>
      </w:r>
    </w:p>
    <w:p w14:paraId="6D9B9964"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14.4 Caso haja alteração unilateral do contrato que aumente ou diminua os encargos do(a) fornecedor (a), o(a) contratante deverá restabelecer, no mesmo termo aditivo, o equilíbrio econômico-financeiro inicial.</w:t>
      </w:r>
    </w:p>
    <w:p w14:paraId="055886A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14.5 A extinção do contrato não configura óbice para o reconhecimento do desequilíbrio econômico-financeiro, hipótese em que será concedida indenização por meio de termo indenizatório. O pedido de restabelecimento do equilíbrio econômico-financeiro deverá ser formulado durante a vigência do contrato e antes de eventual prorrogação nos termos do art. 107 da Lei nº 14.133, de 1º de abril de 2021.</w:t>
      </w:r>
    </w:p>
    <w:p w14:paraId="303312F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14.6 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326BFE40"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14.7 Os registros que não caracterizam alteração do contrato podem ser realizados por simples apostila, dispensada a celebração de termo aditivo, como nas seguintes situações:</w:t>
      </w:r>
    </w:p>
    <w:p w14:paraId="7405B9A2"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I - </w:t>
      </w:r>
      <w:proofErr w:type="gramStart"/>
      <w:r>
        <w:rPr>
          <w:rFonts w:ascii="Arial" w:eastAsia="Arial" w:hAnsi="Arial" w:cs="Arial"/>
          <w:sz w:val="22"/>
          <w:szCs w:val="22"/>
          <w:highlight w:val="white"/>
        </w:rPr>
        <w:t>variação</w:t>
      </w:r>
      <w:proofErr w:type="gramEnd"/>
      <w:r>
        <w:rPr>
          <w:rFonts w:ascii="Arial" w:eastAsia="Arial" w:hAnsi="Arial" w:cs="Arial"/>
          <w:sz w:val="22"/>
          <w:szCs w:val="22"/>
          <w:highlight w:val="white"/>
        </w:rPr>
        <w:t xml:space="preserve"> do valor contratual para fazer face ao reajuste ou à repactuação de preços previstos no próprio contrato;</w:t>
      </w:r>
    </w:p>
    <w:p w14:paraId="1AAF7AA2"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II - </w:t>
      </w:r>
      <w:proofErr w:type="gramStart"/>
      <w:r>
        <w:rPr>
          <w:rFonts w:ascii="Arial" w:eastAsia="Arial" w:hAnsi="Arial" w:cs="Arial"/>
          <w:sz w:val="22"/>
          <w:szCs w:val="22"/>
          <w:highlight w:val="white"/>
        </w:rPr>
        <w:t>atualizações</w:t>
      </w:r>
      <w:proofErr w:type="gramEnd"/>
      <w:r>
        <w:rPr>
          <w:rFonts w:ascii="Arial" w:eastAsia="Arial" w:hAnsi="Arial" w:cs="Arial"/>
          <w:sz w:val="22"/>
          <w:szCs w:val="22"/>
          <w:highlight w:val="white"/>
        </w:rPr>
        <w:t>, compensações ou penalizações financeiras decorrentes das condições de pagamento previstas no contrato;</w:t>
      </w:r>
    </w:p>
    <w:p w14:paraId="59005937"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III - alterações na razão ou na denominação social do fornecedor; e</w:t>
      </w:r>
    </w:p>
    <w:p w14:paraId="7D6B6DF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IV - </w:t>
      </w:r>
      <w:proofErr w:type="gramStart"/>
      <w:r>
        <w:rPr>
          <w:rFonts w:ascii="Arial" w:eastAsia="Arial" w:hAnsi="Arial" w:cs="Arial"/>
          <w:sz w:val="22"/>
          <w:szCs w:val="22"/>
          <w:highlight w:val="white"/>
        </w:rPr>
        <w:t>empenho</w:t>
      </w:r>
      <w:proofErr w:type="gramEnd"/>
      <w:r>
        <w:rPr>
          <w:rFonts w:ascii="Arial" w:eastAsia="Arial" w:hAnsi="Arial" w:cs="Arial"/>
          <w:sz w:val="22"/>
          <w:szCs w:val="22"/>
          <w:highlight w:val="white"/>
        </w:rPr>
        <w:t xml:space="preserve"> de dotações orçamentárias.</w:t>
      </w:r>
    </w:p>
    <w:p w14:paraId="1D65A406"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14.8 Compete a Coordenadoria de Alimentação Escolar analisar os processos de Reajuste/Reequilíbrio Contratual realizados pelas Câmaras de Negócios e encaminhar para análise de admissibilidade e Manifestação Técnica da Secretaria Adjunta de Gestão Regional;</w:t>
      </w:r>
    </w:p>
    <w:p w14:paraId="5F523C3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14.9 Após a análise e manifestação técnica favorável, a CNAE emitirá Termo Aditivo de Valor ao Contrato, devidamente assinado com os novos valores, pelo fornecedor; </w:t>
      </w:r>
    </w:p>
    <w:p w14:paraId="70DBFE9C"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14.10 O fornecedor é obrigado a manter os preços inicialmente contratados, até que o reequilíbrio de preços seja deferido pela Manifestação Técnica da Secretaria Adjunta de Gestão Regional, assinado o Termo Aditivo ao Contrato e publicado o extrato do Termo Aditivo, sob pena de lhes serem aplicadas as penalizações previstas neste instrumento;</w:t>
      </w:r>
    </w:p>
    <w:p w14:paraId="42C3AC92" w14:textId="77777777" w:rsidR="00C22D07" w:rsidRDefault="001D4348">
      <w:pPr>
        <w:spacing w:before="120" w:after="120" w:line="276" w:lineRule="auto"/>
        <w:jc w:val="both"/>
        <w:rPr>
          <w:rFonts w:ascii="Arial" w:eastAsia="Arial" w:hAnsi="Arial" w:cs="Arial"/>
          <w:sz w:val="22"/>
          <w:szCs w:val="22"/>
          <w:highlight w:val="white"/>
        </w:rPr>
      </w:pPr>
      <w:bookmarkStart w:id="5" w:name="_heading=h.e3j3yhtuajf" w:colFirst="0" w:colLast="0"/>
      <w:bookmarkEnd w:id="5"/>
      <w:r>
        <w:rPr>
          <w:rFonts w:ascii="Arial" w:eastAsia="Arial" w:hAnsi="Arial" w:cs="Arial"/>
          <w:sz w:val="22"/>
          <w:szCs w:val="22"/>
          <w:highlight w:val="white"/>
        </w:rPr>
        <w:t>14.11 O prazo para resposta ao(à) fornecedor (a) sobre o pedido de restabelecimento do equilíbrio econômico-financeiro será de</w:t>
      </w:r>
      <w:r>
        <w:rPr>
          <w:rFonts w:ascii="Arial" w:eastAsia="Arial" w:hAnsi="Arial" w:cs="Arial"/>
          <w:sz w:val="22"/>
          <w:szCs w:val="22"/>
        </w:rPr>
        <w:t xml:space="preserve"> 30 (trinta) </w:t>
      </w:r>
      <w:r>
        <w:rPr>
          <w:rFonts w:ascii="Arial" w:eastAsia="Arial" w:hAnsi="Arial" w:cs="Arial"/>
          <w:sz w:val="22"/>
          <w:szCs w:val="22"/>
          <w:highlight w:val="white"/>
        </w:rPr>
        <w:t>dias.</w:t>
      </w:r>
    </w:p>
    <w:p w14:paraId="67C0274A"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15. CLÁUSULA DÉCIMA QUINTA – REAJUSTE</w:t>
      </w:r>
    </w:p>
    <w:p w14:paraId="51B0424F" w14:textId="77777777" w:rsidR="00C22D07" w:rsidRDefault="001D4348">
      <w:pPr>
        <w:spacing w:before="120" w:after="120" w:line="276" w:lineRule="auto"/>
        <w:ind w:right="120"/>
        <w:jc w:val="both"/>
        <w:rPr>
          <w:rFonts w:ascii="Arial" w:eastAsia="Arial" w:hAnsi="Arial" w:cs="Arial"/>
          <w:b/>
          <w:bCs/>
          <w:sz w:val="22"/>
          <w:szCs w:val="22"/>
        </w:rPr>
      </w:pPr>
      <w:r>
        <w:rPr>
          <w:rFonts w:ascii="Arial" w:eastAsia="Arial" w:hAnsi="Arial" w:cs="Arial"/>
          <w:sz w:val="22"/>
          <w:szCs w:val="22"/>
          <w:highlight w:val="white"/>
        </w:rPr>
        <w:t xml:space="preserve">15.1 </w:t>
      </w:r>
      <w:r>
        <w:rPr>
          <w:rFonts w:ascii="Arial" w:eastAsia="Arial" w:hAnsi="Arial" w:cs="Arial"/>
          <w:sz w:val="22"/>
          <w:szCs w:val="22"/>
        </w:rPr>
        <w:t xml:space="preserve">Os preços inicialmente contratados são fixos e irreajustáveis pelo prazo de um ano contado da data do orçamento estimado, em </w:t>
      </w:r>
      <w:r>
        <w:rPr>
          <w:rFonts w:ascii="Arial" w:eastAsia="Arial" w:hAnsi="Arial" w:cs="Arial"/>
          <w:b/>
          <w:bCs/>
          <w:sz w:val="22"/>
          <w:szCs w:val="22"/>
          <w:highlight w:val="yellow"/>
        </w:rPr>
        <w:t>(DD/MM/AAAA)</w:t>
      </w:r>
    </w:p>
    <w:p w14:paraId="71ECB746" w14:textId="77777777" w:rsidR="00C22D07" w:rsidRDefault="001D4348">
      <w:pPr>
        <w:spacing w:before="120" w:after="120" w:line="276" w:lineRule="auto"/>
        <w:ind w:right="120"/>
        <w:jc w:val="both"/>
        <w:rPr>
          <w:rFonts w:ascii="Arial" w:eastAsia="Arial" w:hAnsi="Arial" w:cs="Arial"/>
          <w:sz w:val="22"/>
          <w:szCs w:val="22"/>
          <w:highlight w:val="white"/>
        </w:rPr>
      </w:pPr>
      <w:bookmarkStart w:id="6" w:name="_heading=h.3ipt6ti9u998" w:colFirst="0" w:colLast="0"/>
      <w:bookmarkEnd w:id="6"/>
      <w:r>
        <w:rPr>
          <w:rFonts w:ascii="Arial" w:eastAsia="Arial" w:hAnsi="Arial" w:cs="Arial"/>
          <w:sz w:val="22"/>
          <w:szCs w:val="22"/>
          <w:highlight w:val="white"/>
        </w:rPr>
        <w:t xml:space="preserve">15.2 </w:t>
      </w:r>
      <w:r>
        <w:rPr>
          <w:rFonts w:ascii="Arial" w:eastAsia="Arial" w:hAnsi="Arial" w:cs="Arial"/>
          <w:sz w:val="22"/>
          <w:szCs w:val="22"/>
        </w:rPr>
        <w:t>Após o intervalo de um ano, os preços iniciais serão reajustados por meio da aplicação do</w:t>
      </w:r>
      <w:r>
        <w:rPr>
          <w:rFonts w:ascii="Arial" w:eastAsia="Arial" w:hAnsi="Arial" w:cs="Arial"/>
          <w:sz w:val="22"/>
          <w:szCs w:val="22"/>
          <w:highlight w:val="white"/>
        </w:rPr>
        <w:t xml:space="preserve"> Índice Nacional de Preços ao Consumidor – IPCA, calculado pelo IBGE.</w:t>
      </w:r>
    </w:p>
    <w:p w14:paraId="213FEBD2"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15.2.1 O prazo para resposta ao(à) fornecedor (a) quanto ao pedido de reajuste de preço será de </w:t>
      </w:r>
      <w:r>
        <w:rPr>
          <w:rFonts w:ascii="Arial" w:eastAsia="Arial" w:hAnsi="Arial" w:cs="Arial"/>
          <w:sz w:val="22"/>
          <w:szCs w:val="22"/>
        </w:rPr>
        <w:t>30 (trinta)</w:t>
      </w:r>
      <w:r>
        <w:rPr>
          <w:rFonts w:ascii="Arial" w:eastAsia="Arial" w:hAnsi="Arial" w:cs="Arial"/>
          <w:sz w:val="22"/>
          <w:szCs w:val="22"/>
          <w:highlight w:val="white"/>
        </w:rPr>
        <w:t xml:space="preserve"> dias.</w:t>
      </w:r>
    </w:p>
    <w:p w14:paraId="2C46A6A4" w14:textId="77777777" w:rsidR="00C22D07" w:rsidRDefault="001D4348">
      <w:pPr>
        <w:spacing w:before="120" w:after="120" w:line="276" w:lineRule="auto"/>
        <w:jc w:val="both"/>
        <w:rPr>
          <w:rFonts w:ascii="Arial" w:eastAsia="Arial" w:hAnsi="Arial" w:cs="Arial"/>
          <w:sz w:val="22"/>
          <w:szCs w:val="22"/>
        </w:rPr>
      </w:pPr>
      <w:r>
        <w:rPr>
          <w:rFonts w:ascii="Arial" w:eastAsia="Arial" w:hAnsi="Arial" w:cs="Arial"/>
          <w:sz w:val="22"/>
          <w:szCs w:val="22"/>
        </w:rPr>
        <w:lastRenderedPageBreak/>
        <w:t xml:space="preserve">15.3. Os reajustes deverão ser precedidos de solicitação do </w:t>
      </w:r>
      <w:r>
        <w:rPr>
          <w:rFonts w:ascii="Arial" w:eastAsia="Arial" w:hAnsi="Arial" w:cs="Arial"/>
          <w:sz w:val="22"/>
          <w:szCs w:val="22"/>
          <w:highlight w:val="white"/>
        </w:rPr>
        <w:t>fornecedor</w:t>
      </w:r>
      <w:r>
        <w:rPr>
          <w:rFonts w:ascii="Arial" w:eastAsia="Arial" w:hAnsi="Arial" w:cs="Arial"/>
          <w:sz w:val="22"/>
          <w:szCs w:val="22"/>
        </w:rPr>
        <w:t xml:space="preserve">, acompanhada de memorial do cálculo. </w:t>
      </w:r>
    </w:p>
    <w:p w14:paraId="2D73A2C4" w14:textId="77777777" w:rsidR="00C22D07" w:rsidRDefault="001D4348">
      <w:pPr>
        <w:spacing w:before="120" w:after="120" w:line="276" w:lineRule="auto"/>
        <w:jc w:val="both"/>
        <w:rPr>
          <w:rFonts w:ascii="Arial" w:eastAsia="Arial" w:hAnsi="Arial" w:cs="Arial"/>
          <w:sz w:val="22"/>
          <w:szCs w:val="22"/>
        </w:rPr>
      </w:pPr>
      <w:r>
        <w:rPr>
          <w:rFonts w:ascii="Arial" w:eastAsia="Arial" w:hAnsi="Arial" w:cs="Arial"/>
          <w:sz w:val="22"/>
          <w:szCs w:val="22"/>
        </w:rPr>
        <w:t xml:space="preserve">15.4. Independentemente do requerimento de reajuste formulado pelo </w:t>
      </w:r>
      <w:r>
        <w:rPr>
          <w:rFonts w:ascii="Arial" w:eastAsia="Arial" w:hAnsi="Arial" w:cs="Arial"/>
          <w:sz w:val="22"/>
          <w:szCs w:val="22"/>
          <w:highlight w:val="white"/>
        </w:rPr>
        <w:t>fornecedor</w:t>
      </w:r>
      <w:r>
        <w:rPr>
          <w:rFonts w:ascii="Arial" w:eastAsia="Arial" w:hAnsi="Arial" w:cs="Arial"/>
          <w:sz w:val="22"/>
          <w:szCs w:val="22"/>
        </w:rPr>
        <w:t xml:space="preserve">, o contratante verificará, a cada anualidade, se houve deflação do índice adotado que justifique o recálculo dos custos em valor menor, promovendo, em caso positivo, a redução dos valores correspondentes da planilha contratual. </w:t>
      </w:r>
    </w:p>
    <w:p w14:paraId="48381417" w14:textId="77777777" w:rsidR="00C22D07" w:rsidRDefault="001D4348">
      <w:pPr>
        <w:spacing w:before="120" w:after="120" w:line="276" w:lineRule="auto"/>
        <w:jc w:val="both"/>
        <w:rPr>
          <w:rFonts w:ascii="Arial" w:eastAsia="Arial" w:hAnsi="Arial" w:cs="Arial"/>
          <w:sz w:val="22"/>
          <w:szCs w:val="22"/>
        </w:rPr>
      </w:pPr>
      <w:r>
        <w:rPr>
          <w:rFonts w:ascii="Arial" w:eastAsia="Arial" w:hAnsi="Arial" w:cs="Arial"/>
          <w:sz w:val="22"/>
          <w:szCs w:val="22"/>
        </w:rPr>
        <w:t xml:space="preserve">15.5. Nos reajustes subsequentes ao primeiro, o intervalo mínimo de um ano será contado a partir dos efeitos financeiros do último reajuste. </w:t>
      </w:r>
    </w:p>
    <w:p w14:paraId="2A679CDC" w14:textId="77777777" w:rsidR="00C22D07" w:rsidRDefault="001D4348">
      <w:pPr>
        <w:spacing w:before="120" w:after="120" w:line="276" w:lineRule="auto"/>
        <w:jc w:val="both"/>
        <w:rPr>
          <w:rFonts w:ascii="Arial" w:eastAsia="Arial" w:hAnsi="Arial" w:cs="Arial"/>
          <w:sz w:val="22"/>
          <w:szCs w:val="22"/>
        </w:rPr>
      </w:pPr>
      <w:r>
        <w:rPr>
          <w:rFonts w:ascii="Arial" w:eastAsia="Arial" w:hAnsi="Arial" w:cs="Arial"/>
          <w:sz w:val="22"/>
          <w:szCs w:val="22"/>
        </w:rPr>
        <w:t xml:space="preserve">15.6. No caso de atraso ou não divulgação do(s) índice (s) de reajustamento, o contratante pagará ao </w:t>
      </w:r>
      <w:r>
        <w:rPr>
          <w:rFonts w:ascii="Arial" w:eastAsia="Arial" w:hAnsi="Arial" w:cs="Arial"/>
          <w:sz w:val="22"/>
          <w:szCs w:val="22"/>
          <w:highlight w:val="white"/>
        </w:rPr>
        <w:t>fornecedor</w:t>
      </w:r>
      <w:r>
        <w:rPr>
          <w:rFonts w:ascii="Arial" w:eastAsia="Arial" w:hAnsi="Arial" w:cs="Arial"/>
          <w:sz w:val="22"/>
          <w:szCs w:val="22"/>
        </w:rPr>
        <w:t xml:space="preserve"> a importância calculada pela última variação conhecida, liquidando a diferença correspondente tão logo seja(m) divulgado(s) o(s) índice(s) definitivo(s).</w:t>
      </w:r>
    </w:p>
    <w:p w14:paraId="63F969FA" w14:textId="77777777" w:rsidR="00C22D07" w:rsidRDefault="001D4348">
      <w:pPr>
        <w:spacing w:before="120" w:after="120" w:line="276" w:lineRule="auto"/>
        <w:jc w:val="both"/>
        <w:rPr>
          <w:rFonts w:ascii="Arial" w:eastAsia="Arial" w:hAnsi="Arial" w:cs="Arial"/>
          <w:sz w:val="22"/>
          <w:szCs w:val="22"/>
        </w:rPr>
      </w:pPr>
      <w:r>
        <w:rPr>
          <w:rFonts w:ascii="Arial" w:eastAsia="Arial" w:hAnsi="Arial" w:cs="Arial"/>
          <w:sz w:val="22"/>
          <w:szCs w:val="22"/>
        </w:rPr>
        <w:t xml:space="preserve">15.7. A prorrogação contratual sem a solicitação do reajuste implica a preclusão deste, sem prejuízo dos futuros reajustes nos termos pactuados. </w:t>
      </w:r>
    </w:p>
    <w:p w14:paraId="726395A7" w14:textId="77777777" w:rsidR="00C22D07" w:rsidRDefault="001D4348">
      <w:pPr>
        <w:spacing w:before="120" w:after="120" w:line="276" w:lineRule="auto"/>
        <w:jc w:val="both"/>
        <w:rPr>
          <w:rFonts w:ascii="Arial" w:eastAsia="Arial" w:hAnsi="Arial" w:cs="Arial"/>
          <w:sz w:val="22"/>
          <w:szCs w:val="22"/>
        </w:rPr>
      </w:pPr>
      <w:r>
        <w:rPr>
          <w:rFonts w:ascii="Arial" w:eastAsia="Arial" w:hAnsi="Arial" w:cs="Arial"/>
          <w:sz w:val="22"/>
          <w:szCs w:val="22"/>
        </w:rPr>
        <w:t>15.8. Caso o(s) índice(s) estabelecido(s) para reajustamento venha(m) a ser extinto(s) ou de qualquer forma não possa(m) mais ser utilizado(s), será(</w:t>
      </w:r>
      <w:proofErr w:type="spellStart"/>
      <w:r>
        <w:rPr>
          <w:rFonts w:ascii="Arial" w:eastAsia="Arial" w:hAnsi="Arial" w:cs="Arial"/>
          <w:sz w:val="22"/>
          <w:szCs w:val="22"/>
        </w:rPr>
        <w:t>ão</w:t>
      </w:r>
      <w:proofErr w:type="spellEnd"/>
      <w:r>
        <w:rPr>
          <w:rFonts w:ascii="Arial" w:eastAsia="Arial" w:hAnsi="Arial" w:cs="Arial"/>
          <w:sz w:val="22"/>
          <w:szCs w:val="22"/>
        </w:rPr>
        <w:t xml:space="preserve">) adotado(s), em substituição, o(s) que vier(em) a ser determinado(s) pela legislação então em vigor. </w:t>
      </w:r>
    </w:p>
    <w:p w14:paraId="71710ED7" w14:textId="77777777" w:rsidR="00C22D07" w:rsidRDefault="001D4348">
      <w:pPr>
        <w:spacing w:before="120" w:after="120" w:line="276" w:lineRule="auto"/>
        <w:jc w:val="both"/>
        <w:rPr>
          <w:rFonts w:ascii="Arial" w:eastAsia="Arial" w:hAnsi="Arial" w:cs="Arial"/>
          <w:sz w:val="22"/>
          <w:szCs w:val="22"/>
        </w:rPr>
      </w:pPr>
      <w:r>
        <w:rPr>
          <w:rFonts w:ascii="Arial" w:eastAsia="Arial" w:hAnsi="Arial" w:cs="Arial"/>
          <w:sz w:val="22"/>
          <w:szCs w:val="22"/>
        </w:rPr>
        <w:t xml:space="preserve">15.9. Na ausência de previsão legal quanto ao índice substituto, as partes elegerão novo índice oficial, para reajustamento do preço do valor remanescente, por meio de termo aditivo. </w:t>
      </w:r>
    </w:p>
    <w:p w14:paraId="195352F5"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rPr>
        <w:t>15.10. O reajuste será realizado por apostilamento.</w:t>
      </w:r>
    </w:p>
    <w:p w14:paraId="2CA2366E"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16. CLÁUSULA DÉCIMA SEXTA – EXTINÇÃO E NULIDADE DO CONTRATO</w:t>
      </w:r>
    </w:p>
    <w:p w14:paraId="660EE0FE" w14:textId="77777777" w:rsidR="00C22D07" w:rsidRDefault="001D4348">
      <w:pPr>
        <w:spacing w:before="120" w:after="120" w:line="276" w:lineRule="auto"/>
        <w:ind w:right="120"/>
        <w:jc w:val="both"/>
        <w:rPr>
          <w:rFonts w:ascii="Arial" w:eastAsia="Arial" w:hAnsi="Arial" w:cs="Arial"/>
          <w:sz w:val="22"/>
          <w:szCs w:val="22"/>
        </w:rPr>
      </w:pPr>
      <w:r>
        <w:rPr>
          <w:rFonts w:ascii="Arial" w:eastAsia="Arial" w:hAnsi="Arial" w:cs="Arial"/>
          <w:sz w:val="22"/>
          <w:szCs w:val="22"/>
        </w:rPr>
        <w:t>16.1 Constituirão motivos para extinção do contrato, a qual deverá ser formalmente motivada nos autos do processo, assegurados o contraditório e a ampla defesa, as situações descritas no art. 137 ao art. 139 da Lei nº 14.133, de 1º de abril de 2021.</w:t>
      </w:r>
    </w:p>
    <w:p w14:paraId="63DA519A" w14:textId="77777777" w:rsidR="00C22D07" w:rsidRDefault="001D4348">
      <w:pPr>
        <w:spacing w:before="120" w:after="120" w:line="276" w:lineRule="auto"/>
        <w:ind w:right="120"/>
        <w:jc w:val="both"/>
        <w:rPr>
          <w:rFonts w:ascii="Arial" w:eastAsia="Arial" w:hAnsi="Arial" w:cs="Arial"/>
          <w:sz w:val="22"/>
          <w:szCs w:val="22"/>
        </w:rPr>
      </w:pPr>
      <w:r>
        <w:rPr>
          <w:rFonts w:ascii="Arial" w:eastAsia="Arial" w:hAnsi="Arial" w:cs="Arial"/>
          <w:sz w:val="22"/>
          <w:szCs w:val="22"/>
        </w:rPr>
        <w:t>16.2 Constatada irregularidade no procedimento de Chamada Pública ou na execução contratual, caso não seja possível o saneamento, a decisão sobre a suspensão da execução ou sobre a declaração de nulidade do contrato somente será adotada na hipótese em que se revelar medida de interesse público, com avaliação dos aspectos descritos no art. 147 e art. 148 da Lei nº 14.133, de 1º de abril de 2021.</w:t>
      </w:r>
    </w:p>
    <w:p w14:paraId="49797F46" w14:textId="77777777" w:rsidR="00C22D07" w:rsidRDefault="001D4348">
      <w:pPr>
        <w:spacing w:before="120" w:after="120" w:line="276" w:lineRule="auto"/>
        <w:ind w:right="120"/>
        <w:jc w:val="both"/>
        <w:rPr>
          <w:rFonts w:ascii="Arial" w:eastAsia="Arial" w:hAnsi="Arial" w:cs="Arial"/>
          <w:sz w:val="22"/>
          <w:szCs w:val="22"/>
        </w:rPr>
      </w:pPr>
      <w:r>
        <w:rPr>
          <w:rFonts w:ascii="Arial" w:eastAsia="Arial" w:hAnsi="Arial" w:cs="Arial"/>
          <w:sz w:val="22"/>
          <w:szCs w:val="22"/>
        </w:rPr>
        <w:t xml:space="preserve">16.3 A nulidade não exonera o(a) contratante do dever de indenizar o(a) </w:t>
      </w:r>
      <w:r>
        <w:rPr>
          <w:rFonts w:ascii="Arial" w:eastAsia="Arial" w:hAnsi="Arial" w:cs="Arial"/>
          <w:sz w:val="22"/>
          <w:szCs w:val="22"/>
          <w:highlight w:val="white"/>
        </w:rPr>
        <w:t>fornecedor</w:t>
      </w:r>
      <w:r>
        <w:rPr>
          <w:rFonts w:ascii="Arial" w:eastAsia="Arial" w:hAnsi="Arial" w:cs="Arial"/>
          <w:sz w:val="22"/>
          <w:szCs w:val="22"/>
        </w:rPr>
        <w:t xml:space="preserve"> (a) pelo que houver executado até a data em que for declarada ou tornada eficaz, bem como por outros prejuízos regularmente comprovados, desde que não lhe seja imputável, e será promovida a responsabilização de quem lhe tenha dado causa.</w:t>
      </w:r>
    </w:p>
    <w:p w14:paraId="551483B5" w14:textId="77777777" w:rsidR="00C22D07" w:rsidRDefault="001D4348">
      <w:pPr>
        <w:spacing w:before="120" w:after="120" w:line="276" w:lineRule="auto"/>
        <w:ind w:right="120"/>
        <w:jc w:val="both"/>
        <w:rPr>
          <w:rFonts w:ascii="Arial" w:eastAsia="Arial" w:hAnsi="Arial" w:cs="Arial"/>
          <w:sz w:val="22"/>
          <w:szCs w:val="22"/>
          <w:highlight w:val="white"/>
        </w:rPr>
      </w:pPr>
      <w:r>
        <w:rPr>
          <w:rFonts w:ascii="Arial" w:eastAsia="Arial" w:hAnsi="Arial" w:cs="Arial"/>
          <w:sz w:val="22"/>
          <w:szCs w:val="22"/>
        </w:rPr>
        <w:t>16.4 Nenhuma contratação será feita sem a caracterização adequada de seu objeto e sem a indicação dos créditos orçamentários para pagamento das parcelas contratuais vincendas no exercício em que for realizada a contratação, sob pena de nulidade do ato e de responsabilização</w:t>
      </w:r>
      <w:r>
        <w:rPr>
          <w:rFonts w:ascii="Arial" w:eastAsia="Arial" w:hAnsi="Arial" w:cs="Arial"/>
          <w:sz w:val="22"/>
          <w:szCs w:val="22"/>
          <w:highlight w:val="white"/>
        </w:rPr>
        <w:t xml:space="preserve"> de quem lhe tiver dado causa.</w:t>
      </w:r>
    </w:p>
    <w:p w14:paraId="0F0DAA72"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17. CLÁUSULA DÉCIMA SÉTIMA – INFRAÇÕES E SANÇÕES ADMINISTRATIVAS</w:t>
      </w:r>
    </w:p>
    <w:p w14:paraId="1A509C47"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17.1 Dos atos do(a) contratante cabe recurso conforme disciplinado no art. 165 ao art. 168 Lei nº 14.133, de 1º de abril de 2021.</w:t>
      </w:r>
    </w:p>
    <w:p w14:paraId="21880080" w14:textId="77777777" w:rsidR="00C22D07" w:rsidRDefault="001D4348">
      <w:pPr>
        <w:spacing w:before="120" w:after="120" w:line="276" w:lineRule="auto"/>
        <w:jc w:val="both"/>
        <w:rPr>
          <w:rFonts w:ascii="Arial" w:eastAsia="Arial" w:hAnsi="Arial" w:cs="Arial"/>
          <w:sz w:val="22"/>
          <w:szCs w:val="22"/>
        </w:rPr>
      </w:pPr>
      <w:r>
        <w:rPr>
          <w:rFonts w:ascii="Arial" w:eastAsia="Arial" w:hAnsi="Arial" w:cs="Arial"/>
          <w:sz w:val="22"/>
          <w:szCs w:val="22"/>
          <w:highlight w:val="white"/>
        </w:rPr>
        <w:t xml:space="preserve">17.2 O(a) contratante ou o(a) fornecedor (a) será responsabilizado administrativamente pelas infrações descritas no art. 155, com as respectivas sanções descritas no art. 156 ao art. 163 da Lei nº 14.133, de 1º de abril de 2021 e </w:t>
      </w:r>
      <w:r>
        <w:rPr>
          <w:rFonts w:ascii="Arial" w:eastAsia="Arial" w:hAnsi="Arial" w:cs="Arial"/>
          <w:sz w:val="22"/>
          <w:szCs w:val="22"/>
        </w:rPr>
        <w:t xml:space="preserve">conforme estabelece o art. 366 do Decreto Estadual </w:t>
      </w:r>
      <w:r>
        <w:rPr>
          <w:rFonts w:ascii="Arial" w:eastAsia="Arial" w:hAnsi="Arial" w:cs="Arial"/>
          <w:sz w:val="22"/>
          <w:szCs w:val="22"/>
        </w:rPr>
        <w:lastRenderedPageBreak/>
        <w:t>nº 1.525/2022, apuradas em regular processo administrativo com garantia de contraditório e ampla defesa.</w:t>
      </w:r>
    </w:p>
    <w:p w14:paraId="7987E485"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17.3 O licitante ou o fornecedor será responsabilizado administrativamente pelas seguintes infrações:</w:t>
      </w:r>
    </w:p>
    <w:p w14:paraId="6D56C118" w14:textId="77777777" w:rsidR="00C22D07" w:rsidRDefault="001D4348">
      <w:pPr>
        <w:numPr>
          <w:ilvl w:val="0"/>
          <w:numId w:val="12"/>
        </w:numPr>
        <w:pBdr>
          <w:top w:val="nil"/>
          <w:left w:val="nil"/>
          <w:bottom w:val="nil"/>
          <w:right w:val="nil"/>
          <w:between w:val="nil"/>
        </w:pBdr>
        <w:spacing w:before="120"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Dar causa à inexecução parcial do contrato;</w:t>
      </w:r>
    </w:p>
    <w:p w14:paraId="343A9C72" w14:textId="77777777" w:rsidR="00C22D07" w:rsidRDefault="001D4348">
      <w:pPr>
        <w:numPr>
          <w:ilvl w:val="0"/>
          <w:numId w:val="12"/>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Dar causa à inexecução parcial do contrato que cause grave dano à Administração, ao funcionamento dos serviços públicos ou ao interesse coletivo;</w:t>
      </w:r>
    </w:p>
    <w:p w14:paraId="47909C74" w14:textId="77777777" w:rsidR="00C22D07" w:rsidRDefault="001D4348">
      <w:pPr>
        <w:numPr>
          <w:ilvl w:val="0"/>
          <w:numId w:val="12"/>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Dar causa à inexecução total do contrato;</w:t>
      </w:r>
    </w:p>
    <w:p w14:paraId="11CEDC38" w14:textId="77777777" w:rsidR="00C22D07" w:rsidRDefault="001D4348">
      <w:pPr>
        <w:numPr>
          <w:ilvl w:val="0"/>
          <w:numId w:val="12"/>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Deixar de entregar a documentação exigida para o certame;</w:t>
      </w:r>
    </w:p>
    <w:p w14:paraId="47E30E29" w14:textId="77777777" w:rsidR="00C22D07" w:rsidRDefault="001D4348">
      <w:pPr>
        <w:numPr>
          <w:ilvl w:val="0"/>
          <w:numId w:val="12"/>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Não manter a proposta, salvo em decorrência de fato superveniente devidamente justificado;</w:t>
      </w:r>
    </w:p>
    <w:p w14:paraId="6CA30F1D" w14:textId="77777777" w:rsidR="00C22D07" w:rsidRDefault="001D4348">
      <w:pPr>
        <w:numPr>
          <w:ilvl w:val="0"/>
          <w:numId w:val="12"/>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Não celebrar o contrato ou não entregar a documentação exigida para a contratação, quando convocado dentro do prazo de validade de sua proposta;</w:t>
      </w:r>
    </w:p>
    <w:p w14:paraId="4687ABAB" w14:textId="77777777" w:rsidR="00C22D07" w:rsidRDefault="001D4348">
      <w:pPr>
        <w:numPr>
          <w:ilvl w:val="0"/>
          <w:numId w:val="12"/>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Ensejar o retardamento da execução ou da entrega do objeto da licitação sem motivo justificado;</w:t>
      </w:r>
    </w:p>
    <w:p w14:paraId="5DD19AC2" w14:textId="77777777" w:rsidR="00C22D07" w:rsidRDefault="001D4348">
      <w:pPr>
        <w:numPr>
          <w:ilvl w:val="0"/>
          <w:numId w:val="12"/>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Apresentar declaração ou documentação falsa exigida para o certame ou prestar declaração falsa durante a licitação ou a execução do contrato;</w:t>
      </w:r>
    </w:p>
    <w:p w14:paraId="4D2AE3EF" w14:textId="77777777" w:rsidR="00C22D07" w:rsidRDefault="001D4348">
      <w:pPr>
        <w:numPr>
          <w:ilvl w:val="0"/>
          <w:numId w:val="12"/>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Fraudar a licitação ou praticar ato fraudulento na execução do contrato;</w:t>
      </w:r>
    </w:p>
    <w:p w14:paraId="01773167" w14:textId="77777777" w:rsidR="00C22D07" w:rsidRDefault="001D4348">
      <w:pPr>
        <w:numPr>
          <w:ilvl w:val="0"/>
          <w:numId w:val="12"/>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Comportar-se de modo inidôneo ou cometer fraude de qualquer natureza;</w:t>
      </w:r>
    </w:p>
    <w:p w14:paraId="54AEED45" w14:textId="77777777" w:rsidR="00C22D07" w:rsidRDefault="001D4348">
      <w:pPr>
        <w:numPr>
          <w:ilvl w:val="0"/>
          <w:numId w:val="12"/>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Praticar atos ilícitos com vistas a frustrar os objetivos da licitação;</w:t>
      </w:r>
    </w:p>
    <w:p w14:paraId="55D15A64" w14:textId="77777777" w:rsidR="00C22D07" w:rsidRDefault="001D4348">
      <w:pPr>
        <w:numPr>
          <w:ilvl w:val="0"/>
          <w:numId w:val="12"/>
        </w:numPr>
        <w:pBdr>
          <w:top w:val="nil"/>
          <w:left w:val="nil"/>
          <w:bottom w:val="nil"/>
          <w:right w:val="nil"/>
          <w:between w:val="nil"/>
        </w:pBdr>
        <w:spacing w:after="120" w:line="276" w:lineRule="auto"/>
        <w:jc w:val="both"/>
        <w:rPr>
          <w:rFonts w:ascii="Arial" w:eastAsia="Arial" w:hAnsi="Arial" w:cs="Arial"/>
          <w:color w:val="000000"/>
          <w:sz w:val="22"/>
          <w:szCs w:val="22"/>
        </w:rPr>
      </w:pPr>
      <w:r>
        <w:rPr>
          <w:rFonts w:ascii="Arial" w:eastAsia="Arial" w:hAnsi="Arial" w:cs="Arial"/>
          <w:color w:val="000000"/>
          <w:sz w:val="22"/>
          <w:szCs w:val="22"/>
          <w:highlight w:val="white"/>
        </w:rPr>
        <w:t>Praticar ato lesivo previsto</w:t>
      </w:r>
      <w:r>
        <w:rPr>
          <w:rFonts w:ascii="Arial" w:eastAsia="Arial" w:hAnsi="Arial" w:cs="Arial"/>
          <w:color w:val="000000"/>
          <w:sz w:val="22"/>
          <w:szCs w:val="22"/>
        </w:rPr>
        <w:t xml:space="preserve"> no art. 5º da Lei nº 12.846, de 1º de agosto de 2013;</w:t>
      </w:r>
    </w:p>
    <w:p w14:paraId="5B8589F7"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rPr>
        <w:t xml:space="preserve">17.3.1 </w:t>
      </w:r>
      <w:r>
        <w:rPr>
          <w:rFonts w:ascii="Arial" w:eastAsia="Arial" w:hAnsi="Arial" w:cs="Arial"/>
          <w:sz w:val="22"/>
          <w:szCs w:val="22"/>
          <w:highlight w:val="white"/>
        </w:rPr>
        <w:t xml:space="preserve">Nos termos do art. 7º da Instrução Normativa nº 009/2024/GS/SEDUC/MT, são também consideradas irregularidades no fornecimento de gêneros alimentícios destinados ao PNAE: </w:t>
      </w:r>
    </w:p>
    <w:p w14:paraId="2D0AA83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I – </w:t>
      </w:r>
      <w:proofErr w:type="gramStart"/>
      <w:r>
        <w:rPr>
          <w:rFonts w:ascii="Arial" w:eastAsia="Arial" w:hAnsi="Arial" w:cs="Arial"/>
          <w:sz w:val="22"/>
          <w:szCs w:val="22"/>
          <w:highlight w:val="white"/>
        </w:rPr>
        <w:t>a</w:t>
      </w:r>
      <w:proofErr w:type="gramEnd"/>
      <w:r>
        <w:rPr>
          <w:rFonts w:ascii="Arial" w:eastAsia="Arial" w:hAnsi="Arial" w:cs="Arial"/>
          <w:sz w:val="22"/>
          <w:szCs w:val="22"/>
          <w:highlight w:val="white"/>
        </w:rPr>
        <w:t xml:space="preserve"> entrega de produtos fora do prazo de até 05 (cinco) dias úteis após o pedido realizado pela unidade escolar; </w:t>
      </w:r>
    </w:p>
    <w:p w14:paraId="0CE32304"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II – </w:t>
      </w:r>
      <w:proofErr w:type="gramStart"/>
      <w:r>
        <w:rPr>
          <w:rFonts w:ascii="Arial" w:eastAsia="Arial" w:hAnsi="Arial" w:cs="Arial"/>
          <w:sz w:val="22"/>
          <w:szCs w:val="22"/>
          <w:highlight w:val="white"/>
        </w:rPr>
        <w:t>a</w:t>
      </w:r>
      <w:proofErr w:type="gramEnd"/>
      <w:r>
        <w:rPr>
          <w:rFonts w:ascii="Arial" w:eastAsia="Arial" w:hAnsi="Arial" w:cs="Arial"/>
          <w:sz w:val="22"/>
          <w:szCs w:val="22"/>
          <w:highlight w:val="white"/>
        </w:rPr>
        <w:t xml:space="preserve"> recusa em fornecer produtos dentro das especificações, preços, prazos, marcas, quantidades e demais condições registradas; </w:t>
      </w:r>
    </w:p>
    <w:p w14:paraId="00C30150"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III – o fornecimento de produtos fora das especificações e características registradas; </w:t>
      </w:r>
    </w:p>
    <w:p w14:paraId="5415F7A9"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IV – </w:t>
      </w:r>
      <w:proofErr w:type="gramStart"/>
      <w:r>
        <w:rPr>
          <w:rFonts w:ascii="Arial" w:eastAsia="Arial" w:hAnsi="Arial" w:cs="Arial"/>
          <w:sz w:val="22"/>
          <w:szCs w:val="22"/>
          <w:highlight w:val="white"/>
        </w:rPr>
        <w:t>a</w:t>
      </w:r>
      <w:proofErr w:type="gramEnd"/>
      <w:r>
        <w:rPr>
          <w:rFonts w:ascii="Arial" w:eastAsia="Arial" w:hAnsi="Arial" w:cs="Arial"/>
          <w:sz w:val="22"/>
          <w:szCs w:val="22"/>
          <w:highlight w:val="white"/>
        </w:rPr>
        <w:t xml:space="preserve"> ausência de comunicação prévia à unidade escolar, com antecedência mínima de 48 (quarenta e oito) horas, acerca de eventualidades na prestação dos serviços; </w:t>
      </w:r>
    </w:p>
    <w:p w14:paraId="69CADE9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V – </w:t>
      </w:r>
      <w:proofErr w:type="gramStart"/>
      <w:r>
        <w:rPr>
          <w:rFonts w:ascii="Arial" w:eastAsia="Arial" w:hAnsi="Arial" w:cs="Arial"/>
          <w:sz w:val="22"/>
          <w:szCs w:val="22"/>
          <w:highlight w:val="white"/>
        </w:rPr>
        <w:t>a</w:t>
      </w:r>
      <w:proofErr w:type="gramEnd"/>
      <w:r>
        <w:rPr>
          <w:rFonts w:ascii="Arial" w:eastAsia="Arial" w:hAnsi="Arial" w:cs="Arial"/>
          <w:sz w:val="22"/>
          <w:szCs w:val="22"/>
          <w:highlight w:val="white"/>
        </w:rPr>
        <w:t xml:space="preserve"> não observância de conduta adequada no manuseio e conservação dos produtos, em desacordo com a legislação sanitária aplicável (ANVISA e MAPA); </w:t>
      </w:r>
    </w:p>
    <w:p w14:paraId="26C9539E"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VI – </w:t>
      </w:r>
      <w:proofErr w:type="gramStart"/>
      <w:r>
        <w:rPr>
          <w:rFonts w:ascii="Arial" w:eastAsia="Arial" w:hAnsi="Arial" w:cs="Arial"/>
          <w:sz w:val="22"/>
          <w:szCs w:val="22"/>
          <w:highlight w:val="white"/>
        </w:rPr>
        <w:t>a</w:t>
      </w:r>
      <w:proofErr w:type="gramEnd"/>
      <w:r>
        <w:rPr>
          <w:rFonts w:ascii="Arial" w:eastAsia="Arial" w:hAnsi="Arial" w:cs="Arial"/>
          <w:sz w:val="22"/>
          <w:szCs w:val="22"/>
          <w:highlight w:val="white"/>
        </w:rPr>
        <w:t xml:space="preserve"> perda das condições de habilitação e qualificação exigidas inicialmente para a contratação, durante a execução do contrato; </w:t>
      </w:r>
    </w:p>
    <w:p w14:paraId="1499A04E"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VII – a não submissão prévia ao controle de qualidade nos termos da Resolução CD/FNDE nº 04/2026; </w:t>
      </w:r>
    </w:p>
    <w:p w14:paraId="64A783E2"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VIII – o descumprimento, no prazo de 05 (cinco) dias úteis, da obrigação de recolher e substituir, às suas expensas, produtos impróprios para consumo; </w:t>
      </w:r>
    </w:p>
    <w:p w14:paraId="097B741C"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IX – </w:t>
      </w:r>
      <w:proofErr w:type="gramStart"/>
      <w:r>
        <w:rPr>
          <w:rFonts w:ascii="Arial" w:eastAsia="Arial" w:hAnsi="Arial" w:cs="Arial"/>
          <w:sz w:val="22"/>
          <w:szCs w:val="22"/>
          <w:highlight w:val="white"/>
        </w:rPr>
        <w:t>o</w:t>
      </w:r>
      <w:proofErr w:type="gramEnd"/>
      <w:r>
        <w:rPr>
          <w:rFonts w:ascii="Arial" w:eastAsia="Arial" w:hAnsi="Arial" w:cs="Arial"/>
          <w:sz w:val="22"/>
          <w:szCs w:val="22"/>
          <w:highlight w:val="white"/>
        </w:rPr>
        <w:t xml:space="preserve"> descumprimento de quaisquer outras obrigações assumidas no edital e no presente contrato.</w:t>
      </w:r>
    </w:p>
    <w:p w14:paraId="60220513"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17.4 Serão aplicadas ao responsável pelas infrações administrativas previstas no item 17.3 e 17.3.1 as seguintes sanções:</w:t>
      </w:r>
    </w:p>
    <w:p w14:paraId="14299EDE" w14:textId="77777777" w:rsidR="00C22D07" w:rsidRDefault="001D4348">
      <w:pPr>
        <w:numPr>
          <w:ilvl w:val="0"/>
          <w:numId w:val="13"/>
        </w:numPr>
        <w:pBdr>
          <w:top w:val="nil"/>
          <w:left w:val="nil"/>
          <w:bottom w:val="nil"/>
          <w:right w:val="nil"/>
          <w:between w:val="nil"/>
        </w:pBdr>
        <w:spacing w:before="120"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lastRenderedPageBreak/>
        <w:t>Advertência;</w:t>
      </w:r>
    </w:p>
    <w:p w14:paraId="1BC072E2" w14:textId="77777777" w:rsidR="00C22D07" w:rsidRDefault="001D4348">
      <w:pPr>
        <w:numPr>
          <w:ilvl w:val="0"/>
          <w:numId w:val="13"/>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Multa;</w:t>
      </w:r>
    </w:p>
    <w:p w14:paraId="4103FF79" w14:textId="77777777" w:rsidR="00C22D07" w:rsidRDefault="001D4348">
      <w:pPr>
        <w:numPr>
          <w:ilvl w:val="0"/>
          <w:numId w:val="13"/>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Impedimento de licitar e contratar;</w:t>
      </w:r>
    </w:p>
    <w:p w14:paraId="516CA7B6" w14:textId="77777777" w:rsidR="00C22D07" w:rsidRDefault="001D4348">
      <w:pPr>
        <w:numPr>
          <w:ilvl w:val="0"/>
          <w:numId w:val="13"/>
        </w:numPr>
        <w:pBdr>
          <w:top w:val="nil"/>
          <w:left w:val="nil"/>
          <w:bottom w:val="nil"/>
          <w:right w:val="nil"/>
          <w:between w:val="nil"/>
        </w:pBdr>
        <w:spacing w:after="120" w:line="276" w:lineRule="auto"/>
        <w:jc w:val="both"/>
        <w:rPr>
          <w:rFonts w:ascii="Arial" w:eastAsia="Arial" w:hAnsi="Arial" w:cs="Arial"/>
          <w:color w:val="000000"/>
          <w:sz w:val="22"/>
          <w:szCs w:val="22"/>
        </w:rPr>
      </w:pPr>
      <w:r>
        <w:rPr>
          <w:rFonts w:ascii="Arial" w:eastAsia="Arial" w:hAnsi="Arial" w:cs="Arial"/>
          <w:color w:val="000000"/>
          <w:sz w:val="22"/>
          <w:szCs w:val="22"/>
          <w:highlight w:val="white"/>
        </w:rPr>
        <w:t>Declaração de inidoneidade</w:t>
      </w:r>
      <w:r>
        <w:rPr>
          <w:rFonts w:ascii="Arial" w:eastAsia="Arial" w:hAnsi="Arial" w:cs="Arial"/>
          <w:color w:val="000000"/>
          <w:sz w:val="22"/>
          <w:szCs w:val="22"/>
        </w:rPr>
        <w:t xml:space="preserve"> para licitar ou contratar.</w:t>
      </w:r>
    </w:p>
    <w:p w14:paraId="506ADA64" w14:textId="77777777" w:rsidR="00C22D07" w:rsidRDefault="001D4348">
      <w:pPr>
        <w:tabs>
          <w:tab w:val="left" w:pos="426"/>
        </w:tabs>
        <w:spacing w:after="0" w:line="240" w:lineRule="auto"/>
        <w:ind w:right="1"/>
        <w:jc w:val="both"/>
        <w:rPr>
          <w:rFonts w:ascii="Arial" w:eastAsia="Arial" w:hAnsi="Arial" w:cs="Arial"/>
          <w:sz w:val="22"/>
          <w:szCs w:val="22"/>
        </w:rPr>
      </w:pPr>
      <w:r>
        <w:rPr>
          <w:rFonts w:ascii="Arial" w:eastAsia="Arial" w:hAnsi="Arial" w:cs="Arial"/>
          <w:sz w:val="22"/>
          <w:szCs w:val="22"/>
        </w:rPr>
        <w:t xml:space="preserve">17.5 </w:t>
      </w:r>
      <w:r>
        <w:rPr>
          <w:rFonts w:ascii="Arial" w:eastAsia="Arial" w:hAnsi="Arial" w:cs="Arial"/>
          <w:b/>
          <w:bCs/>
          <w:sz w:val="22"/>
          <w:szCs w:val="22"/>
        </w:rPr>
        <w:t>Detalhamento Das Sanções:</w:t>
      </w:r>
    </w:p>
    <w:p w14:paraId="2E491009" w14:textId="77777777" w:rsidR="00C22D07" w:rsidRDefault="001D4348">
      <w:pPr>
        <w:numPr>
          <w:ilvl w:val="0"/>
          <w:numId w:val="2"/>
        </w:numPr>
        <w:pBdr>
          <w:top w:val="nil"/>
          <w:left w:val="nil"/>
          <w:bottom w:val="nil"/>
          <w:right w:val="nil"/>
          <w:between w:val="nil"/>
        </w:pBdr>
        <w:spacing w:before="120" w:after="0" w:line="276" w:lineRule="auto"/>
        <w:ind w:left="284" w:hanging="284"/>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Advertência - A sanção de advertência será aplicável nas hipóteses de inexecução parcial do contrato que não implique em prejuízo ou dano à administração, bem como na hipótese de descumprimento de pequena relevância praticado pelo licitante ou fornecedor e que não justifique imposição de penalidade mais grave.</w:t>
      </w:r>
    </w:p>
    <w:p w14:paraId="43F8FDB7" w14:textId="77777777" w:rsidR="00C22D07" w:rsidRDefault="001D4348">
      <w:pPr>
        <w:numPr>
          <w:ilvl w:val="0"/>
          <w:numId w:val="2"/>
        </w:numPr>
        <w:pBdr>
          <w:top w:val="nil"/>
          <w:left w:val="nil"/>
          <w:bottom w:val="nil"/>
          <w:right w:val="nil"/>
          <w:between w:val="nil"/>
        </w:pBdr>
        <w:spacing w:after="0" w:line="276" w:lineRule="auto"/>
        <w:ind w:left="284" w:hanging="284"/>
        <w:jc w:val="both"/>
        <w:rPr>
          <w:rFonts w:ascii="Arial" w:eastAsia="Arial" w:hAnsi="Arial" w:cs="Arial"/>
          <w:color w:val="000000"/>
          <w:sz w:val="22"/>
          <w:szCs w:val="22"/>
        </w:rPr>
      </w:pPr>
      <w:r>
        <w:rPr>
          <w:rFonts w:ascii="Arial" w:eastAsia="Arial" w:hAnsi="Arial" w:cs="Arial"/>
          <w:color w:val="000000"/>
          <w:sz w:val="22"/>
          <w:szCs w:val="22"/>
          <w:highlight w:val="white"/>
        </w:rPr>
        <w:t>Multa - A multa será calculada na forma prevista no edital ou no contrato, e não poderá ser inferior a 2% (dois por cento) nem superior a 30% (trinta por cento) do valor</w:t>
      </w:r>
      <w:r>
        <w:rPr>
          <w:rFonts w:ascii="Arial" w:eastAsia="Arial" w:hAnsi="Arial" w:cs="Arial"/>
          <w:color w:val="000000"/>
          <w:sz w:val="22"/>
          <w:szCs w:val="22"/>
        </w:rPr>
        <w:t xml:space="preserve"> do contrato licitado ou celebrado:</w:t>
      </w:r>
    </w:p>
    <w:p w14:paraId="422A2428" w14:textId="77777777" w:rsidR="00C22D07" w:rsidRDefault="001D4348">
      <w:pPr>
        <w:numPr>
          <w:ilvl w:val="0"/>
          <w:numId w:val="3"/>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A multa de que trata o caput poderá, na forma do edital ou contrato, ser descontada de pagamento eventualmente devido pela contratante decorrente de outros contratos firmados com a Administração Pública Estadual;</w:t>
      </w:r>
    </w:p>
    <w:p w14:paraId="65B9E1BA" w14:textId="77777777" w:rsidR="00C22D07" w:rsidRDefault="001D4348">
      <w:pPr>
        <w:numPr>
          <w:ilvl w:val="0"/>
          <w:numId w:val="3"/>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Se a multa aplicada e as indenizações cabíveis forem superiores ao valor de pagamento eventualmente devido pela Administração ao fornecedor, além da perda desse valor, a diferença será cobrada judicialmente;</w:t>
      </w:r>
    </w:p>
    <w:p w14:paraId="27159C8D" w14:textId="77777777" w:rsidR="00C22D07" w:rsidRDefault="001D4348">
      <w:pPr>
        <w:numPr>
          <w:ilvl w:val="0"/>
          <w:numId w:val="3"/>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A aplicação de multa moratória não impedirá que a Administração a converta em compensatória e promova a extinção unilateral do contrato com a aplicação cumulada de outras sanções previstas na Lei Federal nº 14.133, de 1º de abril de 2021;</w:t>
      </w:r>
    </w:p>
    <w:p w14:paraId="032389FE" w14:textId="77777777" w:rsidR="00C22D07" w:rsidRDefault="001D4348">
      <w:pPr>
        <w:numPr>
          <w:ilvl w:val="0"/>
          <w:numId w:val="3"/>
        </w:numPr>
        <w:pBdr>
          <w:top w:val="nil"/>
          <w:left w:val="nil"/>
          <w:bottom w:val="nil"/>
          <w:right w:val="nil"/>
          <w:between w:val="nil"/>
        </w:pBdr>
        <w:spacing w:after="0" w:line="276" w:lineRule="auto"/>
        <w:ind w:hanging="436"/>
        <w:jc w:val="both"/>
        <w:rPr>
          <w:rFonts w:ascii="Arial" w:eastAsia="Arial" w:hAnsi="Arial" w:cs="Arial"/>
          <w:color w:val="000000"/>
          <w:sz w:val="22"/>
          <w:szCs w:val="22"/>
        </w:rPr>
      </w:pPr>
      <w:r>
        <w:rPr>
          <w:rFonts w:ascii="Arial" w:eastAsia="Arial" w:hAnsi="Arial" w:cs="Arial"/>
          <w:color w:val="000000"/>
          <w:sz w:val="22"/>
          <w:szCs w:val="22"/>
          <w:highlight w:val="white"/>
        </w:rPr>
        <w:t>A sanção</w:t>
      </w:r>
      <w:r>
        <w:rPr>
          <w:rFonts w:ascii="Arial" w:eastAsia="Arial" w:hAnsi="Arial" w:cs="Arial"/>
          <w:color w:val="000000"/>
          <w:sz w:val="22"/>
          <w:szCs w:val="22"/>
        </w:rPr>
        <w:t xml:space="preserve"> de multa poderá ser aplicada cumulativamente com as sanções previstas nos incisos I, III e IV do caput do art. 366 do Decreto Estadual nº 1.525/2022.</w:t>
      </w:r>
    </w:p>
    <w:p w14:paraId="057194AB" w14:textId="77777777" w:rsidR="00C22D07" w:rsidRDefault="001D4348">
      <w:pPr>
        <w:numPr>
          <w:ilvl w:val="0"/>
          <w:numId w:val="2"/>
        </w:numPr>
        <w:pBdr>
          <w:top w:val="nil"/>
          <w:left w:val="nil"/>
          <w:bottom w:val="nil"/>
          <w:right w:val="nil"/>
          <w:between w:val="nil"/>
        </w:pBdr>
        <w:tabs>
          <w:tab w:val="left" w:pos="426"/>
        </w:tabs>
        <w:spacing w:after="0" w:line="240" w:lineRule="auto"/>
        <w:ind w:left="284" w:right="1" w:hanging="284"/>
        <w:jc w:val="both"/>
        <w:rPr>
          <w:rFonts w:ascii="Arial" w:eastAsia="Arial" w:hAnsi="Arial" w:cs="Arial"/>
          <w:color w:val="000000"/>
          <w:sz w:val="22"/>
          <w:szCs w:val="22"/>
        </w:rPr>
      </w:pPr>
      <w:r>
        <w:rPr>
          <w:rFonts w:ascii="Arial" w:eastAsia="Arial" w:hAnsi="Arial" w:cs="Arial"/>
          <w:color w:val="000000"/>
          <w:sz w:val="22"/>
          <w:szCs w:val="22"/>
          <w:highlight w:val="white"/>
        </w:rPr>
        <w:t>Impedimento de Licitar ou contratar - A sanção de impedimento de licitar e contratar será aplicada, quando não se justificar a imposição de penalidade mais grave, àquele</w:t>
      </w:r>
      <w:r>
        <w:rPr>
          <w:rFonts w:ascii="Arial" w:eastAsia="Arial" w:hAnsi="Arial" w:cs="Arial"/>
          <w:color w:val="000000"/>
          <w:sz w:val="22"/>
          <w:szCs w:val="22"/>
        </w:rPr>
        <w:t xml:space="preserve"> que:</w:t>
      </w:r>
    </w:p>
    <w:p w14:paraId="71610ADC" w14:textId="77777777" w:rsidR="00C22D07" w:rsidRDefault="001D4348">
      <w:pPr>
        <w:numPr>
          <w:ilvl w:val="0"/>
          <w:numId w:val="4"/>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Dar causa à inexecução parcial do contrato que cause grave dano à Administração, ao funcionamento dos serviços públicos ou ao interesse coletivo;</w:t>
      </w:r>
    </w:p>
    <w:p w14:paraId="32EA873C" w14:textId="77777777" w:rsidR="00C22D07" w:rsidRDefault="001D4348">
      <w:pPr>
        <w:numPr>
          <w:ilvl w:val="0"/>
          <w:numId w:val="4"/>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Dar causa à inexecução total do contrato;</w:t>
      </w:r>
    </w:p>
    <w:p w14:paraId="6A52D3F3" w14:textId="77777777" w:rsidR="00C22D07" w:rsidRDefault="001D4348">
      <w:pPr>
        <w:numPr>
          <w:ilvl w:val="0"/>
          <w:numId w:val="4"/>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Deixar de entregar a documentação exigida para o certame;</w:t>
      </w:r>
    </w:p>
    <w:p w14:paraId="0699F23D" w14:textId="77777777" w:rsidR="00C22D07" w:rsidRDefault="001D4348">
      <w:pPr>
        <w:numPr>
          <w:ilvl w:val="0"/>
          <w:numId w:val="4"/>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Não manter a proposta, salvo em decorrência de fato superveniente devidamente justificado;</w:t>
      </w:r>
    </w:p>
    <w:p w14:paraId="5AEEC348" w14:textId="77777777" w:rsidR="00C22D07" w:rsidRDefault="001D4348">
      <w:pPr>
        <w:numPr>
          <w:ilvl w:val="0"/>
          <w:numId w:val="4"/>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Não celebrar o contrato ou não entregar a documentação exigida para a contratação, quando convocado dentro do prazo de validade de sua proposta;</w:t>
      </w:r>
    </w:p>
    <w:p w14:paraId="14C6990B" w14:textId="77777777" w:rsidR="00C22D07" w:rsidRDefault="001D4348">
      <w:pPr>
        <w:numPr>
          <w:ilvl w:val="0"/>
          <w:numId w:val="4"/>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Ensejar o retardamento da execução ou da entrega do objeto da licitação sem motivo justificado;</w:t>
      </w:r>
    </w:p>
    <w:p w14:paraId="21EA0673" w14:textId="77777777" w:rsidR="00C22D07" w:rsidRDefault="001D4348">
      <w:pPr>
        <w:numPr>
          <w:ilvl w:val="0"/>
          <w:numId w:val="4"/>
        </w:numPr>
        <w:pBdr>
          <w:top w:val="nil"/>
          <w:left w:val="nil"/>
          <w:bottom w:val="nil"/>
          <w:right w:val="nil"/>
          <w:between w:val="nil"/>
        </w:pBdr>
        <w:spacing w:after="0" w:line="276" w:lineRule="auto"/>
        <w:ind w:hanging="436"/>
        <w:jc w:val="both"/>
        <w:rPr>
          <w:rFonts w:ascii="Arial" w:eastAsia="Arial" w:hAnsi="Arial" w:cs="Arial"/>
          <w:color w:val="000000"/>
          <w:sz w:val="22"/>
          <w:szCs w:val="22"/>
        </w:rPr>
      </w:pPr>
      <w:r>
        <w:rPr>
          <w:rFonts w:ascii="Arial" w:eastAsia="Arial" w:hAnsi="Arial" w:cs="Arial"/>
          <w:color w:val="000000"/>
          <w:sz w:val="22"/>
          <w:szCs w:val="22"/>
          <w:highlight w:val="white"/>
        </w:rPr>
        <w:t>A sanção da alínea “c”, impedirá o sancionado de licitar ou contratar no âmbito da Administração Pública direta e indireta do Estado de Mato Grosso, pelo prazo máximo de 3 (três</w:t>
      </w:r>
      <w:r>
        <w:rPr>
          <w:rFonts w:ascii="Arial" w:eastAsia="Arial" w:hAnsi="Arial" w:cs="Arial"/>
          <w:color w:val="000000"/>
          <w:sz w:val="22"/>
          <w:szCs w:val="22"/>
        </w:rPr>
        <w:t>) anos.</w:t>
      </w:r>
    </w:p>
    <w:p w14:paraId="2A06403F" w14:textId="77777777" w:rsidR="00C22D07" w:rsidRDefault="001D4348">
      <w:pPr>
        <w:numPr>
          <w:ilvl w:val="0"/>
          <w:numId w:val="2"/>
        </w:numPr>
        <w:pBdr>
          <w:top w:val="nil"/>
          <w:left w:val="nil"/>
          <w:bottom w:val="nil"/>
          <w:right w:val="nil"/>
          <w:between w:val="nil"/>
        </w:pBdr>
        <w:tabs>
          <w:tab w:val="left" w:pos="426"/>
        </w:tabs>
        <w:spacing w:after="0" w:line="240" w:lineRule="auto"/>
        <w:ind w:left="284" w:right="1" w:hanging="284"/>
        <w:jc w:val="both"/>
        <w:rPr>
          <w:rFonts w:ascii="Arial" w:eastAsia="Arial" w:hAnsi="Arial" w:cs="Arial"/>
          <w:color w:val="000000"/>
          <w:sz w:val="22"/>
          <w:szCs w:val="22"/>
        </w:rPr>
      </w:pPr>
      <w:r>
        <w:rPr>
          <w:rFonts w:ascii="Arial" w:eastAsia="Arial" w:hAnsi="Arial" w:cs="Arial"/>
          <w:color w:val="000000"/>
          <w:sz w:val="22"/>
          <w:szCs w:val="22"/>
          <w:highlight w:val="white"/>
        </w:rPr>
        <w:t>Declaração de inidoneidade para licitar – A sanção de declaração de inidoneidade para</w:t>
      </w:r>
      <w:r>
        <w:rPr>
          <w:rFonts w:ascii="Arial" w:eastAsia="Arial" w:hAnsi="Arial" w:cs="Arial"/>
          <w:color w:val="000000"/>
          <w:sz w:val="22"/>
          <w:szCs w:val="22"/>
        </w:rPr>
        <w:t xml:space="preserve"> licitar ou contratar será aplicada àquele que:</w:t>
      </w:r>
    </w:p>
    <w:p w14:paraId="4CDB7BE4" w14:textId="77777777" w:rsidR="00C22D07" w:rsidRDefault="001D4348">
      <w:pPr>
        <w:numPr>
          <w:ilvl w:val="0"/>
          <w:numId w:val="5"/>
        </w:numPr>
        <w:pBdr>
          <w:top w:val="nil"/>
          <w:left w:val="nil"/>
          <w:bottom w:val="nil"/>
          <w:right w:val="nil"/>
          <w:between w:val="nil"/>
        </w:pBdr>
        <w:spacing w:after="0" w:line="276" w:lineRule="auto"/>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Apresentar declaração ou documentação falsa exigida para o certame ou prestar declaração falsa durante a licitação ou a execução do contrato;</w:t>
      </w:r>
    </w:p>
    <w:p w14:paraId="1B2CACDA" w14:textId="77777777" w:rsidR="00C22D07" w:rsidRDefault="001D4348">
      <w:pPr>
        <w:numPr>
          <w:ilvl w:val="0"/>
          <w:numId w:val="5"/>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Fraudar a licitação ou praticar ato fraudulento na execução do contrato;</w:t>
      </w:r>
    </w:p>
    <w:p w14:paraId="1BEFE490" w14:textId="77777777" w:rsidR="00C22D07" w:rsidRDefault="001D4348">
      <w:pPr>
        <w:numPr>
          <w:ilvl w:val="0"/>
          <w:numId w:val="5"/>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Comportar-se de modo inidôneo ou cometer fraude de qualquer natureza;</w:t>
      </w:r>
    </w:p>
    <w:p w14:paraId="5D203915" w14:textId="77777777" w:rsidR="00C22D07" w:rsidRDefault="001D4348">
      <w:pPr>
        <w:numPr>
          <w:ilvl w:val="0"/>
          <w:numId w:val="5"/>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Praticar atos ilícitos com vistas a frustrar os objetivos da licitação;</w:t>
      </w:r>
    </w:p>
    <w:p w14:paraId="383AD37D" w14:textId="77777777" w:rsidR="00C22D07" w:rsidRDefault="001D4348">
      <w:pPr>
        <w:numPr>
          <w:ilvl w:val="0"/>
          <w:numId w:val="5"/>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Praticar ato lesivo previsto no art. 5º da Lei Federal nº 12.846, de 1º de agosto de 2013;</w:t>
      </w:r>
    </w:p>
    <w:p w14:paraId="43D03BBA" w14:textId="77777777" w:rsidR="00C22D07" w:rsidRDefault="001D4348">
      <w:pPr>
        <w:numPr>
          <w:ilvl w:val="0"/>
          <w:numId w:val="5"/>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lastRenderedPageBreak/>
        <w:t>A sanção da alínea “d” também se aplica às hipóteses previstas no Art. 370 do Decreto Estadual nº 1.525/2022 e alínea “c” deste Termo de Contrato, quando o caso concreto justificar a imposição de penalidade mais grave;</w:t>
      </w:r>
    </w:p>
    <w:p w14:paraId="269015D4" w14:textId="77777777" w:rsidR="00C22D07" w:rsidRDefault="001D4348">
      <w:pPr>
        <w:numPr>
          <w:ilvl w:val="0"/>
          <w:numId w:val="5"/>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A sanção estabelecida alínea “d” será precedida de análise jurídica e será aplicada, exclusivamente, por Secretário de Estado ou autoridade máxima de autarquia ou fundação do Poder Executivo em que está em andamento o processo administrativo;</w:t>
      </w:r>
    </w:p>
    <w:p w14:paraId="00A235E5" w14:textId="77777777" w:rsidR="00C22D07" w:rsidRDefault="001D4348">
      <w:pPr>
        <w:numPr>
          <w:ilvl w:val="0"/>
          <w:numId w:val="5"/>
        </w:numPr>
        <w:pBdr>
          <w:top w:val="nil"/>
          <w:left w:val="nil"/>
          <w:bottom w:val="nil"/>
          <w:right w:val="nil"/>
          <w:between w:val="nil"/>
        </w:pBdr>
        <w:spacing w:after="0" w:line="276" w:lineRule="auto"/>
        <w:ind w:hanging="436"/>
        <w:jc w:val="both"/>
        <w:rPr>
          <w:rFonts w:ascii="Arial" w:eastAsia="Arial" w:hAnsi="Arial" w:cs="Arial"/>
          <w:color w:val="000000"/>
          <w:sz w:val="22"/>
          <w:szCs w:val="22"/>
          <w:highlight w:val="white"/>
        </w:rPr>
      </w:pPr>
      <w:r>
        <w:rPr>
          <w:rFonts w:ascii="Arial" w:eastAsia="Arial" w:hAnsi="Arial" w:cs="Arial"/>
          <w:color w:val="000000"/>
          <w:sz w:val="22"/>
          <w:szCs w:val="22"/>
          <w:highlight w:val="white"/>
        </w:rPr>
        <w:t>A sanção prevista na alínea “d”, aplicada por qualquer ente da Federação, impedirá o responsável de licitar ou contratar no âmbito da Administração Pública direta e indireta do Estado de Mato Grosso, pelo prazo mínimo de 3 (três) anos e máximo de 6 (seis) anos;</w:t>
      </w:r>
    </w:p>
    <w:p w14:paraId="69FA376E" w14:textId="77777777" w:rsidR="00C22D07" w:rsidRDefault="001D4348">
      <w:pPr>
        <w:numPr>
          <w:ilvl w:val="0"/>
          <w:numId w:val="5"/>
        </w:numPr>
        <w:pBdr>
          <w:top w:val="nil"/>
          <w:left w:val="nil"/>
          <w:bottom w:val="nil"/>
          <w:right w:val="nil"/>
          <w:between w:val="nil"/>
        </w:pBdr>
        <w:spacing w:after="120" w:line="276" w:lineRule="auto"/>
        <w:ind w:hanging="436"/>
        <w:jc w:val="both"/>
        <w:rPr>
          <w:rFonts w:ascii="Arial" w:eastAsia="Arial" w:hAnsi="Arial" w:cs="Arial"/>
          <w:color w:val="000000"/>
          <w:sz w:val="22"/>
          <w:szCs w:val="22"/>
        </w:rPr>
      </w:pPr>
      <w:r>
        <w:rPr>
          <w:rFonts w:ascii="Arial" w:eastAsia="Arial" w:hAnsi="Arial" w:cs="Arial"/>
          <w:color w:val="000000"/>
          <w:sz w:val="22"/>
          <w:szCs w:val="22"/>
          <w:highlight w:val="white"/>
        </w:rPr>
        <w:t>Ocorrendo infrações e sanções que porventura não tenham sido mencionadas neste Termo de Contrato estarão sujeitos à aplicação da Lei 14.133/2021 e Decreto Estadual nº 1.525/2022. As penalidades de multa de fatos diversos serão consideradas independentes</w:t>
      </w:r>
      <w:r>
        <w:rPr>
          <w:rFonts w:ascii="Arial" w:eastAsia="Arial" w:hAnsi="Arial" w:cs="Arial"/>
          <w:color w:val="000000"/>
          <w:sz w:val="22"/>
          <w:szCs w:val="22"/>
        </w:rPr>
        <w:t xml:space="preserve"> entre si.</w:t>
      </w:r>
    </w:p>
    <w:p w14:paraId="3F2D5B5E"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17.6 As sanções elencadas pelo descumprimento das obrigações contratuais, estarão sujeitas a aplicação de multas conforme a graduação estabelecida no âmbito do Estado;</w:t>
      </w:r>
    </w:p>
    <w:p w14:paraId="4A16F360"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17.7 A Administração Pública ou Contratante informará ao fornecedor das causas mencionada no Item 17.5 através de Advertências/Notificações encaminhadas por E-mail, WhatsApp, ofícios endereçados via correio e outros, a fim de confirmação de que o fornecedor esteja ciente, e possa apresentar seus contraditórios ou reparar a falhas;</w:t>
      </w:r>
    </w:p>
    <w:p w14:paraId="6D8375A0"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17.8 Constatadas as irregularidades, a Câmara de Negócios da Alimentação Escolar – CNAE deverá elaborar relatório detalhado de apuração, nos termos do art. 14 da IN nº 009/2024/GS/SEDUC/MT, contendo: a descrição das irregularidades, normas violadas, provas obtidas, providências tomadas pelo fornecedor, bem como a indicação das sanções aplicáveis. O relatório será encaminhado ao titular da SEDUC/MT para decisão. </w:t>
      </w:r>
    </w:p>
    <w:p w14:paraId="67446D77"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17.9 Identificada conduta potencialmente </w:t>
      </w:r>
      <w:proofErr w:type="spellStart"/>
      <w:r>
        <w:rPr>
          <w:rFonts w:ascii="Arial" w:eastAsia="Arial" w:hAnsi="Arial" w:cs="Arial"/>
          <w:sz w:val="22"/>
          <w:szCs w:val="22"/>
          <w:highlight w:val="white"/>
        </w:rPr>
        <w:t>enquadrável</w:t>
      </w:r>
      <w:proofErr w:type="spellEnd"/>
      <w:r>
        <w:rPr>
          <w:rFonts w:ascii="Arial" w:eastAsia="Arial" w:hAnsi="Arial" w:cs="Arial"/>
          <w:sz w:val="22"/>
          <w:szCs w:val="22"/>
          <w:highlight w:val="white"/>
        </w:rPr>
        <w:t xml:space="preserve"> como infração, juntar-se-á todo os documentos para instauração de processo para a Aplicação das penalidades previstas nos incisos II, III e IV do Item 17.4, realizar-se-á em processo administrativo autuado em volume próprio, sendo assegurado o contraditório e a ampla defesa (prazo de 15 dias para defesa prévia do fornecedor - art. 15, §3º, IN nº 009/2024/GS/SEDUC), observando-se o procedimento previsto na Lei Federal nº 14.133/2021, no Decreto Estadual nº 1.525/2022 e na Instrução Normativa nº 009/2024/GS/SEDUC/MT;</w:t>
      </w:r>
    </w:p>
    <w:p w14:paraId="47284F43"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17.10 Serão adotadas, quando necessário, as medidas para apuração de responsabilidades de servidores que tenham deixado de cumprir as normas estabelecidas ou que tenham cometido qualquer tipo de desvio do objeto do PNAE, remetendo os casos para a Unidade</w:t>
      </w:r>
      <w:r>
        <w:rPr>
          <w:rFonts w:ascii="Arial" w:eastAsia="Arial" w:hAnsi="Arial" w:cs="Arial"/>
          <w:sz w:val="22"/>
          <w:szCs w:val="22"/>
        </w:rPr>
        <w:t xml:space="preserve"> Setorial de Correição da SEDUC/MT, sempre que cabível.</w:t>
      </w:r>
    </w:p>
    <w:p w14:paraId="70759FCB"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18. CLÁUSULA DÉCIMA OITAVA – SUSTENTABILIDADE AMBIENTAL</w:t>
      </w:r>
    </w:p>
    <w:p w14:paraId="6B802282"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18.1 Este contrato será executado respeitando os critérios de sustentabilidade ambiental, relacionados a menor utilização de recursos naturais em seus processos produtivos, menor presença de materiais perigosos ou tóxicos, maior vida útil, com possibilidade de reutilização ou reciclagem, e geração de menor volume de resíduos.</w:t>
      </w:r>
    </w:p>
    <w:p w14:paraId="2DB8C77E"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18.2 Compete ao(à) contratante e ao(à) fornecedor (a), no que couber, atender a matéria regida pelo art. 144 Lei nº 14.133, de 1º de abril de 2021.</w:t>
      </w:r>
    </w:p>
    <w:p w14:paraId="24CA06C4"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lastRenderedPageBreak/>
        <w:t>18.3 O(a) fornecedor (a) se responsabiliza administrativamente, civilmente e penalmente por qualquer dano causado pela produção e entrega dos gêneros alimentícios ao meio ambiente, podendo responder, inclusive, perante ao(à) contratante, pelos eventuais prejuízos causados ao interesse público.</w:t>
      </w:r>
    </w:p>
    <w:p w14:paraId="75724672"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19. CLÁUSULA DÉCIMA NONA – MEIOS ALTERNATIVOS DE RESOLUÇÃO DE CONTROVÉRSIAS</w:t>
      </w:r>
    </w:p>
    <w:p w14:paraId="3C057AED"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19.1 Poderão ser utilizados meios alternativos de prevenção e resolução de controvérsias, notadamente a conciliação, a mediação, o comitê de resolução de disputas e a arbitragem. Controvérsias relacionadas a direitos patrimoniais disponíveis, questões relacionadas ao restabelecimento do equilíbrio econômico-financeiro do contrato, ao inadimplemento de obrigações contratuais por quaisquer das partes e ao cálculo de indenizações.</w:t>
      </w:r>
    </w:p>
    <w:p w14:paraId="3949A526"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19.2 A arbitragem será sempre de direito e observará o princípio da publicidade.</w:t>
      </w:r>
    </w:p>
    <w:p w14:paraId="59516E7B"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19.3 Os contratos poderão ser aditados para permitir a adoção dos meios alternativos de resolução de controvérsias.</w:t>
      </w:r>
    </w:p>
    <w:p w14:paraId="2408500F"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19.4 O processo de escolha dos árbitros, dos colegiados arbitrais e dos comitês de resolução de disputas observará critérios isonômicos, técnicos e transparentes.</w:t>
      </w:r>
    </w:p>
    <w:p w14:paraId="6DF40E16"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20. CLÁUSULA VIGÉSIMA – LEGISLAÇÃO APLICÁVEL</w:t>
      </w:r>
    </w:p>
    <w:p w14:paraId="46CD5C80"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20.1 Na execução desse contrato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 disposições do Decreto-Lei nº 4.657, de 4 de setembro de 1942 (Lei de Introdução às Normas do Direito Brasileiro).</w:t>
      </w:r>
    </w:p>
    <w:p w14:paraId="4F6273BD" w14:textId="056B1022"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20.2 A execução deste contrato será regida pela Lei nº 11.947, de 16 de junho de 2009, Resoluções vigentes do FNDE, Decreto Estadual n. 1.525/2022, IN n° 011/2024/GS/SEDUC e IN n° 009/2024/GS/SEDUC, Lei Estadual 10.445/2016 e o Edital de Chamada Pública nº {{NÚMERO_PREGÃO}}, pela legislação de contratos administrativos públicos, art. 89 a art. 194 da Lei nº14.133, de 1º de abril de 2021, aplicando-se lhes, supletivamente, os princípios da teoria geral dos contratos e as disposições de direito privado.</w:t>
      </w:r>
    </w:p>
    <w:p w14:paraId="0EFF0051"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20.3 Os casos omissos serão decididos pelo(a) contratante, de acordo com a legislação aplicável à execução de contratos administrativos públicos, subsidiariamente às normas e princípios gerais dos contratos.</w:t>
      </w:r>
    </w:p>
    <w:p w14:paraId="67BBD10E" w14:textId="77777777" w:rsidR="00C22D07" w:rsidRDefault="001D4348">
      <w:pPr>
        <w:spacing w:before="120" w:after="120" w:line="276" w:lineRule="auto"/>
        <w:jc w:val="both"/>
        <w:rPr>
          <w:rFonts w:ascii="Arial" w:eastAsia="Arial" w:hAnsi="Arial" w:cs="Arial"/>
          <w:b/>
          <w:bCs/>
          <w:sz w:val="22"/>
          <w:szCs w:val="22"/>
          <w:highlight w:val="white"/>
        </w:rPr>
      </w:pPr>
      <w:r>
        <w:rPr>
          <w:rFonts w:ascii="Arial" w:eastAsia="Arial" w:hAnsi="Arial" w:cs="Arial"/>
          <w:b/>
          <w:bCs/>
          <w:sz w:val="22"/>
          <w:szCs w:val="22"/>
          <w:highlight w:val="white"/>
        </w:rPr>
        <w:t>21. CLÁUSULA VIGÉSIMA PRIMEIRA – FORO</w:t>
      </w:r>
    </w:p>
    <w:p w14:paraId="2B4FF7AE" w14:textId="19C2BC1C"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color w:val="000000"/>
          <w:sz w:val="22"/>
          <w:szCs w:val="22"/>
        </w:rPr>
        <w:t xml:space="preserve">21.1 É competente o Foro da Justiça Estadual do Município de </w:t>
      </w:r>
      <w:r w:rsidR="00227E46">
        <w:rPr>
          <w:rFonts w:ascii="Arial" w:eastAsia="Arial" w:hAnsi="Arial" w:cs="Arial"/>
          <w:b/>
          <w:bCs/>
          <w:color w:val="000000"/>
          <w:sz w:val="22"/>
          <w:szCs w:val="22"/>
        </w:rPr>
        <w:t>{{MUNICIPIO_CHAMADA</w:t>
      </w:r>
      <w:proofErr w:type="gramStart"/>
      <w:r w:rsidR="00227E46">
        <w:rPr>
          <w:rFonts w:ascii="Arial" w:eastAsia="Arial" w:hAnsi="Arial" w:cs="Arial"/>
          <w:b/>
          <w:bCs/>
          <w:color w:val="000000"/>
          <w:sz w:val="22"/>
          <w:szCs w:val="22"/>
        </w:rPr>
        <w:t>}}</w:t>
      </w:r>
      <w:r w:rsidR="00B50512">
        <w:rPr>
          <w:rFonts w:ascii="Arial" w:eastAsia="Arial" w:hAnsi="Arial" w:cs="Arial"/>
          <w:b/>
          <w:bCs/>
          <w:color w:val="000000"/>
          <w:sz w:val="22"/>
          <w:szCs w:val="22"/>
        </w:rPr>
        <w:t>/</w:t>
      </w:r>
      <w:proofErr w:type="gramEnd"/>
      <w:r w:rsidR="00B50512">
        <w:rPr>
          <w:rFonts w:ascii="Arial" w:eastAsia="Arial" w:hAnsi="Arial" w:cs="Arial"/>
          <w:b/>
          <w:bCs/>
          <w:color w:val="000000"/>
          <w:sz w:val="22"/>
          <w:szCs w:val="22"/>
        </w:rPr>
        <w:t>MT</w:t>
      </w:r>
      <w:r w:rsidR="00227E46">
        <w:rPr>
          <w:rFonts w:ascii="Arial" w:eastAsia="Arial" w:hAnsi="Arial" w:cs="Arial"/>
          <w:b/>
          <w:bCs/>
          <w:color w:val="000000"/>
          <w:sz w:val="22"/>
          <w:szCs w:val="22"/>
        </w:rPr>
        <w:t xml:space="preserve"> </w:t>
      </w:r>
      <w:r>
        <w:rPr>
          <w:rFonts w:ascii="Arial" w:eastAsia="Arial" w:hAnsi="Arial" w:cs="Arial"/>
          <w:color w:val="000000"/>
          <w:sz w:val="22"/>
          <w:szCs w:val="22"/>
        </w:rPr>
        <w:t>para dirimir os litígios que decorrerem da execução deste Termo de Contrato, que não possam ser resolvidos pela conciliação e pelos meios alternativos de resolução de controvérsias.</w:t>
      </w:r>
    </w:p>
    <w:p w14:paraId="35DD8FC6"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 </w:t>
      </w:r>
    </w:p>
    <w:p w14:paraId="0FE1764D"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E, por estarem de acordo, depois de lido e achado conforme, assinam o presente instrumento em três vias de igual teor e forma, juntamente com as testemunhas abaixo indicadas.  </w:t>
      </w:r>
    </w:p>
    <w:p w14:paraId="57841381" w14:textId="4EF7B543" w:rsidR="00C22D07" w:rsidRDefault="00227E46">
      <w:pPr>
        <w:spacing w:before="120" w:after="120" w:line="276" w:lineRule="auto"/>
        <w:jc w:val="right"/>
        <w:rPr>
          <w:rFonts w:ascii="Arial" w:eastAsia="Arial" w:hAnsi="Arial" w:cs="Arial"/>
          <w:sz w:val="22"/>
          <w:szCs w:val="22"/>
          <w:highlight w:val="white"/>
        </w:rPr>
      </w:pPr>
      <w:r>
        <w:rPr>
          <w:rFonts w:ascii="Arial" w:eastAsia="Arial" w:hAnsi="Arial" w:cs="Arial"/>
          <w:b/>
          <w:bCs/>
          <w:color w:val="000000"/>
          <w:sz w:val="22"/>
          <w:szCs w:val="22"/>
        </w:rPr>
        <w:t>{{MUNICIPIO_CHAMADA</w:t>
      </w:r>
      <w:proofErr w:type="gramStart"/>
      <w:r>
        <w:rPr>
          <w:rFonts w:ascii="Arial" w:eastAsia="Arial" w:hAnsi="Arial" w:cs="Arial"/>
          <w:b/>
          <w:bCs/>
          <w:color w:val="000000"/>
          <w:sz w:val="22"/>
          <w:szCs w:val="22"/>
        </w:rPr>
        <w:t>}}</w:t>
      </w:r>
      <w:r w:rsidR="00B50512">
        <w:rPr>
          <w:rFonts w:ascii="Arial" w:eastAsia="Arial" w:hAnsi="Arial" w:cs="Arial"/>
          <w:b/>
          <w:bCs/>
          <w:color w:val="000000"/>
          <w:sz w:val="22"/>
          <w:szCs w:val="22"/>
        </w:rPr>
        <w:t>/</w:t>
      </w:r>
      <w:proofErr w:type="gramEnd"/>
      <w:r w:rsidR="00B50512">
        <w:rPr>
          <w:rFonts w:ascii="Arial" w:eastAsia="Arial" w:hAnsi="Arial" w:cs="Arial"/>
          <w:b/>
          <w:bCs/>
          <w:color w:val="000000"/>
          <w:sz w:val="22"/>
          <w:szCs w:val="22"/>
        </w:rPr>
        <w:t>MT</w:t>
      </w:r>
      <w:r w:rsidR="001D4348">
        <w:rPr>
          <w:rFonts w:ascii="Arial" w:eastAsia="Arial" w:hAnsi="Arial" w:cs="Arial"/>
          <w:color w:val="000000"/>
          <w:sz w:val="22"/>
          <w:szCs w:val="22"/>
        </w:rPr>
        <w:t xml:space="preserve"> </w:t>
      </w:r>
      <w:r>
        <w:rPr>
          <w:rFonts w:ascii="Arial" w:eastAsia="Arial" w:hAnsi="Arial" w:cs="Arial"/>
          <w:color w:val="000000"/>
          <w:sz w:val="22"/>
          <w:szCs w:val="22"/>
        </w:rPr>
        <w:t>–</w:t>
      </w:r>
      <w:r w:rsidR="001D4348">
        <w:rPr>
          <w:rFonts w:ascii="Arial" w:eastAsia="Arial" w:hAnsi="Arial" w:cs="Arial"/>
          <w:color w:val="000000"/>
          <w:sz w:val="22"/>
          <w:szCs w:val="22"/>
        </w:rPr>
        <w:t xml:space="preserve"> </w:t>
      </w:r>
      <w:r>
        <w:rPr>
          <w:rFonts w:ascii="Arial" w:eastAsia="Arial" w:hAnsi="Arial" w:cs="Arial"/>
          <w:b/>
          <w:bCs/>
          <w:color w:val="000000"/>
          <w:sz w:val="22"/>
          <w:szCs w:val="22"/>
        </w:rPr>
        <w:t>{{DATA_FORMATADA}}.</w:t>
      </w:r>
    </w:p>
    <w:p w14:paraId="00ED2A29" w14:textId="77777777" w:rsidR="00C22D07" w:rsidRDefault="001D4348">
      <w:pPr>
        <w:spacing w:before="120" w:after="120" w:line="276" w:lineRule="auto"/>
        <w:jc w:val="right"/>
        <w:rPr>
          <w:rFonts w:ascii="Arial" w:eastAsia="Arial" w:hAnsi="Arial" w:cs="Arial"/>
          <w:sz w:val="22"/>
          <w:szCs w:val="22"/>
          <w:highlight w:val="white"/>
        </w:rPr>
      </w:pPr>
      <w:r>
        <w:rPr>
          <w:rFonts w:ascii="Arial" w:eastAsia="Arial" w:hAnsi="Arial" w:cs="Arial"/>
          <w:sz w:val="22"/>
          <w:szCs w:val="22"/>
          <w:highlight w:val="white"/>
        </w:rPr>
        <w:lastRenderedPageBreak/>
        <w:t xml:space="preserve"> </w:t>
      </w:r>
    </w:p>
    <w:p w14:paraId="257728C2"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 </w:t>
      </w:r>
    </w:p>
    <w:p w14:paraId="6763675A" w14:textId="77777777" w:rsidR="00725D17" w:rsidRDefault="00725D17">
      <w:pPr>
        <w:spacing w:before="120" w:after="120" w:line="276" w:lineRule="auto"/>
        <w:jc w:val="both"/>
        <w:rPr>
          <w:rFonts w:ascii="Arial" w:eastAsia="Arial" w:hAnsi="Arial" w:cs="Arial"/>
          <w:sz w:val="22"/>
          <w:szCs w:val="22"/>
          <w:highlight w:val="white"/>
        </w:rPr>
      </w:pPr>
    </w:p>
    <w:p w14:paraId="6B80DAF8" w14:textId="77777777" w:rsidR="00C22D07" w:rsidRDefault="001D4348">
      <w:pPr>
        <w:spacing w:after="0" w:line="276" w:lineRule="auto"/>
        <w:jc w:val="center"/>
        <w:rPr>
          <w:rFonts w:ascii="Arial" w:eastAsia="Arial" w:hAnsi="Arial" w:cs="Arial"/>
          <w:sz w:val="22"/>
          <w:szCs w:val="22"/>
          <w:highlight w:val="white"/>
        </w:rPr>
      </w:pPr>
      <w:r>
        <w:rPr>
          <w:rFonts w:ascii="Arial" w:eastAsia="Arial" w:hAnsi="Arial" w:cs="Arial"/>
          <w:sz w:val="22"/>
          <w:szCs w:val="22"/>
          <w:highlight w:val="white"/>
        </w:rPr>
        <w:t>...............................................................................</w:t>
      </w:r>
    </w:p>
    <w:p w14:paraId="495D5A93" w14:textId="77777777" w:rsidR="006D4627" w:rsidRPr="006D4627" w:rsidRDefault="006D4627" w:rsidP="006D4627">
      <w:pPr>
        <w:spacing w:after="0" w:line="276" w:lineRule="auto"/>
        <w:jc w:val="center"/>
        <w:rPr>
          <w:rFonts w:ascii="Arial" w:eastAsia="Arial" w:hAnsi="Arial" w:cs="Arial"/>
          <w:sz w:val="22"/>
          <w:szCs w:val="22"/>
          <w:highlight w:val="white"/>
        </w:rPr>
      </w:pPr>
      <w:r>
        <w:rPr>
          <w:rFonts w:ascii="Arial" w:eastAsia="Arial" w:hAnsi="Arial" w:cs="Arial"/>
          <w:sz w:val="22"/>
          <w:szCs w:val="22"/>
          <w:highlight w:val="white"/>
        </w:rPr>
        <w:t>Contratada:</w:t>
      </w:r>
    </w:p>
    <w:p w14:paraId="1D688442" w14:textId="77777777" w:rsidR="00FD4A60" w:rsidRDefault="00FD4A60" w:rsidP="00725D17">
      <w:pPr>
        <w:spacing w:after="0" w:line="240" w:lineRule="auto"/>
        <w:jc w:val="center"/>
        <w:rPr>
          <w:rFonts w:ascii="Arial" w:eastAsia="Arial" w:hAnsi="Arial" w:cs="Arial"/>
          <w:sz w:val="22"/>
          <w:szCs w:val="22"/>
        </w:rPr>
      </w:pPr>
      <w:r w:rsidRPr="00FD4A60">
        <w:rPr>
          <w:rFonts w:ascii="Arial" w:eastAsia="Arial" w:hAnsi="Arial" w:cs="Arial"/>
          <w:b/>
          <w:bCs/>
          <w:color w:val="000000"/>
          <w:sz w:val="22"/>
          <w:szCs w:val="22"/>
        </w:rPr>
        <w:t xml:space="preserve">FORNECEDOR: </w:t>
      </w:r>
      <w:r>
        <w:rPr>
          <w:rFonts w:ascii="Arial" w:eastAsia="Arial" w:hAnsi="Arial" w:cs="Arial"/>
          <w:b/>
          <w:bCs/>
          <w:color w:val="000000"/>
          <w:sz w:val="22"/>
          <w:szCs w:val="22"/>
        </w:rPr>
        <w:t>{{RAZAO_SOCIAL}}</w:t>
      </w:r>
      <w:r>
        <w:rPr>
          <w:rFonts w:ascii="Arial" w:eastAsia="Arial" w:hAnsi="Arial" w:cs="Arial"/>
          <w:color w:val="000000"/>
          <w:sz w:val="22"/>
          <w:szCs w:val="22"/>
        </w:rPr>
        <w:t xml:space="preserve"> </w:t>
      </w:r>
    </w:p>
    <w:p w14:paraId="4DA69D0F" w14:textId="77777777" w:rsidR="00FD4A60" w:rsidRDefault="00FD4A60" w:rsidP="00725D17">
      <w:pPr>
        <w:spacing w:after="0" w:line="240" w:lineRule="auto"/>
        <w:jc w:val="center"/>
        <w:rPr>
          <w:rFonts w:ascii="Arial" w:eastAsia="Arial" w:hAnsi="Arial" w:cs="Arial"/>
          <w:b/>
          <w:bCs/>
          <w:color w:val="FF0000"/>
          <w:sz w:val="22"/>
          <w:szCs w:val="22"/>
        </w:rPr>
      </w:pPr>
      <w:r w:rsidRPr="00FD4A60">
        <w:rPr>
          <w:rFonts w:ascii="Arial" w:eastAsia="Arial" w:hAnsi="Arial" w:cs="Arial"/>
          <w:b/>
          <w:bCs/>
          <w:color w:val="000000"/>
          <w:sz w:val="22"/>
          <w:szCs w:val="22"/>
        </w:rPr>
        <w:t xml:space="preserve">CNPJ/CPF: </w:t>
      </w:r>
      <w:r>
        <w:rPr>
          <w:rFonts w:ascii="Arial" w:eastAsia="Arial" w:hAnsi="Arial" w:cs="Arial"/>
          <w:b/>
          <w:bCs/>
          <w:color w:val="000000"/>
          <w:sz w:val="22"/>
          <w:szCs w:val="22"/>
        </w:rPr>
        <w:t>{{CNPJ}}</w:t>
      </w:r>
    </w:p>
    <w:p w14:paraId="0BE4346D" w14:textId="77777777" w:rsidR="00FD4A60" w:rsidRDefault="00FD4A60" w:rsidP="00725D17">
      <w:pPr>
        <w:spacing w:after="0" w:line="240" w:lineRule="auto"/>
        <w:jc w:val="center"/>
        <w:rPr>
          <w:rFonts w:ascii="Arial" w:eastAsia="Arial" w:hAnsi="Arial" w:cs="Arial"/>
          <w:b/>
          <w:bCs/>
          <w:color w:val="FF0000"/>
          <w:sz w:val="22"/>
          <w:szCs w:val="22"/>
        </w:rPr>
      </w:pPr>
      <w:r w:rsidRPr="00FD4A60">
        <w:rPr>
          <w:rFonts w:ascii="Arial" w:eastAsia="Arial" w:hAnsi="Arial" w:cs="Arial"/>
          <w:b/>
          <w:bCs/>
          <w:color w:val="000000"/>
          <w:sz w:val="22"/>
          <w:szCs w:val="22"/>
        </w:rPr>
        <w:t>REPRESENTANTE:</w:t>
      </w:r>
      <w:r>
        <w:rPr>
          <w:rFonts w:ascii="Arial" w:eastAsia="Arial" w:hAnsi="Arial" w:cs="Arial"/>
          <w:b/>
          <w:bCs/>
          <w:color w:val="000000"/>
          <w:sz w:val="22"/>
          <w:szCs w:val="22"/>
        </w:rPr>
        <w:t xml:space="preserve"> {{REPRESENTANTE}}</w:t>
      </w:r>
    </w:p>
    <w:p w14:paraId="4CBBE342" w14:textId="77777777" w:rsidR="00FD4A60" w:rsidRDefault="00FD4A60" w:rsidP="00725D17">
      <w:pPr>
        <w:spacing w:after="0" w:line="240" w:lineRule="auto"/>
        <w:jc w:val="center"/>
        <w:rPr>
          <w:b/>
          <w:bCs/>
        </w:rPr>
      </w:pPr>
      <w:r>
        <w:rPr>
          <w:b/>
          <w:bCs/>
          <w:color w:val="000000"/>
        </w:rPr>
        <w:t xml:space="preserve">CPF: </w:t>
      </w:r>
      <w:r>
        <w:rPr>
          <w:rFonts w:ascii="Arial" w:eastAsia="Arial" w:hAnsi="Arial" w:cs="Arial"/>
          <w:b/>
          <w:bCs/>
          <w:color w:val="000000"/>
          <w:sz w:val="22"/>
          <w:szCs w:val="22"/>
        </w:rPr>
        <w:t>{{CPF}}</w:t>
      </w:r>
    </w:p>
    <w:p w14:paraId="5F0A3484"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 </w:t>
      </w:r>
    </w:p>
    <w:p w14:paraId="258D881E" w14:textId="77777777" w:rsidR="00725D17" w:rsidRDefault="00725D17">
      <w:pPr>
        <w:spacing w:before="120" w:after="120" w:line="276" w:lineRule="auto"/>
        <w:jc w:val="both"/>
        <w:rPr>
          <w:rFonts w:ascii="Arial" w:eastAsia="Arial" w:hAnsi="Arial" w:cs="Arial"/>
          <w:sz w:val="22"/>
          <w:szCs w:val="22"/>
          <w:highlight w:val="white"/>
        </w:rPr>
      </w:pPr>
    </w:p>
    <w:p w14:paraId="41ABAA69" w14:textId="77777777" w:rsidR="00725D17" w:rsidRDefault="00725D17">
      <w:pPr>
        <w:spacing w:before="120" w:after="120" w:line="276" w:lineRule="auto"/>
        <w:jc w:val="both"/>
        <w:rPr>
          <w:rFonts w:ascii="Arial" w:eastAsia="Arial" w:hAnsi="Arial" w:cs="Arial"/>
          <w:sz w:val="22"/>
          <w:szCs w:val="22"/>
          <w:highlight w:val="white"/>
        </w:rPr>
      </w:pPr>
    </w:p>
    <w:p w14:paraId="71B54ADE" w14:textId="77777777" w:rsidR="00C22D07" w:rsidRDefault="001D4348">
      <w:pPr>
        <w:spacing w:after="0" w:line="276" w:lineRule="auto"/>
        <w:jc w:val="center"/>
        <w:rPr>
          <w:rFonts w:ascii="Arial" w:eastAsia="Arial" w:hAnsi="Arial" w:cs="Arial"/>
          <w:sz w:val="22"/>
          <w:szCs w:val="22"/>
          <w:highlight w:val="white"/>
        </w:rPr>
      </w:pPr>
      <w:r>
        <w:rPr>
          <w:rFonts w:ascii="Arial" w:eastAsia="Arial" w:hAnsi="Arial" w:cs="Arial"/>
          <w:sz w:val="22"/>
          <w:szCs w:val="22"/>
          <w:highlight w:val="white"/>
        </w:rPr>
        <w:t>.......................................................................</w:t>
      </w:r>
    </w:p>
    <w:p w14:paraId="530626DA" w14:textId="77777777" w:rsidR="00C22D07" w:rsidRDefault="001D4348">
      <w:pPr>
        <w:spacing w:after="0" w:line="276" w:lineRule="auto"/>
        <w:jc w:val="center"/>
        <w:rPr>
          <w:rFonts w:ascii="Arial" w:eastAsia="Arial" w:hAnsi="Arial" w:cs="Arial"/>
          <w:sz w:val="22"/>
          <w:szCs w:val="22"/>
          <w:highlight w:val="white"/>
        </w:rPr>
      </w:pPr>
      <w:r>
        <w:rPr>
          <w:rFonts w:ascii="Arial" w:eastAsia="Arial" w:hAnsi="Arial" w:cs="Arial"/>
          <w:sz w:val="22"/>
          <w:szCs w:val="22"/>
          <w:highlight w:val="white"/>
        </w:rPr>
        <w:t>Contratante</w:t>
      </w:r>
      <w:r w:rsidR="006D4627">
        <w:rPr>
          <w:rFonts w:ascii="Arial" w:eastAsia="Arial" w:hAnsi="Arial" w:cs="Arial"/>
          <w:sz w:val="22"/>
          <w:szCs w:val="22"/>
          <w:highlight w:val="white"/>
        </w:rPr>
        <w:t>:</w:t>
      </w:r>
    </w:p>
    <w:p w14:paraId="2E0D4AF2" w14:textId="77777777" w:rsidR="00725D17" w:rsidRDefault="00725D17" w:rsidP="00725D17">
      <w:pPr>
        <w:spacing w:after="0" w:line="240" w:lineRule="auto"/>
        <w:jc w:val="center"/>
        <w:rPr>
          <w:rFonts w:ascii="Arial" w:eastAsia="Arial" w:hAnsi="Arial" w:cs="Arial"/>
          <w:b/>
          <w:bCs/>
          <w:sz w:val="22"/>
          <w:szCs w:val="22"/>
        </w:rPr>
      </w:pPr>
      <w:r>
        <w:rPr>
          <w:rFonts w:ascii="Arial" w:eastAsia="Arial" w:hAnsi="Arial" w:cs="Arial"/>
          <w:b/>
          <w:bCs/>
          <w:color w:val="000000"/>
          <w:sz w:val="22"/>
          <w:szCs w:val="22"/>
        </w:rPr>
        <w:t>{{ESCOLA_NOME}} –</w:t>
      </w:r>
      <w:r w:rsidRPr="00725D17">
        <w:rPr>
          <w:rFonts w:ascii="Arial" w:eastAsia="Arial" w:hAnsi="Arial" w:cs="Arial"/>
          <w:b/>
          <w:bCs/>
          <w:color w:val="000000"/>
          <w:sz w:val="22"/>
          <w:szCs w:val="22"/>
        </w:rPr>
        <w:t xml:space="preserve"> CDCE</w:t>
      </w:r>
    </w:p>
    <w:p w14:paraId="4F00DFE8" w14:textId="77777777" w:rsidR="00725D17" w:rsidRDefault="00725D17" w:rsidP="00725D17">
      <w:pPr>
        <w:spacing w:after="0" w:line="240" w:lineRule="auto"/>
        <w:jc w:val="center"/>
        <w:rPr>
          <w:rFonts w:ascii="Arial" w:eastAsia="Arial" w:hAnsi="Arial" w:cs="Arial"/>
          <w:b/>
          <w:bCs/>
          <w:color w:val="FF0000"/>
          <w:sz w:val="22"/>
          <w:szCs w:val="22"/>
        </w:rPr>
      </w:pPr>
      <w:r w:rsidRPr="00FD4A60">
        <w:rPr>
          <w:rFonts w:ascii="Arial" w:eastAsia="Arial" w:hAnsi="Arial" w:cs="Arial"/>
          <w:b/>
          <w:bCs/>
          <w:color w:val="000000"/>
          <w:sz w:val="22"/>
          <w:szCs w:val="22"/>
        </w:rPr>
        <w:t xml:space="preserve">CNPJ: </w:t>
      </w:r>
      <w:r>
        <w:rPr>
          <w:rFonts w:ascii="Arial" w:eastAsia="Arial" w:hAnsi="Arial" w:cs="Arial"/>
          <w:b/>
          <w:bCs/>
          <w:color w:val="000000"/>
          <w:sz w:val="22"/>
          <w:szCs w:val="22"/>
        </w:rPr>
        <w:t>{{ESCOLA_CNPJ}}</w:t>
      </w:r>
    </w:p>
    <w:p w14:paraId="6F9AB7BF" w14:textId="77777777" w:rsidR="00725D17" w:rsidRDefault="00725D17" w:rsidP="00725D17">
      <w:pPr>
        <w:spacing w:after="0" w:line="240" w:lineRule="auto"/>
        <w:jc w:val="center"/>
        <w:rPr>
          <w:rFonts w:ascii="Arial" w:eastAsia="Arial" w:hAnsi="Arial" w:cs="Arial"/>
          <w:b/>
          <w:bCs/>
          <w:color w:val="FF0000"/>
          <w:sz w:val="22"/>
          <w:szCs w:val="22"/>
        </w:rPr>
      </w:pPr>
      <w:r>
        <w:rPr>
          <w:rFonts w:ascii="Arial" w:eastAsia="Arial" w:hAnsi="Arial" w:cs="Arial"/>
          <w:b/>
          <w:bCs/>
          <w:color w:val="000000"/>
          <w:sz w:val="22"/>
          <w:szCs w:val="22"/>
        </w:rPr>
        <w:t>PRESIDENTE DO CDCE</w:t>
      </w:r>
      <w:r w:rsidRPr="00FD4A60">
        <w:rPr>
          <w:rFonts w:ascii="Arial" w:eastAsia="Arial" w:hAnsi="Arial" w:cs="Arial"/>
          <w:b/>
          <w:bCs/>
          <w:color w:val="000000"/>
          <w:sz w:val="22"/>
          <w:szCs w:val="22"/>
        </w:rPr>
        <w:t>:</w:t>
      </w:r>
      <w:r>
        <w:rPr>
          <w:rFonts w:ascii="Arial" w:eastAsia="Arial" w:hAnsi="Arial" w:cs="Arial"/>
          <w:b/>
          <w:bCs/>
          <w:color w:val="000000"/>
          <w:sz w:val="22"/>
          <w:szCs w:val="22"/>
        </w:rPr>
        <w:t xml:space="preserve"> {{PRESIDENTE}}</w:t>
      </w:r>
    </w:p>
    <w:p w14:paraId="1D880CE1" w14:textId="77777777" w:rsidR="00725D17" w:rsidRDefault="00725D17" w:rsidP="00725D17">
      <w:pPr>
        <w:spacing w:after="0" w:line="240" w:lineRule="auto"/>
        <w:jc w:val="center"/>
        <w:rPr>
          <w:b/>
          <w:bCs/>
        </w:rPr>
      </w:pPr>
      <w:r>
        <w:rPr>
          <w:b/>
          <w:bCs/>
          <w:color w:val="000000"/>
        </w:rPr>
        <w:t xml:space="preserve">CPF: </w:t>
      </w:r>
      <w:r>
        <w:rPr>
          <w:rFonts w:ascii="Arial" w:eastAsia="Arial" w:hAnsi="Arial" w:cs="Arial"/>
          <w:b/>
          <w:bCs/>
          <w:color w:val="000000"/>
          <w:sz w:val="22"/>
          <w:szCs w:val="22"/>
        </w:rPr>
        <w:t>{{CPF_PRESIDENTE}}</w:t>
      </w:r>
    </w:p>
    <w:p w14:paraId="0762DC33" w14:textId="77777777" w:rsidR="00725D17" w:rsidRDefault="00725D17" w:rsidP="00725D17">
      <w:pPr>
        <w:jc w:val="center"/>
        <w:rPr>
          <w:rFonts w:ascii="Arial" w:eastAsia="Arial" w:hAnsi="Arial" w:cs="Arial"/>
          <w:b/>
          <w:bCs/>
          <w:color w:val="FF0000"/>
          <w:sz w:val="22"/>
          <w:szCs w:val="22"/>
        </w:rPr>
      </w:pPr>
    </w:p>
    <w:p w14:paraId="76A63670" w14:textId="77777777" w:rsidR="00725D17" w:rsidRDefault="00725D17" w:rsidP="00725D17">
      <w:pPr>
        <w:jc w:val="center"/>
        <w:rPr>
          <w:rFonts w:ascii="Arial" w:eastAsia="Arial" w:hAnsi="Arial" w:cs="Arial"/>
          <w:b/>
          <w:bCs/>
          <w:color w:val="FF0000"/>
          <w:sz w:val="22"/>
          <w:szCs w:val="22"/>
        </w:rPr>
      </w:pPr>
    </w:p>
    <w:p w14:paraId="61836371" w14:textId="77777777" w:rsidR="00725D17" w:rsidRDefault="00725D17">
      <w:pPr>
        <w:spacing w:after="0" w:line="276" w:lineRule="auto"/>
        <w:jc w:val="center"/>
        <w:rPr>
          <w:rFonts w:ascii="Arial" w:eastAsia="Arial" w:hAnsi="Arial" w:cs="Arial"/>
          <w:sz w:val="22"/>
          <w:szCs w:val="22"/>
          <w:highlight w:val="white"/>
        </w:rPr>
      </w:pPr>
    </w:p>
    <w:p w14:paraId="088AD087"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 </w:t>
      </w:r>
    </w:p>
    <w:p w14:paraId="506E82CA" w14:textId="77777777" w:rsidR="00C22D07" w:rsidRDefault="001D4348">
      <w:pPr>
        <w:spacing w:before="120" w:after="120" w:line="276" w:lineRule="auto"/>
        <w:jc w:val="both"/>
        <w:rPr>
          <w:rFonts w:ascii="Arial" w:eastAsia="Arial" w:hAnsi="Arial" w:cs="Arial"/>
          <w:sz w:val="22"/>
          <w:szCs w:val="22"/>
          <w:highlight w:val="white"/>
        </w:rPr>
      </w:pPr>
      <w:r>
        <w:rPr>
          <w:rFonts w:ascii="Arial" w:eastAsia="Arial" w:hAnsi="Arial" w:cs="Arial"/>
          <w:sz w:val="22"/>
          <w:szCs w:val="22"/>
          <w:highlight w:val="white"/>
        </w:rPr>
        <w:t>Testemunhas:</w:t>
      </w:r>
    </w:p>
    <w:p w14:paraId="3A9C5E9E" w14:textId="77777777" w:rsidR="00725D17" w:rsidRPr="00725D17" w:rsidRDefault="00725D17" w:rsidP="00725D17">
      <w:pPr>
        <w:spacing w:before="120" w:after="120" w:line="276" w:lineRule="auto"/>
        <w:jc w:val="both"/>
        <w:rPr>
          <w:rFonts w:ascii="Arial" w:eastAsia="Arial" w:hAnsi="Arial" w:cs="Arial"/>
          <w:sz w:val="22"/>
          <w:szCs w:val="22"/>
        </w:rPr>
      </w:pPr>
      <w:r w:rsidRPr="00725D17">
        <w:rPr>
          <w:rFonts w:ascii="Arial" w:eastAsia="Arial" w:hAnsi="Arial" w:cs="Arial"/>
          <w:sz w:val="22"/>
          <w:szCs w:val="22"/>
        </w:rPr>
        <w:t>NOME:</w:t>
      </w:r>
      <w:r>
        <w:rPr>
          <w:rFonts w:ascii="Arial" w:eastAsia="Arial" w:hAnsi="Arial" w:cs="Arial"/>
          <w:sz w:val="22"/>
          <w:szCs w:val="22"/>
        </w:rPr>
        <w:t>____________________________________</w:t>
      </w:r>
      <w:r w:rsidRPr="00725D17">
        <w:rPr>
          <w:rFonts w:ascii="Arial" w:eastAsia="Arial" w:hAnsi="Arial" w:cs="Arial"/>
          <w:sz w:val="22"/>
          <w:szCs w:val="22"/>
        </w:rPr>
        <w:t xml:space="preserve">                            </w:t>
      </w:r>
      <w:r w:rsidRPr="00725D17">
        <w:rPr>
          <w:rFonts w:ascii="Arial" w:eastAsia="Arial" w:hAnsi="Arial" w:cs="Arial"/>
          <w:sz w:val="22"/>
          <w:szCs w:val="22"/>
        </w:rPr>
        <w:tab/>
        <w:t xml:space="preserve">                      </w:t>
      </w:r>
      <w:r w:rsidRPr="00725D17">
        <w:rPr>
          <w:rFonts w:ascii="Arial" w:eastAsia="Arial" w:hAnsi="Arial" w:cs="Arial"/>
          <w:sz w:val="22"/>
          <w:szCs w:val="22"/>
        </w:rPr>
        <w:tab/>
      </w:r>
    </w:p>
    <w:p w14:paraId="1BE6A812" w14:textId="77777777" w:rsidR="00725D17" w:rsidRPr="00725D17" w:rsidRDefault="00725D17" w:rsidP="00725D17">
      <w:pPr>
        <w:spacing w:before="120" w:after="120" w:line="276" w:lineRule="auto"/>
        <w:jc w:val="both"/>
        <w:rPr>
          <w:rFonts w:ascii="Arial" w:eastAsia="Arial" w:hAnsi="Arial" w:cs="Arial"/>
          <w:sz w:val="22"/>
          <w:szCs w:val="22"/>
        </w:rPr>
      </w:pPr>
      <w:r w:rsidRPr="00725D17">
        <w:rPr>
          <w:rFonts w:ascii="Arial" w:eastAsia="Arial" w:hAnsi="Arial" w:cs="Arial"/>
          <w:sz w:val="22"/>
          <w:szCs w:val="22"/>
        </w:rPr>
        <w:t>RG</w:t>
      </w:r>
      <w:r>
        <w:rPr>
          <w:rFonts w:ascii="Arial" w:eastAsia="Arial" w:hAnsi="Arial" w:cs="Arial"/>
          <w:sz w:val="22"/>
          <w:szCs w:val="22"/>
        </w:rPr>
        <w:t>:____________________________________</w:t>
      </w:r>
      <w:r w:rsidRPr="00725D17">
        <w:rPr>
          <w:rFonts w:ascii="Arial" w:eastAsia="Arial" w:hAnsi="Arial" w:cs="Arial"/>
          <w:sz w:val="22"/>
          <w:szCs w:val="22"/>
        </w:rPr>
        <w:t xml:space="preserve">                                                                                    </w:t>
      </w:r>
      <w:r w:rsidRPr="00725D17">
        <w:rPr>
          <w:rFonts w:ascii="Arial" w:eastAsia="Arial" w:hAnsi="Arial" w:cs="Arial"/>
          <w:sz w:val="22"/>
          <w:szCs w:val="22"/>
        </w:rPr>
        <w:tab/>
      </w:r>
    </w:p>
    <w:p w14:paraId="7ACA77C1" w14:textId="77777777" w:rsidR="00725D17" w:rsidRPr="00725D17" w:rsidRDefault="00725D17" w:rsidP="00725D17">
      <w:pPr>
        <w:spacing w:before="120" w:after="120" w:line="276" w:lineRule="auto"/>
        <w:jc w:val="both"/>
        <w:rPr>
          <w:rFonts w:ascii="Arial" w:eastAsia="Arial" w:hAnsi="Arial" w:cs="Arial"/>
          <w:sz w:val="22"/>
          <w:szCs w:val="22"/>
        </w:rPr>
      </w:pPr>
      <w:r w:rsidRPr="00725D17">
        <w:rPr>
          <w:rFonts w:ascii="Arial" w:eastAsia="Arial" w:hAnsi="Arial" w:cs="Arial"/>
          <w:sz w:val="22"/>
          <w:szCs w:val="22"/>
        </w:rPr>
        <w:t xml:space="preserve"> </w:t>
      </w:r>
    </w:p>
    <w:p w14:paraId="44611050" w14:textId="77777777" w:rsidR="00725D17" w:rsidRPr="00725D17" w:rsidRDefault="00725D17" w:rsidP="00725D17">
      <w:pPr>
        <w:spacing w:before="120" w:after="120" w:line="276" w:lineRule="auto"/>
        <w:jc w:val="both"/>
        <w:rPr>
          <w:rFonts w:ascii="Arial" w:eastAsia="Arial" w:hAnsi="Arial" w:cs="Arial"/>
          <w:sz w:val="22"/>
          <w:szCs w:val="22"/>
        </w:rPr>
      </w:pPr>
      <w:r w:rsidRPr="00725D17">
        <w:rPr>
          <w:rFonts w:ascii="Arial" w:eastAsia="Arial" w:hAnsi="Arial" w:cs="Arial"/>
          <w:sz w:val="22"/>
          <w:szCs w:val="22"/>
        </w:rPr>
        <w:t>NOME:</w:t>
      </w:r>
      <w:r>
        <w:rPr>
          <w:rFonts w:ascii="Arial" w:eastAsia="Arial" w:hAnsi="Arial" w:cs="Arial"/>
          <w:sz w:val="22"/>
          <w:szCs w:val="22"/>
        </w:rPr>
        <w:t>____________________________________</w:t>
      </w:r>
      <w:r w:rsidRPr="00725D17">
        <w:rPr>
          <w:rFonts w:ascii="Arial" w:eastAsia="Arial" w:hAnsi="Arial" w:cs="Arial"/>
          <w:sz w:val="22"/>
          <w:szCs w:val="22"/>
        </w:rPr>
        <w:t xml:space="preserve">                            </w:t>
      </w:r>
      <w:r w:rsidRPr="00725D17">
        <w:rPr>
          <w:rFonts w:ascii="Arial" w:eastAsia="Arial" w:hAnsi="Arial" w:cs="Arial"/>
          <w:sz w:val="22"/>
          <w:szCs w:val="22"/>
        </w:rPr>
        <w:tab/>
        <w:t xml:space="preserve">                      </w:t>
      </w:r>
      <w:r w:rsidRPr="00725D17">
        <w:rPr>
          <w:rFonts w:ascii="Arial" w:eastAsia="Arial" w:hAnsi="Arial" w:cs="Arial"/>
          <w:sz w:val="22"/>
          <w:szCs w:val="22"/>
        </w:rPr>
        <w:tab/>
      </w:r>
    </w:p>
    <w:p w14:paraId="5ABBA7CD" w14:textId="77777777" w:rsidR="00C22D07" w:rsidRDefault="00725D17" w:rsidP="00725D17">
      <w:pPr>
        <w:spacing w:before="120" w:after="120" w:line="276" w:lineRule="auto"/>
        <w:jc w:val="both"/>
        <w:rPr>
          <w:rFonts w:ascii="Arial" w:eastAsia="Arial" w:hAnsi="Arial" w:cs="Arial"/>
          <w:sz w:val="22"/>
          <w:szCs w:val="22"/>
        </w:rPr>
      </w:pPr>
      <w:r w:rsidRPr="00725D17">
        <w:rPr>
          <w:rFonts w:ascii="Arial" w:eastAsia="Arial" w:hAnsi="Arial" w:cs="Arial"/>
          <w:sz w:val="22"/>
          <w:szCs w:val="22"/>
        </w:rPr>
        <w:t>RG</w:t>
      </w:r>
      <w:r>
        <w:rPr>
          <w:rFonts w:ascii="Arial" w:eastAsia="Arial" w:hAnsi="Arial" w:cs="Arial"/>
          <w:sz w:val="22"/>
          <w:szCs w:val="22"/>
        </w:rPr>
        <w:t>:____________________________________</w:t>
      </w:r>
      <w:r w:rsidRPr="00725D17">
        <w:rPr>
          <w:rFonts w:ascii="Arial" w:eastAsia="Arial" w:hAnsi="Arial" w:cs="Arial"/>
          <w:sz w:val="22"/>
          <w:szCs w:val="22"/>
        </w:rPr>
        <w:t xml:space="preserve">                                                                                                                                              </w:t>
      </w:r>
      <w:r w:rsidRPr="00725D17">
        <w:rPr>
          <w:rFonts w:ascii="Arial" w:eastAsia="Arial" w:hAnsi="Arial" w:cs="Arial"/>
          <w:sz w:val="22"/>
          <w:szCs w:val="22"/>
        </w:rPr>
        <w:tab/>
      </w:r>
    </w:p>
    <w:p w14:paraId="6C213C09" w14:textId="77777777" w:rsidR="00C22D07" w:rsidRDefault="00C22D07">
      <w:pPr>
        <w:rPr>
          <w:rFonts w:ascii="Arial" w:eastAsia="Arial" w:hAnsi="Arial" w:cs="Arial"/>
          <w:b/>
          <w:bCs/>
          <w:sz w:val="22"/>
          <w:szCs w:val="22"/>
        </w:rPr>
      </w:pPr>
    </w:p>
    <w:p w14:paraId="520919EF" w14:textId="77777777" w:rsidR="00AA3D2A" w:rsidRDefault="00AA3D2A">
      <w:pPr>
        <w:rPr>
          <w:rFonts w:ascii="Arial" w:eastAsia="Arial" w:hAnsi="Arial" w:cs="Arial"/>
          <w:b/>
          <w:bCs/>
          <w:sz w:val="22"/>
          <w:szCs w:val="22"/>
        </w:rPr>
      </w:pPr>
      <w:r>
        <w:rPr>
          <w:rFonts w:ascii="Arial" w:eastAsia="Arial" w:hAnsi="Arial" w:cs="Arial"/>
          <w:b/>
          <w:bCs/>
          <w:sz w:val="22"/>
          <w:szCs w:val="22"/>
        </w:rPr>
        <w:br w:type="page"/>
      </w:r>
    </w:p>
    <w:p w14:paraId="4234B89F" w14:textId="77777777" w:rsidR="00C22D07" w:rsidRDefault="001D4348">
      <w:pPr>
        <w:tabs>
          <w:tab w:val="left" w:pos="8136"/>
        </w:tabs>
        <w:ind w:left="143"/>
        <w:jc w:val="center"/>
        <w:rPr>
          <w:rFonts w:ascii="Arial" w:eastAsia="Arial" w:hAnsi="Arial" w:cs="Arial"/>
          <w:b/>
          <w:bCs/>
          <w:sz w:val="22"/>
          <w:szCs w:val="22"/>
        </w:rPr>
      </w:pPr>
      <w:r>
        <w:rPr>
          <w:rFonts w:ascii="Arial" w:eastAsia="Arial" w:hAnsi="Arial" w:cs="Arial"/>
          <w:b/>
          <w:bCs/>
          <w:sz w:val="22"/>
          <w:szCs w:val="22"/>
        </w:rPr>
        <w:lastRenderedPageBreak/>
        <w:t>TERMO ANTICORRUPÇÃO</w:t>
      </w:r>
    </w:p>
    <w:p w14:paraId="7B9B7A95" w14:textId="77777777" w:rsidR="00C22D07" w:rsidRDefault="00C22D07">
      <w:pPr>
        <w:tabs>
          <w:tab w:val="left" w:pos="8136"/>
        </w:tabs>
        <w:ind w:left="143"/>
        <w:jc w:val="center"/>
        <w:rPr>
          <w:rFonts w:ascii="Arial" w:eastAsia="Arial" w:hAnsi="Arial" w:cs="Arial"/>
          <w:b/>
          <w:bCs/>
          <w:sz w:val="22"/>
          <w:szCs w:val="22"/>
        </w:rPr>
      </w:pPr>
    </w:p>
    <w:p w14:paraId="16BAA9A2" w14:textId="77777777" w:rsidR="00C22D07" w:rsidRDefault="008E71C6" w:rsidP="006D4627">
      <w:pPr>
        <w:spacing w:after="0" w:line="240" w:lineRule="auto"/>
        <w:jc w:val="both"/>
        <w:rPr>
          <w:rFonts w:ascii="Arial" w:eastAsia="Arial" w:hAnsi="Arial" w:cs="Arial"/>
          <w:sz w:val="22"/>
          <w:szCs w:val="22"/>
        </w:rPr>
      </w:pPr>
      <w:r>
        <w:rPr>
          <w:rFonts w:ascii="Arial" w:eastAsia="Arial" w:hAnsi="Arial" w:cs="Arial"/>
          <w:b/>
          <w:bCs/>
          <w:color w:val="000000"/>
          <w:sz w:val="22"/>
          <w:szCs w:val="22"/>
        </w:rPr>
        <w:t>{{RAZAO_SOCIAL}}</w:t>
      </w:r>
      <w:r>
        <w:rPr>
          <w:rFonts w:ascii="Arial" w:eastAsia="Arial" w:hAnsi="Arial" w:cs="Arial"/>
          <w:color w:val="000000"/>
          <w:sz w:val="22"/>
          <w:szCs w:val="22"/>
        </w:rPr>
        <w:t>, inscrito no CNPJ/CPF:</w:t>
      </w:r>
      <w:r w:rsidR="006D4627" w:rsidRPr="006D4627">
        <w:rPr>
          <w:rFonts w:ascii="Arial" w:eastAsia="Arial" w:hAnsi="Arial" w:cs="Arial"/>
          <w:b/>
          <w:bCs/>
          <w:color w:val="000000"/>
          <w:sz w:val="22"/>
          <w:szCs w:val="22"/>
        </w:rPr>
        <w:t xml:space="preserve"> </w:t>
      </w:r>
      <w:r w:rsidR="006D4627">
        <w:rPr>
          <w:rFonts w:ascii="Arial" w:eastAsia="Arial" w:hAnsi="Arial" w:cs="Arial"/>
          <w:b/>
          <w:bCs/>
          <w:color w:val="000000"/>
          <w:sz w:val="22"/>
          <w:szCs w:val="22"/>
        </w:rPr>
        <w:t>{{CNPJ}}</w:t>
      </w:r>
      <w:r w:rsidR="001D4348">
        <w:rPr>
          <w:rFonts w:ascii="Arial" w:eastAsia="Arial" w:hAnsi="Arial" w:cs="Arial"/>
          <w:color w:val="000000"/>
          <w:sz w:val="22"/>
          <w:szCs w:val="22"/>
        </w:rPr>
        <w:t>, por seu Representante legalmente constituído, DECLARA, sob as penas da lei:</w:t>
      </w:r>
    </w:p>
    <w:p w14:paraId="120A56F0" w14:textId="77777777" w:rsidR="00C22D07" w:rsidRDefault="001D4348" w:rsidP="006D4627">
      <w:pPr>
        <w:tabs>
          <w:tab w:val="left" w:pos="8136"/>
        </w:tabs>
        <w:spacing w:line="276" w:lineRule="auto"/>
        <w:jc w:val="both"/>
        <w:rPr>
          <w:rFonts w:ascii="Arial" w:eastAsia="Arial" w:hAnsi="Arial" w:cs="Arial"/>
          <w:sz w:val="22"/>
          <w:szCs w:val="22"/>
        </w:rPr>
      </w:pPr>
      <w:r>
        <w:rPr>
          <w:rFonts w:ascii="Arial" w:eastAsia="Arial" w:hAnsi="Arial" w:cs="Arial"/>
          <w:sz w:val="22"/>
          <w:szCs w:val="22"/>
        </w:rPr>
        <w:t>Que está ciente, conhece e entende os termos da legislação anticorrupção brasileira (em especial a Lei nº 12.846/2013 e normas correlatas), comprometendo-se a abster-se de qualquer atividade que constitua violação destas regras, por si e por seus eventuais prepostos, colaboradores, associados ou cooperados que venham a agir em seu nome.</w:t>
      </w:r>
    </w:p>
    <w:p w14:paraId="31B5F9AC" w14:textId="77777777" w:rsidR="00C22D07" w:rsidRDefault="001D4348" w:rsidP="006D4627">
      <w:pPr>
        <w:tabs>
          <w:tab w:val="left" w:pos="8136"/>
        </w:tabs>
        <w:spacing w:line="276" w:lineRule="auto"/>
        <w:jc w:val="both"/>
        <w:rPr>
          <w:rFonts w:ascii="Arial" w:eastAsia="Arial" w:hAnsi="Arial" w:cs="Arial"/>
          <w:sz w:val="22"/>
          <w:szCs w:val="22"/>
        </w:rPr>
      </w:pPr>
      <w:r>
        <w:rPr>
          <w:rFonts w:ascii="Arial" w:eastAsia="Arial" w:hAnsi="Arial" w:cs="Arial"/>
          <w:sz w:val="22"/>
          <w:szCs w:val="22"/>
        </w:rPr>
        <w:t>Que se obriga a conduzir suas práticas comerciais e produtivas, durante a execução do presente Contrato, de forma ética e em estrita conformidade com os preceitos legais aplicáveis.</w:t>
      </w:r>
    </w:p>
    <w:p w14:paraId="2D381613" w14:textId="77777777" w:rsidR="00C22D07" w:rsidRDefault="001D4348" w:rsidP="006D4627">
      <w:pPr>
        <w:tabs>
          <w:tab w:val="left" w:pos="8136"/>
        </w:tabs>
        <w:spacing w:line="276" w:lineRule="auto"/>
        <w:jc w:val="both"/>
        <w:rPr>
          <w:rFonts w:ascii="Arial" w:eastAsia="Arial" w:hAnsi="Arial" w:cs="Arial"/>
          <w:sz w:val="22"/>
          <w:szCs w:val="22"/>
        </w:rPr>
      </w:pPr>
      <w:r>
        <w:rPr>
          <w:rFonts w:ascii="Arial" w:eastAsia="Arial" w:hAnsi="Arial" w:cs="Arial"/>
          <w:sz w:val="22"/>
          <w:szCs w:val="22"/>
        </w:rPr>
        <w:t>Que na execução deste Contrato, nem o(a) FORNECEDOR(A) (seja agricultor individual, empreendedor familiar ou grupo formal), nem qualquer pessoa agindo em seu nome, dará, oferecerá, pagará, prometerá pagar ou autorizará o pagamento, direta ou indiretamente, de qualquer dinheiro ou bem de valor a qualquer autoridade governamental, agente público ou terceiro, com a finalidade de influenciar ato ou decisão, assegurar vantagem indevida ou direcionar negócios e que violem as Regras Anticorrupção.</w:t>
      </w:r>
    </w:p>
    <w:p w14:paraId="5BB3A188" w14:textId="77777777" w:rsidR="00C22D07" w:rsidRDefault="001D4348" w:rsidP="006D4627">
      <w:pPr>
        <w:tabs>
          <w:tab w:val="left" w:pos="8136"/>
        </w:tabs>
        <w:spacing w:line="276" w:lineRule="auto"/>
        <w:jc w:val="both"/>
        <w:rPr>
          <w:rFonts w:ascii="Arial" w:eastAsia="Arial" w:hAnsi="Arial" w:cs="Arial"/>
          <w:sz w:val="22"/>
          <w:szCs w:val="22"/>
        </w:rPr>
      </w:pPr>
      <w:r>
        <w:rPr>
          <w:rFonts w:ascii="Arial" w:eastAsia="Arial" w:hAnsi="Arial" w:cs="Arial"/>
          <w:sz w:val="22"/>
          <w:szCs w:val="22"/>
        </w:rPr>
        <w:t xml:space="preserve">O(A) </w:t>
      </w:r>
      <w:r>
        <w:rPr>
          <w:rFonts w:ascii="Arial" w:eastAsia="Arial" w:hAnsi="Arial" w:cs="Arial"/>
          <w:b/>
          <w:bCs/>
          <w:sz w:val="22"/>
          <w:szCs w:val="22"/>
        </w:rPr>
        <w:t>FORNECEDOR(A)</w:t>
      </w:r>
      <w:r>
        <w:rPr>
          <w:rFonts w:ascii="Arial" w:eastAsia="Arial" w:hAnsi="Arial" w:cs="Arial"/>
          <w:sz w:val="22"/>
          <w:szCs w:val="22"/>
        </w:rPr>
        <w:t xml:space="preserve"> concorda que o Contratante terá o direito de realizar procedimento de auditoria para certificar-se da conformidade contínua com as declarações e garantias dadas neste ato, mediante notificação prévia, e que deve cooperar plenamente em qualquer auditoria realizada nos termos desta Declaração.</w:t>
      </w:r>
    </w:p>
    <w:p w14:paraId="1548B4F4" w14:textId="77777777" w:rsidR="00C22D07" w:rsidRDefault="001D4348" w:rsidP="006D4627">
      <w:pPr>
        <w:tabs>
          <w:tab w:val="left" w:pos="8136"/>
        </w:tabs>
        <w:spacing w:line="276" w:lineRule="auto"/>
        <w:jc w:val="both"/>
        <w:rPr>
          <w:rFonts w:ascii="Arial" w:eastAsia="Arial" w:hAnsi="Arial" w:cs="Arial"/>
          <w:sz w:val="22"/>
          <w:szCs w:val="22"/>
        </w:rPr>
      </w:pPr>
      <w:r>
        <w:rPr>
          <w:rFonts w:ascii="Arial" w:eastAsia="Arial" w:hAnsi="Arial" w:cs="Arial"/>
          <w:sz w:val="22"/>
          <w:szCs w:val="22"/>
        </w:rPr>
        <w:t>Declara neste ato que: (a) não violou, viola ou violará as Regras Anticorrupção; (b) tem ciência que qualquer atividade que viole as Regras Anticorrupção é proibida e que conhece as consequências possíveis de tal violação, inclusive a possibilidade de rescisão motivada imediata do presente Contrato, independentemente de qualquer notificação, observadas as penalidades devidas.</w:t>
      </w:r>
    </w:p>
    <w:p w14:paraId="2152A040" w14:textId="77777777" w:rsidR="00C22D07" w:rsidRDefault="001D4348" w:rsidP="006D4627">
      <w:pPr>
        <w:tabs>
          <w:tab w:val="left" w:pos="8136"/>
        </w:tabs>
        <w:spacing w:line="276" w:lineRule="auto"/>
        <w:rPr>
          <w:rFonts w:ascii="Arial" w:eastAsia="Arial" w:hAnsi="Arial" w:cs="Arial"/>
          <w:sz w:val="22"/>
          <w:szCs w:val="22"/>
        </w:rPr>
      </w:pPr>
      <w:r>
        <w:rPr>
          <w:rFonts w:ascii="Arial" w:eastAsia="Arial" w:hAnsi="Arial" w:cs="Arial"/>
          <w:sz w:val="22"/>
          <w:szCs w:val="22"/>
        </w:rPr>
        <w:t xml:space="preserve"> </w:t>
      </w:r>
    </w:p>
    <w:p w14:paraId="79DA8625" w14:textId="533446E9" w:rsidR="00C22D07" w:rsidRDefault="006D4627" w:rsidP="006D4627">
      <w:pPr>
        <w:tabs>
          <w:tab w:val="left" w:pos="8136"/>
        </w:tabs>
        <w:spacing w:line="276" w:lineRule="auto"/>
        <w:jc w:val="right"/>
        <w:rPr>
          <w:rFonts w:ascii="Arial" w:eastAsia="Arial" w:hAnsi="Arial" w:cs="Arial"/>
          <w:sz w:val="22"/>
          <w:szCs w:val="22"/>
        </w:rPr>
      </w:pPr>
      <w:r>
        <w:rPr>
          <w:rFonts w:ascii="Arial" w:eastAsia="Arial" w:hAnsi="Arial" w:cs="Arial"/>
          <w:b/>
          <w:bCs/>
          <w:color w:val="000000"/>
          <w:sz w:val="22"/>
          <w:szCs w:val="22"/>
        </w:rPr>
        <w:t>{{MUNICIPIO_CHAMADA</w:t>
      </w:r>
      <w:proofErr w:type="gramStart"/>
      <w:r>
        <w:rPr>
          <w:rFonts w:ascii="Arial" w:eastAsia="Arial" w:hAnsi="Arial" w:cs="Arial"/>
          <w:b/>
          <w:bCs/>
          <w:color w:val="000000"/>
          <w:sz w:val="22"/>
          <w:szCs w:val="22"/>
        </w:rPr>
        <w:t>}}</w:t>
      </w:r>
      <w:r w:rsidR="00B50512">
        <w:rPr>
          <w:rFonts w:ascii="Arial" w:eastAsia="Arial" w:hAnsi="Arial" w:cs="Arial"/>
          <w:b/>
          <w:bCs/>
          <w:color w:val="000000"/>
          <w:sz w:val="22"/>
          <w:szCs w:val="22"/>
        </w:rPr>
        <w:t>/</w:t>
      </w:r>
      <w:proofErr w:type="gramEnd"/>
      <w:r w:rsidR="00B50512">
        <w:rPr>
          <w:rFonts w:ascii="Arial" w:eastAsia="Arial" w:hAnsi="Arial" w:cs="Arial"/>
          <w:b/>
          <w:bCs/>
          <w:color w:val="000000"/>
          <w:sz w:val="22"/>
          <w:szCs w:val="22"/>
        </w:rPr>
        <w:t>MT</w:t>
      </w:r>
      <w:r>
        <w:rPr>
          <w:rFonts w:ascii="Arial" w:eastAsia="Arial" w:hAnsi="Arial" w:cs="Arial"/>
          <w:color w:val="000000"/>
          <w:sz w:val="22"/>
          <w:szCs w:val="22"/>
        </w:rPr>
        <w:t xml:space="preserve"> – </w:t>
      </w:r>
      <w:r>
        <w:rPr>
          <w:rFonts w:ascii="Arial" w:eastAsia="Arial" w:hAnsi="Arial" w:cs="Arial"/>
          <w:b/>
          <w:bCs/>
          <w:color w:val="000000"/>
          <w:sz w:val="22"/>
          <w:szCs w:val="22"/>
        </w:rPr>
        <w:t>{{DATA_FORMATADA}}</w:t>
      </w:r>
      <w:r w:rsidR="001D4348">
        <w:rPr>
          <w:rFonts w:ascii="Arial" w:eastAsia="Arial" w:hAnsi="Arial" w:cs="Arial"/>
          <w:color w:val="000000"/>
          <w:sz w:val="22"/>
          <w:szCs w:val="22"/>
        </w:rPr>
        <w:t>.</w:t>
      </w:r>
    </w:p>
    <w:p w14:paraId="4F5943E9" w14:textId="77777777" w:rsidR="006D4627" w:rsidRDefault="006D4627" w:rsidP="006D4627">
      <w:pPr>
        <w:spacing w:after="0" w:line="240" w:lineRule="auto"/>
        <w:jc w:val="center"/>
        <w:rPr>
          <w:rFonts w:ascii="Arial" w:eastAsia="Arial" w:hAnsi="Arial" w:cs="Arial"/>
          <w:b/>
          <w:bCs/>
          <w:sz w:val="22"/>
          <w:szCs w:val="22"/>
        </w:rPr>
      </w:pPr>
    </w:p>
    <w:p w14:paraId="2E8F0EE6" w14:textId="77777777" w:rsidR="006D4627" w:rsidRDefault="006D4627" w:rsidP="006D4627">
      <w:pPr>
        <w:spacing w:after="0" w:line="240" w:lineRule="auto"/>
        <w:jc w:val="center"/>
        <w:rPr>
          <w:rFonts w:ascii="Arial" w:eastAsia="Arial" w:hAnsi="Arial" w:cs="Arial"/>
          <w:b/>
          <w:bCs/>
          <w:sz w:val="22"/>
          <w:szCs w:val="22"/>
        </w:rPr>
      </w:pPr>
    </w:p>
    <w:p w14:paraId="413B4B72" w14:textId="77777777" w:rsidR="006D4627" w:rsidRDefault="006D4627" w:rsidP="006D4627">
      <w:pPr>
        <w:spacing w:after="0" w:line="240" w:lineRule="auto"/>
        <w:jc w:val="center"/>
        <w:rPr>
          <w:rFonts w:ascii="Arial" w:eastAsia="Arial" w:hAnsi="Arial" w:cs="Arial"/>
          <w:b/>
          <w:bCs/>
          <w:sz w:val="22"/>
          <w:szCs w:val="22"/>
        </w:rPr>
      </w:pPr>
    </w:p>
    <w:p w14:paraId="1ACA2F9B" w14:textId="77777777" w:rsidR="006D4627" w:rsidRDefault="006D4627" w:rsidP="006D4627">
      <w:pPr>
        <w:spacing w:after="0" w:line="240" w:lineRule="auto"/>
        <w:jc w:val="center"/>
        <w:rPr>
          <w:rFonts w:ascii="Arial" w:eastAsia="Arial" w:hAnsi="Arial" w:cs="Arial"/>
          <w:b/>
          <w:bCs/>
          <w:sz w:val="22"/>
          <w:szCs w:val="22"/>
        </w:rPr>
      </w:pPr>
    </w:p>
    <w:p w14:paraId="599102F5" w14:textId="77777777" w:rsidR="006D4627" w:rsidRDefault="006D4627" w:rsidP="006D4627">
      <w:pPr>
        <w:spacing w:after="0" w:line="240" w:lineRule="auto"/>
        <w:jc w:val="center"/>
        <w:rPr>
          <w:rFonts w:ascii="Arial" w:eastAsia="Arial" w:hAnsi="Arial" w:cs="Arial"/>
          <w:b/>
          <w:bCs/>
          <w:sz w:val="22"/>
          <w:szCs w:val="22"/>
        </w:rPr>
      </w:pPr>
      <w:r>
        <w:rPr>
          <w:rFonts w:ascii="Arial" w:eastAsia="Arial" w:hAnsi="Arial" w:cs="Arial"/>
          <w:b/>
          <w:bCs/>
          <w:sz w:val="22"/>
          <w:szCs w:val="22"/>
        </w:rPr>
        <w:t>____________________________________________________</w:t>
      </w:r>
    </w:p>
    <w:p w14:paraId="2B2B4CF1" w14:textId="77777777" w:rsidR="006D4627" w:rsidRDefault="006D4627" w:rsidP="006D4627">
      <w:pPr>
        <w:spacing w:after="0" w:line="240" w:lineRule="auto"/>
        <w:jc w:val="center"/>
        <w:rPr>
          <w:rFonts w:ascii="Arial" w:eastAsia="Arial" w:hAnsi="Arial" w:cs="Arial"/>
          <w:sz w:val="22"/>
          <w:szCs w:val="22"/>
        </w:rPr>
      </w:pPr>
      <w:r w:rsidRPr="00FD4A60">
        <w:rPr>
          <w:rFonts w:ascii="Arial" w:eastAsia="Arial" w:hAnsi="Arial" w:cs="Arial"/>
          <w:b/>
          <w:bCs/>
          <w:color w:val="000000"/>
          <w:sz w:val="22"/>
          <w:szCs w:val="22"/>
        </w:rPr>
        <w:t xml:space="preserve">FORNECEDOR: </w:t>
      </w:r>
      <w:r>
        <w:rPr>
          <w:rFonts w:ascii="Arial" w:eastAsia="Arial" w:hAnsi="Arial" w:cs="Arial"/>
          <w:b/>
          <w:bCs/>
          <w:color w:val="000000"/>
          <w:sz w:val="22"/>
          <w:szCs w:val="22"/>
        </w:rPr>
        <w:t>{{RAZAO_SOCIAL}}</w:t>
      </w:r>
      <w:r>
        <w:rPr>
          <w:rFonts w:ascii="Arial" w:eastAsia="Arial" w:hAnsi="Arial" w:cs="Arial"/>
          <w:color w:val="000000"/>
          <w:sz w:val="22"/>
          <w:szCs w:val="22"/>
        </w:rPr>
        <w:t xml:space="preserve"> </w:t>
      </w:r>
    </w:p>
    <w:p w14:paraId="37338E85" w14:textId="77777777" w:rsidR="006D4627" w:rsidRDefault="006D4627" w:rsidP="006D4627">
      <w:pPr>
        <w:spacing w:after="0" w:line="240" w:lineRule="auto"/>
        <w:jc w:val="center"/>
        <w:rPr>
          <w:rFonts w:ascii="Arial" w:eastAsia="Arial" w:hAnsi="Arial" w:cs="Arial"/>
          <w:b/>
          <w:bCs/>
          <w:color w:val="FF0000"/>
          <w:sz w:val="22"/>
          <w:szCs w:val="22"/>
        </w:rPr>
      </w:pPr>
      <w:r w:rsidRPr="00FD4A60">
        <w:rPr>
          <w:rFonts w:ascii="Arial" w:eastAsia="Arial" w:hAnsi="Arial" w:cs="Arial"/>
          <w:b/>
          <w:bCs/>
          <w:color w:val="000000"/>
          <w:sz w:val="22"/>
          <w:szCs w:val="22"/>
        </w:rPr>
        <w:t xml:space="preserve">CNPJ/CPF: </w:t>
      </w:r>
      <w:r>
        <w:rPr>
          <w:rFonts w:ascii="Arial" w:eastAsia="Arial" w:hAnsi="Arial" w:cs="Arial"/>
          <w:b/>
          <w:bCs/>
          <w:color w:val="000000"/>
          <w:sz w:val="22"/>
          <w:szCs w:val="22"/>
        </w:rPr>
        <w:t>{{CNPJ}}</w:t>
      </w:r>
    </w:p>
    <w:p w14:paraId="4FEF5D68" w14:textId="77777777" w:rsidR="006D4627" w:rsidRDefault="006D4627" w:rsidP="006D4627">
      <w:pPr>
        <w:spacing w:after="0" w:line="240" w:lineRule="auto"/>
        <w:jc w:val="center"/>
        <w:rPr>
          <w:rFonts w:ascii="Arial" w:eastAsia="Arial" w:hAnsi="Arial" w:cs="Arial"/>
          <w:b/>
          <w:bCs/>
          <w:color w:val="FF0000"/>
          <w:sz w:val="22"/>
          <w:szCs w:val="22"/>
        </w:rPr>
      </w:pPr>
      <w:r w:rsidRPr="00FD4A60">
        <w:rPr>
          <w:rFonts w:ascii="Arial" w:eastAsia="Arial" w:hAnsi="Arial" w:cs="Arial"/>
          <w:b/>
          <w:bCs/>
          <w:color w:val="000000"/>
          <w:sz w:val="22"/>
          <w:szCs w:val="22"/>
        </w:rPr>
        <w:t>REPRESENTANTE:</w:t>
      </w:r>
      <w:r>
        <w:rPr>
          <w:rFonts w:ascii="Arial" w:eastAsia="Arial" w:hAnsi="Arial" w:cs="Arial"/>
          <w:b/>
          <w:bCs/>
          <w:color w:val="000000"/>
          <w:sz w:val="22"/>
          <w:szCs w:val="22"/>
        </w:rPr>
        <w:t xml:space="preserve"> {{REPRESENTANTE}}</w:t>
      </w:r>
    </w:p>
    <w:p w14:paraId="2CDF377F" w14:textId="77777777" w:rsidR="00C22D07" w:rsidRDefault="006D4627" w:rsidP="006D4627">
      <w:pPr>
        <w:tabs>
          <w:tab w:val="left" w:pos="8136"/>
        </w:tabs>
        <w:jc w:val="center"/>
        <w:rPr>
          <w:rFonts w:ascii="Arial" w:eastAsia="Arial" w:hAnsi="Arial" w:cs="Arial"/>
          <w:b/>
          <w:bCs/>
          <w:sz w:val="22"/>
          <w:szCs w:val="22"/>
        </w:rPr>
      </w:pPr>
      <w:r>
        <w:rPr>
          <w:b/>
          <w:bCs/>
          <w:color w:val="000000"/>
        </w:rPr>
        <w:t xml:space="preserve">CPF: </w:t>
      </w:r>
      <w:r>
        <w:rPr>
          <w:rFonts w:ascii="Arial" w:eastAsia="Arial" w:hAnsi="Arial" w:cs="Arial"/>
          <w:b/>
          <w:bCs/>
          <w:color w:val="000000"/>
          <w:sz w:val="22"/>
          <w:szCs w:val="22"/>
        </w:rPr>
        <w:t>{{CPF}}</w:t>
      </w:r>
    </w:p>
    <w:p w14:paraId="0A60DF61" w14:textId="77777777" w:rsidR="00C22D07" w:rsidRDefault="00C22D07" w:rsidP="006D4627">
      <w:pPr>
        <w:spacing w:before="120" w:after="120" w:line="276" w:lineRule="auto"/>
        <w:jc w:val="both"/>
        <w:rPr>
          <w:rFonts w:ascii="Arial" w:eastAsia="Arial" w:hAnsi="Arial" w:cs="Arial"/>
          <w:sz w:val="22"/>
          <w:szCs w:val="22"/>
        </w:rPr>
      </w:pPr>
    </w:p>
    <w:sectPr w:rsidR="00C22D07" w:rsidSect="00264EA8">
      <w:headerReference w:type="default" r:id="rId8"/>
      <w:footerReference w:type="default" r:id="rId9"/>
      <w:pgSz w:w="11906" w:h="16838"/>
      <w:pgMar w:top="1418" w:right="1418" w:bottom="1418" w:left="141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E910D" w14:textId="77777777" w:rsidR="003D46CA" w:rsidRDefault="003D46CA">
      <w:pPr>
        <w:spacing w:after="0" w:line="240" w:lineRule="auto"/>
      </w:pPr>
      <w:r>
        <w:separator/>
      </w:r>
    </w:p>
  </w:endnote>
  <w:endnote w:type="continuationSeparator" w:id="0">
    <w:p w14:paraId="72A02A5B" w14:textId="77777777" w:rsidR="003D46CA" w:rsidRDefault="003D4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102915D-EE10-4A47-9646-1BEA5ED1F566}"/>
  </w:font>
  <w:font w:name="Courier New">
    <w:panose1 w:val="02070309020205020404"/>
    <w:charset w:val="00"/>
    <w:family w:val="modern"/>
    <w:pitch w:val="fixed"/>
    <w:sig w:usb0="E0002EFF" w:usb1="C0007843" w:usb2="00000009" w:usb3="00000000" w:csb0="000001FF" w:csb1="00000000"/>
  </w:font>
  <w:font w:name="Aptos">
    <w:altName w:val="Calibri"/>
    <w:charset w:val="00"/>
    <w:family w:val="auto"/>
    <w:pitch w:val="default"/>
  </w:font>
  <w:font w:name="Play">
    <w:charset w:val="00"/>
    <w:family w:val="auto"/>
    <w:pitch w:val="default"/>
    <w:embedRegular r:id="rId2" w:fontKey="{50DDC30A-045A-4F3C-AB7B-C031AF6E2BC7}"/>
  </w:font>
  <w:font w:name="Cambria">
    <w:panose1 w:val="02040503050406030204"/>
    <w:charset w:val="00"/>
    <w:family w:val="roman"/>
    <w:pitch w:val="variable"/>
    <w:sig w:usb0="E00006FF" w:usb1="420024FF" w:usb2="02000000" w:usb3="00000000" w:csb0="0000019F" w:csb1="00000000"/>
    <w:embedRegular r:id="rId3" w:fontKey="{A606723D-1879-43E9-94CD-8DBC017783B2}"/>
    <w:embedItalic r:id="rId4" w:fontKey="{67BBA8F7-A5F1-4D07-A767-B1B7CD922135}"/>
  </w:font>
  <w:font w:name="Calibri">
    <w:panose1 w:val="020F0502020204030204"/>
    <w:charset w:val="00"/>
    <w:family w:val="swiss"/>
    <w:pitch w:val="variable"/>
    <w:sig w:usb0="E4002EFF" w:usb1="C200247B" w:usb2="00000009" w:usb3="00000000" w:csb0="000001FF" w:csb1="00000000"/>
    <w:embedRegular r:id="rId5" w:fontKey="{75395E40-0DD2-433B-B740-7A727B3138A7}"/>
    <w:embedBold r:id="rId6" w:fontKey="{AC888ABA-5879-470A-BD85-DE8DA7B73A43}"/>
    <w:embedBoldItalic r:id="rId7" w:fontKey="{BEF36092-34EE-4BF9-938C-91731175A94B}"/>
  </w:font>
  <w:font w:name="Segoe UI">
    <w:panose1 w:val="020B0502040204020203"/>
    <w:charset w:val="00"/>
    <w:family w:val="swiss"/>
    <w:pitch w:val="variable"/>
    <w:sig w:usb0="E4002EFF" w:usb1="C000E47F" w:usb2="00000009" w:usb3="00000000" w:csb0="000001FF" w:csb1="00000000"/>
    <w:embedRegular r:id="rId8" w:fontKey="{FC5DEF29-92DF-4D18-9EA4-C0025DBE33F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9" w:fontKey="{09303658-28CA-4BAB-957E-6AB023962303}"/>
    <w:embedItalic r:id="rId10" w:fontKey="{FB7352A5-16A1-4B19-A68A-8CB40FD04F02}"/>
    <w:embedBoldItalic r:id="rId11" w:fontKey="{4056C737-28E4-46D7-836C-971FB52F40CD}"/>
  </w:font>
  <w:font w:name="Verdana">
    <w:panose1 w:val="020B0604030504040204"/>
    <w:charset w:val="00"/>
    <w:family w:val="swiss"/>
    <w:pitch w:val="variable"/>
    <w:sig w:usb0="A00006FF" w:usb1="4000205B" w:usb2="00000010" w:usb3="00000000" w:csb0="0000019F" w:csb1="00000000"/>
    <w:embedBold r:id="rId12" w:fontKey="{320A73F1-8417-4FAE-8DC0-2D90AF1AE2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94897" w14:textId="77777777" w:rsidR="00864420" w:rsidRDefault="008644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6DD0A" w14:textId="77777777" w:rsidR="003D46CA" w:rsidRDefault="003D46CA">
      <w:pPr>
        <w:spacing w:after="0" w:line="240" w:lineRule="auto"/>
      </w:pPr>
      <w:r>
        <w:separator/>
      </w:r>
    </w:p>
  </w:footnote>
  <w:footnote w:type="continuationSeparator" w:id="0">
    <w:p w14:paraId="65AEC697" w14:textId="77777777" w:rsidR="003D46CA" w:rsidRDefault="003D4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3619C" w14:textId="77777777" w:rsidR="00864420" w:rsidRDefault="008644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3801"/>
    <w:multiLevelType w:val="multilevel"/>
    <w:tmpl w:val="552007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6E35C77"/>
    <w:multiLevelType w:val="multilevel"/>
    <w:tmpl w:val="324C0FA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F4A04"/>
    <w:multiLevelType w:val="multilevel"/>
    <w:tmpl w:val="6E6A4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921876"/>
    <w:multiLevelType w:val="multilevel"/>
    <w:tmpl w:val="28C20B5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B94F53"/>
    <w:multiLevelType w:val="multilevel"/>
    <w:tmpl w:val="BC42D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E26CE4"/>
    <w:multiLevelType w:val="multilevel"/>
    <w:tmpl w:val="47D637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7F41277"/>
    <w:multiLevelType w:val="multilevel"/>
    <w:tmpl w:val="075CB3F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6961198"/>
    <w:multiLevelType w:val="multilevel"/>
    <w:tmpl w:val="2C26006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591B9C"/>
    <w:multiLevelType w:val="multilevel"/>
    <w:tmpl w:val="ED72DE08"/>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08804EA"/>
    <w:multiLevelType w:val="multilevel"/>
    <w:tmpl w:val="47AE2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A64A66"/>
    <w:multiLevelType w:val="multilevel"/>
    <w:tmpl w:val="C58648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403640B"/>
    <w:multiLevelType w:val="multilevel"/>
    <w:tmpl w:val="8DBCD75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7700183B"/>
    <w:multiLevelType w:val="multilevel"/>
    <w:tmpl w:val="6E82F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5"/>
  </w:num>
  <w:num w:numId="3">
    <w:abstractNumId w:val="6"/>
  </w:num>
  <w:num w:numId="4">
    <w:abstractNumId w:val="3"/>
  </w:num>
  <w:num w:numId="5">
    <w:abstractNumId w:val="1"/>
  </w:num>
  <w:num w:numId="6">
    <w:abstractNumId w:val="11"/>
  </w:num>
  <w:num w:numId="7">
    <w:abstractNumId w:val="12"/>
  </w:num>
  <w:num w:numId="8">
    <w:abstractNumId w:val="10"/>
  </w:num>
  <w:num w:numId="9">
    <w:abstractNumId w:val="0"/>
  </w:num>
  <w:num w:numId="10">
    <w:abstractNumId w:val="4"/>
  </w:num>
  <w:num w:numId="11">
    <w:abstractNumId w:val="9"/>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D07"/>
    <w:rsid w:val="001D4348"/>
    <w:rsid w:val="00214D77"/>
    <w:rsid w:val="00227E46"/>
    <w:rsid w:val="00264EA8"/>
    <w:rsid w:val="003D46CA"/>
    <w:rsid w:val="00485207"/>
    <w:rsid w:val="004F230E"/>
    <w:rsid w:val="00550226"/>
    <w:rsid w:val="006D4627"/>
    <w:rsid w:val="00725D17"/>
    <w:rsid w:val="0085590E"/>
    <w:rsid w:val="00864420"/>
    <w:rsid w:val="008E1E40"/>
    <w:rsid w:val="008E71C6"/>
    <w:rsid w:val="009F6433"/>
    <w:rsid w:val="00AA3D2A"/>
    <w:rsid w:val="00B36345"/>
    <w:rsid w:val="00B50512"/>
    <w:rsid w:val="00C22D07"/>
    <w:rsid w:val="00C3250D"/>
    <w:rsid w:val="00C76DB2"/>
    <w:rsid w:val="00D308C5"/>
    <w:rsid w:val="00D93D78"/>
    <w:rsid w:val="00FD4A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4EE7B"/>
  <w15:docId w15:val="{872E194E-49BF-42B3-993D-840F4037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har"/>
    <w:qFormat/>
    <w:rsid w:val="00F230FA"/>
    <w:pPr>
      <w:keepNext/>
      <w:keepLines/>
      <w:spacing w:before="200" w:after="0" w:line="240" w:lineRule="auto"/>
      <w:ind w:hanging="1"/>
      <w:outlineLvl w:val="6"/>
    </w:pPr>
    <w:rPr>
      <w:rFonts w:ascii="Cambria" w:eastAsia="Times New Roman" w:hAnsi="Cambria" w:cs="Times New Roman"/>
      <w:i/>
      <w:iCs/>
      <w:color w:val="404040"/>
    </w:rPr>
  </w:style>
  <w:style w:type="paragraph" w:styleId="Ttulo8">
    <w:name w:val="heading 8"/>
    <w:basedOn w:val="Normal"/>
    <w:next w:val="Normal"/>
    <w:link w:val="Ttulo8Char"/>
    <w:rsid w:val="00F230FA"/>
    <w:pPr>
      <w:keepNext/>
      <w:tabs>
        <w:tab w:val="left" w:pos="567"/>
      </w:tabs>
      <w:spacing w:after="0" w:line="240" w:lineRule="auto"/>
      <w:ind w:left="1440" w:hanging="1440"/>
      <w:outlineLvl w:val="7"/>
    </w:pPr>
    <w:rPr>
      <w:rFonts w:ascii="Calibri" w:eastAsia="Times New Roman" w:hAnsi="Calibri" w:cs="Times New Roman"/>
      <w:b/>
      <w:snapToGrid w:val="0"/>
      <w:szCs w:val="20"/>
    </w:rPr>
  </w:style>
  <w:style w:type="paragraph" w:styleId="Ttulo9">
    <w:name w:val="heading 9"/>
    <w:basedOn w:val="Normal"/>
    <w:next w:val="Normal"/>
    <w:link w:val="Ttulo9Char"/>
    <w:rsid w:val="00F230FA"/>
    <w:pPr>
      <w:keepNext/>
      <w:tabs>
        <w:tab w:val="left" w:pos="567"/>
        <w:tab w:val="left" w:pos="1701"/>
      </w:tabs>
      <w:spacing w:after="120" w:line="340" w:lineRule="atLeast"/>
      <w:ind w:left="1584" w:hanging="1584"/>
      <w:outlineLvl w:val="8"/>
    </w:pPr>
    <w:rPr>
      <w:rFonts w:ascii="Calibri" w:eastAsia="Times New Roman" w:hAnsi="Calibri" w:cs="Times New Roman"/>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styleId="Tabelacomgrade">
    <w:name w:val="Table Grid"/>
    <w:basedOn w:val="Tabelanormal"/>
    <w:rsid w:val="00CF7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nhideWhenUsed/>
    <w:rsid w:val="00207928"/>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rsid w:val="00207928"/>
    <w:rPr>
      <w:rFonts w:ascii="Segoe UI" w:hAnsi="Segoe UI" w:cs="Segoe UI"/>
      <w:sz w:val="18"/>
      <w:szCs w:val="18"/>
    </w:rPr>
  </w:style>
  <w:style w:type="paragraph" w:styleId="PargrafodaLista">
    <w:name w:val="List Paragraph"/>
    <w:basedOn w:val="Normal"/>
    <w:qFormat/>
    <w:rsid w:val="00D459AB"/>
    <w:pPr>
      <w:ind w:left="720"/>
      <w:contextualSpacing/>
    </w:pPr>
  </w:style>
  <w:style w:type="character" w:customStyle="1" w:styleId="Ttulo7Char">
    <w:name w:val="Título 7 Char"/>
    <w:basedOn w:val="Fontepargpadro"/>
    <w:link w:val="Ttulo7"/>
    <w:rsid w:val="00F230FA"/>
    <w:rPr>
      <w:rFonts w:ascii="Cambria" w:eastAsia="Times New Roman" w:hAnsi="Cambria" w:cs="Times New Roman"/>
      <w:i/>
      <w:iCs/>
      <w:color w:val="404040"/>
    </w:rPr>
  </w:style>
  <w:style w:type="character" w:customStyle="1" w:styleId="Ttulo8Char">
    <w:name w:val="Título 8 Char"/>
    <w:basedOn w:val="Fontepargpadro"/>
    <w:link w:val="Ttulo8"/>
    <w:rsid w:val="00F230FA"/>
    <w:rPr>
      <w:rFonts w:ascii="Calibri" w:eastAsia="Times New Roman" w:hAnsi="Calibri" w:cs="Times New Roman"/>
      <w:b/>
      <w:snapToGrid w:val="0"/>
      <w:szCs w:val="20"/>
    </w:rPr>
  </w:style>
  <w:style w:type="character" w:customStyle="1" w:styleId="Ttulo9Char">
    <w:name w:val="Título 9 Char"/>
    <w:basedOn w:val="Fontepargpadro"/>
    <w:link w:val="Ttulo9"/>
    <w:rsid w:val="00F230FA"/>
    <w:rPr>
      <w:rFonts w:ascii="Calibri" w:eastAsia="Times New Roman" w:hAnsi="Calibri" w:cs="Times New Roman"/>
      <w:szCs w:val="20"/>
    </w:rPr>
  </w:style>
  <w:style w:type="table" w:customStyle="1" w:styleId="TableNormal1">
    <w:name w:val="Table Normal"/>
    <w:rsid w:val="00F230FA"/>
    <w:pPr>
      <w:spacing w:after="0" w:line="240" w:lineRule="auto"/>
      <w:ind w:hanging="1"/>
    </w:pPr>
    <w:rPr>
      <w:rFonts w:ascii="Times New Roman" w:eastAsia="Times New Roman" w:hAnsi="Times New Roman" w:cs="Times New Roman"/>
    </w:rPr>
    <w:tblPr>
      <w:tblCellMar>
        <w:top w:w="0" w:type="dxa"/>
        <w:left w:w="0" w:type="dxa"/>
        <w:bottom w:w="0" w:type="dxa"/>
        <w:right w:w="0" w:type="dxa"/>
      </w:tblCellMar>
    </w:tblPr>
  </w:style>
  <w:style w:type="character" w:customStyle="1" w:styleId="Ttulo5Char">
    <w:name w:val="Título 5 Char"/>
    <w:rsid w:val="00F230FA"/>
    <w:rPr>
      <w:rFonts w:ascii="Calibri" w:eastAsia="Times New Roman" w:hAnsi="Calibri" w:cs="Times New Roman"/>
      <w:b/>
      <w:bCs/>
      <w:i/>
      <w:iCs/>
      <w:w w:val="100"/>
      <w:position w:val="-1"/>
      <w:sz w:val="26"/>
      <w:szCs w:val="26"/>
      <w:effect w:val="none"/>
      <w:vertAlign w:val="baseline"/>
      <w:cs w:val="0"/>
      <w:em w:val="none"/>
    </w:rPr>
  </w:style>
  <w:style w:type="character" w:customStyle="1" w:styleId="Ttulo6Char">
    <w:name w:val="Título 6 Char"/>
    <w:rsid w:val="00F230FA"/>
    <w:rPr>
      <w:rFonts w:ascii="Arial" w:eastAsia="Times New Roman" w:hAnsi="Arial" w:cs="Times New Roman"/>
      <w:i/>
      <w:w w:val="100"/>
      <w:position w:val="-1"/>
      <w:sz w:val="24"/>
      <w:szCs w:val="24"/>
      <w:effect w:val="none"/>
      <w:vertAlign w:val="baseline"/>
      <w:cs w:val="0"/>
      <w:em w:val="none"/>
      <w:lang w:eastAsia="pt-BR"/>
    </w:rPr>
  </w:style>
  <w:style w:type="paragraph" w:styleId="Cabealho">
    <w:name w:val="header"/>
    <w:basedOn w:val="Normal"/>
    <w:link w:val="CabealhoChar"/>
    <w:rsid w:val="00F230FA"/>
    <w:pPr>
      <w:spacing w:after="0" w:line="240" w:lineRule="auto"/>
      <w:ind w:hanging="1"/>
    </w:pPr>
    <w:rPr>
      <w:rFonts w:ascii="Times New Roman" w:eastAsia="Times New Roman" w:hAnsi="Times New Roman" w:cs="Times New Roman"/>
    </w:rPr>
  </w:style>
  <w:style w:type="character" w:customStyle="1" w:styleId="CabealhoChar">
    <w:name w:val="Cabeçalho Char"/>
    <w:basedOn w:val="Fontepargpadro"/>
    <w:link w:val="Cabealho"/>
    <w:rsid w:val="00F230FA"/>
    <w:rPr>
      <w:rFonts w:ascii="Times New Roman" w:eastAsia="Times New Roman" w:hAnsi="Times New Roman" w:cs="Times New Roman"/>
    </w:rPr>
  </w:style>
  <w:style w:type="paragraph" w:styleId="Rodap">
    <w:name w:val="footer"/>
    <w:basedOn w:val="Normal"/>
    <w:link w:val="RodapChar"/>
    <w:rsid w:val="00F230FA"/>
    <w:pPr>
      <w:spacing w:after="0" w:line="240" w:lineRule="auto"/>
      <w:ind w:hanging="1"/>
    </w:pPr>
    <w:rPr>
      <w:rFonts w:ascii="Times New Roman" w:eastAsia="Times New Roman" w:hAnsi="Times New Roman" w:cs="Times New Roman"/>
    </w:rPr>
  </w:style>
  <w:style w:type="character" w:customStyle="1" w:styleId="RodapChar">
    <w:name w:val="Rodapé Char"/>
    <w:basedOn w:val="Fontepargpadro"/>
    <w:link w:val="Rodap"/>
    <w:rsid w:val="00F230FA"/>
    <w:rPr>
      <w:rFonts w:ascii="Times New Roman" w:eastAsia="Times New Roman" w:hAnsi="Times New Roman" w:cs="Times New Roman"/>
    </w:rPr>
  </w:style>
  <w:style w:type="character" w:styleId="Hyperlink">
    <w:name w:val="Hyperlink"/>
    <w:rsid w:val="00F230FA"/>
    <w:rPr>
      <w:color w:val="0000FF"/>
      <w:w w:val="100"/>
      <w:position w:val="-1"/>
      <w:u w:val="single"/>
      <w:effect w:val="none"/>
      <w:vertAlign w:val="baseline"/>
      <w:cs w:val="0"/>
      <w:em w:val="none"/>
    </w:rPr>
  </w:style>
  <w:style w:type="character" w:customStyle="1" w:styleId="normalchar1">
    <w:name w:val="normal__char1"/>
    <w:rsid w:val="00F230FA"/>
    <w:rPr>
      <w:rFonts w:ascii="Times New Roman" w:hAnsi="Times New Roman" w:cs="Times New Roman" w:hint="default"/>
      <w:w w:val="100"/>
      <w:position w:val="-1"/>
      <w:sz w:val="24"/>
      <w:szCs w:val="24"/>
      <w:u w:val="none"/>
      <w:effect w:val="none"/>
      <w:vertAlign w:val="baseline"/>
      <w:cs w:val="0"/>
      <w:em w:val="none"/>
    </w:rPr>
  </w:style>
  <w:style w:type="paragraph" w:styleId="NormalWeb">
    <w:name w:val="Normal (Web)"/>
    <w:basedOn w:val="Normal"/>
    <w:uiPriority w:val="99"/>
    <w:rsid w:val="00F230FA"/>
    <w:pPr>
      <w:spacing w:before="100" w:beforeAutospacing="1" w:after="100" w:afterAutospacing="1" w:line="240" w:lineRule="auto"/>
      <w:ind w:hanging="1"/>
    </w:pPr>
    <w:rPr>
      <w:rFonts w:ascii="Times New Roman" w:eastAsia="Times New Roman" w:hAnsi="Times New Roman" w:cs="Times New Roman"/>
    </w:rPr>
  </w:style>
  <w:style w:type="paragraph" w:styleId="Corpodetexto3">
    <w:name w:val="Body Text 3"/>
    <w:basedOn w:val="Normal"/>
    <w:link w:val="Corpodetexto3Char"/>
    <w:rsid w:val="00F230FA"/>
    <w:pPr>
      <w:spacing w:after="0" w:line="240" w:lineRule="auto"/>
      <w:ind w:hanging="1"/>
      <w:jc w:val="both"/>
    </w:pPr>
    <w:rPr>
      <w:rFonts w:ascii="Times New Roman" w:eastAsia="Times New Roman" w:hAnsi="Times New Roman" w:cs="Times New Roman"/>
    </w:rPr>
  </w:style>
  <w:style w:type="character" w:customStyle="1" w:styleId="Corpodetexto3Char">
    <w:name w:val="Corpo de texto 3 Char"/>
    <w:basedOn w:val="Fontepargpadro"/>
    <w:link w:val="Corpodetexto3"/>
    <w:rsid w:val="00F230FA"/>
    <w:rPr>
      <w:rFonts w:ascii="Times New Roman" w:eastAsia="Times New Roman" w:hAnsi="Times New Roman" w:cs="Times New Roman"/>
    </w:rPr>
  </w:style>
  <w:style w:type="paragraph" w:customStyle="1" w:styleId="Default">
    <w:name w:val="Default"/>
    <w:rsid w:val="00F230FA"/>
    <w:pPr>
      <w:suppressAutoHyphens/>
      <w:autoSpaceDE w:val="0"/>
      <w:autoSpaceDN w:val="0"/>
      <w:adjustRightInd w:val="0"/>
      <w:spacing w:after="0" w:line="1" w:lineRule="atLeast"/>
      <w:ind w:leftChars="-1" w:left="-1" w:hangingChars="1" w:hanging="1"/>
      <w:textDirection w:val="btLr"/>
      <w:textAlignment w:val="top"/>
      <w:outlineLvl w:val="0"/>
    </w:pPr>
    <w:rPr>
      <w:rFonts w:ascii="Arial" w:eastAsia="Times New Roman" w:hAnsi="Arial" w:cs="Arial"/>
      <w:color w:val="000000"/>
      <w:position w:val="-1"/>
    </w:rPr>
  </w:style>
  <w:style w:type="table" w:customStyle="1" w:styleId="GradeClara1">
    <w:name w:val="Grade Clara1"/>
    <w:basedOn w:val="Tabelanormal"/>
    <w:rsid w:val="00F230FA"/>
    <w:pPr>
      <w:suppressAutoHyphens/>
      <w:spacing w:after="0" w:line="240" w:lineRule="auto"/>
      <w:ind w:leftChars="-1" w:left="-1" w:hangingChars="1" w:hanging="1"/>
      <w:textDirection w:val="btLr"/>
      <w:textAlignment w:val="top"/>
      <w:outlineLvl w:val="0"/>
    </w:pPr>
    <w:rPr>
      <w:rFonts w:ascii="Calibri" w:eastAsia="Calibri" w:hAnsi="Calibri" w:cs="Times New Roman"/>
      <w:position w:val="-1"/>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 w:type="paragraph" w:styleId="Corpodetexto">
    <w:name w:val="Body Text"/>
    <w:basedOn w:val="Normal"/>
    <w:link w:val="CorpodetextoChar"/>
    <w:rsid w:val="00F230FA"/>
    <w:pPr>
      <w:widowControl w:val="0"/>
      <w:spacing w:after="120" w:line="240" w:lineRule="auto"/>
      <w:ind w:hanging="1"/>
    </w:pPr>
    <w:rPr>
      <w:rFonts w:ascii="Times New Roman" w:eastAsia="Times New Roman" w:hAnsi="Times New Roman" w:cs="Times New Roman"/>
      <w:sz w:val="20"/>
      <w:szCs w:val="20"/>
      <w:lang w:val="en-US"/>
    </w:rPr>
  </w:style>
  <w:style w:type="character" w:customStyle="1" w:styleId="CorpodetextoChar">
    <w:name w:val="Corpo de texto Char"/>
    <w:basedOn w:val="Fontepargpadro"/>
    <w:link w:val="Corpodetexto"/>
    <w:rsid w:val="00F230FA"/>
    <w:rPr>
      <w:rFonts w:ascii="Times New Roman" w:eastAsia="Times New Roman" w:hAnsi="Times New Roman" w:cs="Times New Roman"/>
      <w:sz w:val="20"/>
      <w:szCs w:val="20"/>
      <w:lang w:val="en-US"/>
    </w:rPr>
  </w:style>
  <w:style w:type="paragraph" w:customStyle="1" w:styleId="Blockquote">
    <w:name w:val="Blockquote"/>
    <w:basedOn w:val="Normal"/>
    <w:rsid w:val="00F230FA"/>
    <w:pPr>
      <w:spacing w:before="100" w:after="100" w:line="240" w:lineRule="auto"/>
      <w:ind w:left="360" w:right="360" w:hanging="1"/>
    </w:pPr>
    <w:rPr>
      <w:rFonts w:ascii="Times New Roman" w:eastAsia="Times New Roman" w:hAnsi="Times New Roman" w:cs="Times New Roman"/>
      <w:snapToGrid w:val="0"/>
      <w:szCs w:val="20"/>
    </w:rPr>
  </w:style>
  <w:style w:type="paragraph" w:customStyle="1" w:styleId="Ttulodatabela">
    <w:name w:val="Título da tabela"/>
    <w:basedOn w:val="Normal"/>
    <w:rsid w:val="00F230FA"/>
    <w:pPr>
      <w:widowControl w:val="0"/>
      <w:spacing w:after="120" w:line="240" w:lineRule="auto"/>
      <w:ind w:hanging="1"/>
      <w:jc w:val="center"/>
    </w:pPr>
    <w:rPr>
      <w:rFonts w:ascii="Times New Roman" w:eastAsia="Times New Roman" w:hAnsi="Times New Roman" w:cs="Times New Roman"/>
      <w:b/>
      <w:i/>
      <w:sz w:val="20"/>
      <w:szCs w:val="20"/>
      <w:lang w:val="en-US"/>
    </w:rPr>
  </w:style>
  <w:style w:type="paragraph" w:styleId="Recuodecorpodetexto">
    <w:name w:val="Body Text Indent"/>
    <w:basedOn w:val="Normal"/>
    <w:link w:val="RecuodecorpodetextoChar"/>
    <w:rsid w:val="00F230FA"/>
    <w:pPr>
      <w:spacing w:after="120" w:line="240" w:lineRule="auto"/>
      <w:ind w:left="283" w:hanging="1"/>
    </w:pPr>
    <w:rPr>
      <w:rFonts w:ascii="Times New Roman" w:eastAsia="Times New Roman" w:hAnsi="Times New Roman" w:cs="Times New Roman"/>
    </w:rPr>
  </w:style>
  <w:style w:type="character" w:customStyle="1" w:styleId="RecuodecorpodetextoChar">
    <w:name w:val="Recuo de corpo de texto Char"/>
    <w:basedOn w:val="Fontepargpadro"/>
    <w:link w:val="Recuodecorpodetexto"/>
    <w:rsid w:val="00F230FA"/>
    <w:rPr>
      <w:rFonts w:ascii="Times New Roman" w:eastAsia="Times New Roman" w:hAnsi="Times New Roman" w:cs="Times New Roman"/>
    </w:rPr>
  </w:style>
  <w:style w:type="character" w:styleId="Nmerodepgina">
    <w:name w:val="page number"/>
    <w:rsid w:val="00F230FA"/>
    <w:rPr>
      <w:w w:val="100"/>
      <w:position w:val="-1"/>
      <w:effect w:val="none"/>
      <w:vertAlign w:val="baseline"/>
      <w:cs w:val="0"/>
      <w:em w:val="none"/>
    </w:rPr>
  </w:style>
  <w:style w:type="paragraph" w:customStyle="1" w:styleId="Recuodecorpodetexto21">
    <w:name w:val="Recuo de corpo de texto 21"/>
    <w:basedOn w:val="Normal"/>
    <w:rsid w:val="00F230FA"/>
    <w:pPr>
      <w:spacing w:after="120" w:line="480" w:lineRule="auto"/>
      <w:ind w:left="283" w:hanging="1"/>
    </w:pPr>
    <w:rPr>
      <w:rFonts w:ascii="Times New Roman" w:eastAsia="Times New Roman" w:hAnsi="Times New Roman" w:cs="Calibri"/>
      <w:lang w:eastAsia="ar-SA"/>
    </w:rPr>
  </w:style>
  <w:style w:type="paragraph" w:customStyle="1" w:styleId="TxBrp40">
    <w:name w:val="TxBr_p40"/>
    <w:basedOn w:val="Normal"/>
    <w:rsid w:val="00F230FA"/>
    <w:pPr>
      <w:widowControl w:val="0"/>
      <w:autoSpaceDE w:val="0"/>
      <w:autoSpaceDN w:val="0"/>
      <w:adjustRightInd w:val="0"/>
      <w:spacing w:after="0" w:line="240" w:lineRule="atLeast"/>
      <w:ind w:left="391" w:hanging="1"/>
    </w:pPr>
    <w:rPr>
      <w:rFonts w:ascii="Times New Roman" w:eastAsia="Times New Roman" w:hAnsi="Times New Roman" w:cs="Times New Roman"/>
      <w:sz w:val="20"/>
      <w:lang w:val="en-US"/>
    </w:rPr>
  </w:style>
  <w:style w:type="character" w:customStyle="1" w:styleId="Ttulo2Char">
    <w:name w:val="Título 2 Char"/>
    <w:rsid w:val="00F230FA"/>
    <w:rPr>
      <w:rFonts w:ascii="Calibri Light" w:eastAsia="Times New Roman" w:hAnsi="Calibri Light"/>
      <w:b/>
      <w:bCs/>
      <w:i/>
      <w:iCs/>
      <w:w w:val="100"/>
      <w:position w:val="-1"/>
      <w:sz w:val="28"/>
      <w:szCs w:val="28"/>
      <w:effect w:val="none"/>
      <w:vertAlign w:val="baseline"/>
      <w:cs w:val="0"/>
      <w:em w:val="none"/>
      <w:lang w:eastAsia="en-US"/>
    </w:rPr>
  </w:style>
  <w:style w:type="character" w:customStyle="1" w:styleId="Ttulo3Char">
    <w:name w:val="Título 3 Char"/>
    <w:rsid w:val="00F230FA"/>
    <w:rPr>
      <w:rFonts w:ascii="Calibri Light" w:eastAsia="Times New Roman" w:hAnsi="Calibri Light"/>
      <w:color w:val="1F4D78"/>
      <w:w w:val="100"/>
      <w:position w:val="-1"/>
      <w:sz w:val="24"/>
      <w:szCs w:val="24"/>
      <w:effect w:val="none"/>
      <w:vertAlign w:val="baseline"/>
      <w:cs w:val="0"/>
      <w:em w:val="none"/>
      <w:lang w:eastAsia="en-US"/>
    </w:rPr>
  </w:style>
  <w:style w:type="character" w:customStyle="1" w:styleId="Ttulo4Char">
    <w:name w:val="Título 4 Char"/>
    <w:rsid w:val="00F230FA"/>
    <w:rPr>
      <w:rFonts w:ascii="Calibri Light" w:eastAsia="Times New Roman" w:hAnsi="Calibri Light"/>
      <w:i/>
      <w:iCs/>
      <w:color w:val="2E74B5"/>
      <w:w w:val="100"/>
      <w:position w:val="-1"/>
      <w:sz w:val="22"/>
      <w:szCs w:val="22"/>
      <w:effect w:val="none"/>
      <w:vertAlign w:val="baseline"/>
      <w:cs w:val="0"/>
      <w:em w:val="none"/>
      <w:lang w:eastAsia="en-US"/>
    </w:rPr>
  </w:style>
  <w:style w:type="paragraph" w:customStyle="1" w:styleId="Ttulodetabela">
    <w:name w:val="Título de tabela"/>
    <w:basedOn w:val="Normal"/>
    <w:rsid w:val="00F230FA"/>
    <w:pPr>
      <w:widowControl w:val="0"/>
      <w:spacing w:after="120" w:line="240" w:lineRule="auto"/>
      <w:ind w:hanging="1"/>
      <w:jc w:val="center"/>
    </w:pPr>
    <w:rPr>
      <w:rFonts w:ascii="Times New Roman" w:eastAsia="Times New Roman" w:hAnsi="Times New Roman" w:cs="Times New Roman"/>
      <w:b/>
      <w:i/>
      <w:sz w:val="20"/>
      <w:szCs w:val="20"/>
      <w:lang w:val="en-US"/>
    </w:rPr>
  </w:style>
  <w:style w:type="paragraph" w:customStyle="1" w:styleId="reservado3">
    <w:name w:val="reservado3"/>
    <w:basedOn w:val="Normal"/>
    <w:rsid w:val="00F230FA"/>
    <w:pPr>
      <w:widowControl w:val="0"/>
      <w:tabs>
        <w:tab w:val="left" w:pos="0"/>
        <w:tab w:val="left" w:pos="566"/>
        <w:tab w:val="left" w:pos="1133"/>
        <w:tab w:val="left" w:pos="1699"/>
        <w:tab w:val="left" w:pos="2266"/>
        <w:tab w:val="left" w:pos="2832"/>
        <w:tab w:val="left" w:pos="3398"/>
        <w:tab w:val="left" w:pos="3965"/>
        <w:tab w:val="left" w:pos="4531"/>
        <w:tab w:val="left" w:pos="5098"/>
        <w:tab w:val="left" w:pos="5664"/>
        <w:tab w:val="left" w:pos="6230"/>
        <w:tab w:val="left" w:pos="6797"/>
        <w:tab w:val="left" w:pos="7363"/>
        <w:tab w:val="left" w:pos="7930"/>
        <w:tab w:val="left" w:pos="8496"/>
        <w:tab w:val="left" w:pos="9000"/>
        <w:tab w:val="left" w:pos="9062"/>
        <w:tab w:val="right" w:pos="9360"/>
        <w:tab w:val="left" w:pos="9629"/>
        <w:tab w:val="left" w:pos="10195"/>
        <w:tab w:val="left" w:pos="10762"/>
      </w:tabs>
      <w:spacing w:after="0" w:line="240" w:lineRule="auto"/>
      <w:ind w:hanging="1"/>
      <w:jc w:val="both"/>
    </w:pPr>
    <w:rPr>
      <w:rFonts w:ascii="Arial" w:eastAsia="Times New Roman" w:hAnsi="Arial" w:cs="Times New Roman"/>
      <w:spacing w:val="-3"/>
      <w:szCs w:val="20"/>
      <w:lang w:val="en-US"/>
    </w:rPr>
  </w:style>
  <w:style w:type="character" w:customStyle="1" w:styleId="TtuloChar">
    <w:name w:val="Título Char"/>
    <w:rsid w:val="00F230FA"/>
    <w:rPr>
      <w:rFonts w:ascii="Verdana" w:eastAsia="Times New Roman" w:hAnsi="Verdana"/>
      <w:b/>
      <w:bCs/>
      <w:w w:val="100"/>
      <w:position w:val="-1"/>
      <w:sz w:val="22"/>
      <w:szCs w:val="24"/>
      <w:effect w:val="none"/>
      <w:vertAlign w:val="baseline"/>
      <w:cs w:val="0"/>
      <w:em w:val="none"/>
    </w:rPr>
  </w:style>
  <w:style w:type="paragraph" w:styleId="SemEspaamento">
    <w:name w:val="No Spacing"/>
    <w:rsid w:val="00F230FA"/>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position w:val="-1"/>
      <w:sz w:val="22"/>
      <w:szCs w:val="22"/>
      <w:lang w:eastAsia="en-US"/>
    </w:rPr>
  </w:style>
  <w:style w:type="character" w:styleId="Forte">
    <w:name w:val="Strong"/>
    <w:rsid w:val="00F230FA"/>
    <w:rPr>
      <w:b/>
      <w:bCs/>
      <w:w w:val="100"/>
      <w:position w:val="-1"/>
      <w:effect w:val="none"/>
      <w:vertAlign w:val="baseline"/>
      <w:cs w:val="0"/>
      <w:em w:val="none"/>
    </w:rPr>
  </w:style>
  <w:style w:type="character" w:styleId="Refdecomentrio">
    <w:name w:val="annotation reference"/>
    <w:qFormat/>
    <w:rsid w:val="00F230FA"/>
    <w:rPr>
      <w:w w:val="100"/>
      <w:position w:val="-1"/>
      <w:sz w:val="16"/>
      <w:szCs w:val="16"/>
      <w:effect w:val="none"/>
      <w:vertAlign w:val="baseline"/>
      <w:cs w:val="0"/>
      <w:em w:val="none"/>
    </w:rPr>
  </w:style>
  <w:style w:type="paragraph" w:styleId="Textodecomentrio">
    <w:name w:val="annotation text"/>
    <w:basedOn w:val="Normal"/>
    <w:link w:val="TextodecomentrioChar"/>
    <w:qFormat/>
    <w:rsid w:val="00F230FA"/>
    <w:pPr>
      <w:spacing w:after="0" w:line="240" w:lineRule="auto"/>
      <w:ind w:hanging="1"/>
    </w:pPr>
    <w:rPr>
      <w:rFonts w:ascii="Times New Roman" w:eastAsia="Times New Roman" w:hAnsi="Times New Roman" w:cs="Times New Roman"/>
      <w:sz w:val="20"/>
      <w:szCs w:val="20"/>
    </w:rPr>
  </w:style>
  <w:style w:type="character" w:customStyle="1" w:styleId="TextodecomentrioChar">
    <w:name w:val="Texto de comentário Char"/>
    <w:basedOn w:val="Fontepargpadro"/>
    <w:link w:val="Textodecomentrio"/>
    <w:rsid w:val="00F230FA"/>
    <w:rPr>
      <w:rFonts w:ascii="Times New Roman" w:eastAsia="Times New Roman" w:hAnsi="Times New Roman" w:cs="Times New Roman"/>
      <w:sz w:val="20"/>
      <w:szCs w:val="20"/>
    </w:rPr>
  </w:style>
  <w:style w:type="paragraph" w:styleId="Assuntodocomentrio">
    <w:name w:val="annotation subject"/>
    <w:basedOn w:val="Textodecomentrio"/>
    <w:next w:val="Textodecomentrio"/>
    <w:link w:val="AssuntodocomentrioChar"/>
    <w:qFormat/>
    <w:rsid w:val="00F230FA"/>
    <w:rPr>
      <w:b/>
      <w:bCs/>
    </w:rPr>
  </w:style>
  <w:style w:type="character" w:customStyle="1" w:styleId="AssuntodocomentrioChar">
    <w:name w:val="Assunto do comentário Char"/>
    <w:basedOn w:val="TextodecomentrioChar"/>
    <w:link w:val="Assuntodocomentrio"/>
    <w:rsid w:val="00F230FA"/>
    <w:rPr>
      <w:rFonts w:ascii="Times New Roman" w:eastAsia="Times New Roman" w:hAnsi="Times New Roman" w:cs="Times New Roman"/>
      <w:b/>
      <w:bCs/>
      <w:sz w:val="20"/>
      <w:szCs w:val="20"/>
    </w:rPr>
  </w:style>
  <w:style w:type="numbering" w:customStyle="1" w:styleId="Semlista1">
    <w:name w:val="Sem lista1"/>
    <w:next w:val="Semlista"/>
    <w:qFormat/>
    <w:rsid w:val="00F230FA"/>
  </w:style>
  <w:style w:type="paragraph" w:customStyle="1" w:styleId="Normal1">
    <w:name w:val="Normal1"/>
    <w:basedOn w:val="Normal"/>
    <w:rsid w:val="00F230FA"/>
    <w:pPr>
      <w:spacing w:after="0" w:line="240" w:lineRule="auto"/>
      <w:ind w:hanging="1"/>
    </w:pPr>
    <w:rPr>
      <w:rFonts w:ascii="Times New Roman" w:eastAsia="Times New Roman" w:hAnsi="Times New Roman" w:cs="Times New Roman"/>
    </w:rPr>
  </w:style>
  <w:style w:type="table" w:customStyle="1" w:styleId="Tabelacomgrade1">
    <w:name w:val="Tabela com grade1"/>
    <w:basedOn w:val="Tabelanormal"/>
    <w:next w:val="Tabelacomgrade"/>
    <w:rsid w:val="00F230FA"/>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rsid w:val="00F230FA"/>
    <w:rPr>
      <w:rFonts w:ascii="Times New Roman" w:eastAsia="Times New Roman" w:hAnsi="Times New Roman"/>
      <w:b/>
      <w:snapToGrid/>
      <w:w w:val="100"/>
      <w:kern w:val="28"/>
      <w:position w:val="-1"/>
      <w:sz w:val="24"/>
      <w:szCs w:val="24"/>
      <w:effect w:val="none"/>
      <w:vertAlign w:val="baseline"/>
      <w:cs w:val="0"/>
      <w:em w:val="none"/>
    </w:rPr>
  </w:style>
  <w:style w:type="paragraph" w:styleId="CabealhodoSumrio">
    <w:name w:val="TOC Heading"/>
    <w:next w:val="Normal"/>
    <w:qFormat/>
    <w:rsid w:val="00F230FA"/>
    <w:pPr>
      <w:keepLines/>
      <w:spacing w:after="0" w:line="259" w:lineRule="auto"/>
      <w:ind w:hanging="1"/>
    </w:pPr>
    <w:rPr>
      <w:rFonts w:ascii="Calibri Light" w:eastAsia="Times New Roman" w:hAnsi="Calibri Light" w:cs="Times New Roman"/>
      <w:color w:val="2E74B5"/>
      <w:sz w:val="32"/>
      <w:szCs w:val="32"/>
    </w:rPr>
  </w:style>
  <w:style w:type="paragraph" w:styleId="Sumrio1">
    <w:name w:val="toc 1"/>
    <w:basedOn w:val="Normal"/>
    <w:next w:val="Normal"/>
    <w:qFormat/>
    <w:rsid w:val="00F230FA"/>
    <w:pPr>
      <w:tabs>
        <w:tab w:val="left" w:pos="480"/>
        <w:tab w:val="right" w:leader="dot" w:pos="9055"/>
      </w:tabs>
      <w:spacing w:after="0" w:line="240" w:lineRule="auto"/>
      <w:ind w:left="426" w:hanging="568"/>
    </w:pPr>
    <w:rPr>
      <w:rFonts w:ascii="Calibri" w:eastAsia="Calibri" w:hAnsi="Calibri" w:cs="Times New Roman"/>
      <w:lang w:eastAsia="en-US"/>
    </w:rPr>
  </w:style>
  <w:style w:type="paragraph" w:styleId="Sumrio2">
    <w:name w:val="toc 2"/>
    <w:basedOn w:val="Normal"/>
    <w:next w:val="Normal"/>
    <w:qFormat/>
    <w:rsid w:val="00F230FA"/>
    <w:pPr>
      <w:spacing w:after="0" w:line="240" w:lineRule="auto"/>
      <w:ind w:left="240" w:hanging="1"/>
    </w:pPr>
    <w:rPr>
      <w:rFonts w:ascii="Calibri" w:eastAsia="Calibri" w:hAnsi="Calibri" w:cs="Times New Roman"/>
      <w:lang w:eastAsia="en-US"/>
    </w:rPr>
  </w:style>
  <w:style w:type="paragraph" w:styleId="Sumrio3">
    <w:name w:val="toc 3"/>
    <w:basedOn w:val="Normal"/>
    <w:next w:val="Normal"/>
    <w:qFormat/>
    <w:rsid w:val="00F230FA"/>
    <w:pPr>
      <w:spacing w:after="0" w:line="240" w:lineRule="auto"/>
      <w:ind w:left="480" w:hanging="1"/>
    </w:pPr>
    <w:rPr>
      <w:rFonts w:ascii="Calibri" w:eastAsia="Calibri" w:hAnsi="Calibri" w:cs="Times New Roman"/>
      <w:lang w:eastAsia="en-US"/>
    </w:rPr>
  </w:style>
  <w:style w:type="paragraph" w:styleId="Sumrio4">
    <w:name w:val="toc 4"/>
    <w:basedOn w:val="Normal"/>
    <w:next w:val="Normal"/>
    <w:qFormat/>
    <w:rsid w:val="00F230FA"/>
    <w:pPr>
      <w:spacing w:after="0" w:line="240" w:lineRule="auto"/>
      <w:ind w:left="720" w:hanging="1"/>
    </w:pPr>
    <w:rPr>
      <w:rFonts w:ascii="Calibri" w:eastAsia="Calibri" w:hAnsi="Calibri" w:cs="Times New Roman"/>
      <w:lang w:eastAsia="en-US"/>
    </w:rPr>
  </w:style>
  <w:style w:type="character" w:styleId="HiperlinkVisitado">
    <w:name w:val="FollowedHyperlink"/>
    <w:qFormat/>
    <w:rsid w:val="00F230FA"/>
    <w:rPr>
      <w:color w:val="954F72"/>
      <w:w w:val="100"/>
      <w:position w:val="-1"/>
      <w:u w:val="single"/>
      <w:effect w:val="none"/>
      <w:vertAlign w:val="baseline"/>
      <w:cs w:val="0"/>
      <w:em w:val="none"/>
    </w:rPr>
  </w:style>
  <w:style w:type="character" w:customStyle="1" w:styleId="markedcontent">
    <w:name w:val="markedcontent"/>
    <w:rsid w:val="00F230FA"/>
    <w:rPr>
      <w:w w:val="100"/>
      <w:position w:val="-1"/>
      <w:effect w:val="none"/>
      <w:vertAlign w:val="baseline"/>
      <w:cs w:val="0"/>
      <w:em w:val="none"/>
    </w:rPr>
  </w:style>
  <w:style w:type="paragraph" w:customStyle="1" w:styleId="Normal11">
    <w:name w:val="Normal11"/>
    <w:basedOn w:val="Normal"/>
    <w:rsid w:val="00F230FA"/>
    <w:pPr>
      <w:spacing w:after="0" w:line="240" w:lineRule="auto"/>
      <w:ind w:hanging="1"/>
    </w:pPr>
    <w:rPr>
      <w:rFonts w:ascii="Times New Roman" w:eastAsia="Times New Roman" w:hAnsi="Times New Roman" w:cs="Times New Roman"/>
    </w:rPr>
  </w:style>
  <w:style w:type="character" w:customStyle="1" w:styleId="highlight">
    <w:name w:val="highlight"/>
    <w:rsid w:val="00F230FA"/>
    <w:rPr>
      <w:w w:val="100"/>
      <w:position w:val="-1"/>
      <w:effect w:val="none"/>
      <w:vertAlign w:val="baseline"/>
      <w:cs w:val="0"/>
      <w:em w:val="none"/>
    </w:rPr>
  </w:style>
  <w:style w:type="table" w:customStyle="1" w:styleId="34">
    <w:name w:val="34"/>
    <w:basedOn w:val="TableNormal1"/>
    <w:rsid w:val="00F230FA"/>
    <w:tblPr>
      <w:tblStyleRowBandSize w:val="1"/>
      <w:tblStyleColBandSize w:val="1"/>
      <w:tblCellMar>
        <w:left w:w="108" w:type="dxa"/>
        <w:right w:w="108" w:type="dxa"/>
      </w:tblCellMar>
    </w:tblPr>
  </w:style>
  <w:style w:type="table" w:customStyle="1" w:styleId="33">
    <w:name w:val="33"/>
    <w:basedOn w:val="TableNormal1"/>
    <w:rsid w:val="00F230FA"/>
    <w:tblPr>
      <w:tblStyleRowBandSize w:val="1"/>
      <w:tblStyleColBandSize w:val="1"/>
      <w:tblCellMar>
        <w:top w:w="60" w:type="dxa"/>
        <w:left w:w="60" w:type="dxa"/>
        <w:bottom w:w="60" w:type="dxa"/>
        <w:right w:w="60" w:type="dxa"/>
      </w:tblCellMar>
    </w:tblPr>
  </w:style>
  <w:style w:type="table" w:customStyle="1" w:styleId="32">
    <w:name w:val="32"/>
    <w:basedOn w:val="TableNormal1"/>
    <w:rsid w:val="00F230FA"/>
    <w:tblPr>
      <w:tblStyleRowBandSize w:val="1"/>
      <w:tblStyleColBandSize w:val="1"/>
      <w:tblCellMar>
        <w:top w:w="60" w:type="dxa"/>
        <w:left w:w="60" w:type="dxa"/>
        <w:bottom w:w="60" w:type="dxa"/>
        <w:right w:w="60" w:type="dxa"/>
      </w:tblCellMar>
    </w:tblPr>
  </w:style>
  <w:style w:type="table" w:customStyle="1" w:styleId="31">
    <w:name w:val="31"/>
    <w:basedOn w:val="TableNormal1"/>
    <w:rsid w:val="00F230FA"/>
    <w:tblPr>
      <w:tblStyleRowBandSize w:val="1"/>
      <w:tblStyleColBandSize w:val="1"/>
      <w:tblCellMar>
        <w:top w:w="60" w:type="dxa"/>
        <w:left w:w="60" w:type="dxa"/>
        <w:bottom w:w="60" w:type="dxa"/>
        <w:right w:w="60" w:type="dxa"/>
      </w:tblCellMar>
    </w:tblPr>
  </w:style>
  <w:style w:type="table" w:customStyle="1" w:styleId="30">
    <w:name w:val="30"/>
    <w:basedOn w:val="TableNormal1"/>
    <w:rsid w:val="00F230FA"/>
    <w:tblPr>
      <w:tblStyleRowBandSize w:val="1"/>
      <w:tblStyleColBandSize w:val="1"/>
      <w:tblCellMar>
        <w:top w:w="100" w:type="dxa"/>
        <w:left w:w="100" w:type="dxa"/>
        <w:bottom w:w="100" w:type="dxa"/>
        <w:right w:w="100" w:type="dxa"/>
      </w:tblCellMar>
    </w:tblPr>
  </w:style>
  <w:style w:type="table" w:customStyle="1" w:styleId="29">
    <w:name w:val="29"/>
    <w:basedOn w:val="TableNormal1"/>
    <w:rsid w:val="00F230FA"/>
    <w:tblPr>
      <w:tblStyleRowBandSize w:val="1"/>
      <w:tblStyleColBandSize w:val="1"/>
      <w:tblCellMar>
        <w:left w:w="108" w:type="dxa"/>
        <w:right w:w="108" w:type="dxa"/>
      </w:tblCellMar>
    </w:tblPr>
  </w:style>
  <w:style w:type="table" w:customStyle="1" w:styleId="28">
    <w:name w:val="28"/>
    <w:basedOn w:val="TableNormal1"/>
    <w:rsid w:val="00F230FA"/>
    <w:tblPr>
      <w:tblStyleRowBandSize w:val="1"/>
      <w:tblStyleColBandSize w:val="1"/>
      <w:tblCellMar>
        <w:left w:w="108" w:type="dxa"/>
        <w:right w:w="108" w:type="dxa"/>
      </w:tblCellMar>
    </w:tblPr>
  </w:style>
  <w:style w:type="table" w:customStyle="1" w:styleId="27">
    <w:name w:val="27"/>
    <w:basedOn w:val="TableNormal1"/>
    <w:rsid w:val="00F230FA"/>
    <w:tblPr>
      <w:tblStyleRowBandSize w:val="1"/>
      <w:tblStyleColBandSize w:val="1"/>
      <w:tblCellMar>
        <w:top w:w="60" w:type="dxa"/>
        <w:left w:w="60" w:type="dxa"/>
        <w:bottom w:w="60" w:type="dxa"/>
        <w:right w:w="60" w:type="dxa"/>
      </w:tblCellMar>
    </w:tblPr>
  </w:style>
  <w:style w:type="character" w:customStyle="1" w:styleId="apple-tab-span">
    <w:name w:val="apple-tab-span"/>
    <w:basedOn w:val="Fontepargpadro"/>
    <w:rsid w:val="00F230FA"/>
  </w:style>
  <w:style w:type="table" w:customStyle="1" w:styleId="26">
    <w:name w:val="26"/>
    <w:basedOn w:val="TableNormal1"/>
    <w:rsid w:val="00F230FA"/>
    <w:tblPr>
      <w:tblStyleRowBandSize w:val="1"/>
      <w:tblStyleColBandSize w:val="1"/>
      <w:tblCellMar>
        <w:top w:w="100" w:type="dxa"/>
        <w:left w:w="100" w:type="dxa"/>
        <w:bottom w:w="100" w:type="dxa"/>
        <w:right w:w="100" w:type="dxa"/>
      </w:tblCellMar>
    </w:tblPr>
  </w:style>
  <w:style w:type="table" w:customStyle="1" w:styleId="25">
    <w:name w:val="25"/>
    <w:basedOn w:val="TableNormal1"/>
    <w:rsid w:val="00F230FA"/>
    <w:rPr>
      <w:sz w:val="20"/>
      <w:szCs w:val="20"/>
    </w:rPr>
    <w:tblPr>
      <w:tblStyleRowBandSize w:val="1"/>
      <w:tblStyleColBandSize w:val="1"/>
      <w:tblCellMar>
        <w:left w:w="108" w:type="dxa"/>
        <w:right w:w="108" w:type="dxa"/>
      </w:tblCellMar>
    </w:tblPr>
  </w:style>
  <w:style w:type="table" w:customStyle="1" w:styleId="24">
    <w:name w:val="24"/>
    <w:basedOn w:val="TableNormal1"/>
    <w:rsid w:val="00F230FA"/>
    <w:tblPr>
      <w:tblStyleRowBandSize w:val="1"/>
      <w:tblStyleColBandSize w:val="1"/>
      <w:tblCellMar>
        <w:left w:w="108" w:type="dxa"/>
        <w:right w:w="108" w:type="dxa"/>
      </w:tblCellMar>
    </w:tblPr>
  </w:style>
  <w:style w:type="table" w:customStyle="1" w:styleId="23">
    <w:name w:val="23"/>
    <w:basedOn w:val="TableNormal1"/>
    <w:rsid w:val="00F230FA"/>
    <w:tblPr>
      <w:tblStyleRowBandSize w:val="1"/>
      <w:tblStyleColBandSize w:val="1"/>
      <w:tblCellMar>
        <w:top w:w="60" w:type="dxa"/>
        <w:left w:w="60" w:type="dxa"/>
        <w:bottom w:w="60" w:type="dxa"/>
        <w:right w:w="60" w:type="dxa"/>
      </w:tblCellMar>
    </w:tblPr>
  </w:style>
  <w:style w:type="table" w:customStyle="1" w:styleId="22">
    <w:name w:val="22"/>
    <w:basedOn w:val="TableNormal1"/>
    <w:rsid w:val="00F230FA"/>
    <w:tblPr>
      <w:tblStyleRowBandSize w:val="1"/>
      <w:tblStyleColBandSize w:val="1"/>
      <w:tblCellMar>
        <w:top w:w="60" w:type="dxa"/>
        <w:left w:w="60" w:type="dxa"/>
        <w:bottom w:w="60" w:type="dxa"/>
        <w:right w:w="60" w:type="dxa"/>
      </w:tblCellMar>
    </w:tblPr>
  </w:style>
  <w:style w:type="table" w:customStyle="1" w:styleId="21">
    <w:name w:val="21"/>
    <w:basedOn w:val="TableNormal1"/>
    <w:rsid w:val="00F230FA"/>
    <w:tblPr>
      <w:tblStyleRowBandSize w:val="1"/>
      <w:tblStyleColBandSize w:val="1"/>
      <w:tblCellMar>
        <w:top w:w="60" w:type="dxa"/>
        <w:left w:w="60" w:type="dxa"/>
        <w:bottom w:w="60" w:type="dxa"/>
        <w:right w:w="60" w:type="dxa"/>
      </w:tblCellMar>
    </w:tblPr>
  </w:style>
  <w:style w:type="table" w:customStyle="1" w:styleId="20">
    <w:name w:val="20"/>
    <w:basedOn w:val="TableNormal1"/>
    <w:rsid w:val="00F230FA"/>
    <w:tblPr>
      <w:tblStyleRowBandSize w:val="1"/>
      <w:tblStyleColBandSize w:val="1"/>
      <w:tblCellMar>
        <w:left w:w="108" w:type="dxa"/>
        <w:right w:w="108" w:type="dxa"/>
      </w:tblCellMar>
    </w:tblPr>
  </w:style>
  <w:style w:type="table" w:customStyle="1" w:styleId="19">
    <w:name w:val="19"/>
    <w:basedOn w:val="TableNormal1"/>
    <w:rsid w:val="00F230FA"/>
    <w:tblPr>
      <w:tblStyleRowBandSize w:val="1"/>
      <w:tblStyleColBandSize w:val="1"/>
      <w:tblCellMar>
        <w:left w:w="108" w:type="dxa"/>
        <w:right w:w="108" w:type="dxa"/>
      </w:tblCellMar>
    </w:tblPr>
  </w:style>
  <w:style w:type="table" w:customStyle="1" w:styleId="18">
    <w:name w:val="18"/>
    <w:basedOn w:val="TableNormal1"/>
    <w:rsid w:val="00F230FA"/>
    <w:tblPr>
      <w:tblStyleRowBandSize w:val="1"/>
      <w:tblStyleColBandSize w:val="1"/>
      <w:tblCellMar>
        <w:top w:w="15" w:type="dxa"/>
        <w:left w:w="15" w:type="dxa"/>
        <w:bottom w:w="15" w:type="dxa"/>
        <w:right w:w="15" w:type="dxa"/>
      </w:tblCellMar>
    </w:tblPr>
  </w:style>
  <w:style w:type="table" w:customStyle="1" w:styleId="17">
    <w:name w:val="17"/>
    <w:basedOn w:val="TableNormal1"/>
    <w:rsid w:val="00F230FA"/>
    <w:tblPr>
      <w:tblStyleRowBandSize w:val="1"/>
      <w:tblStyleColBandSize w:val="1"/>
      <w:tblCellMar>
        <w:top w:w="15" w:type="dxa"/>
        <w:left w:w="15" w:type="dxa"/>
        <w:bottom w:w="15" w:type="dxa"/>
        <w:right w:w="15" w:type="dxa"/>
      </w:tblCellMar>
    </w:tblPr>
  </w:style>
  <w:style w:type="table" w:customStyle="1" w:styleId="16">
    <w:name w:val="16"/>
    <w:basedOn w:val="TableNormal1"/>
    <w:rsid w:val="00F230FA"/>
    <w:tblPr>
      <w:tblStyleRowBandSize w:val="1"/>
      <w:tblStyleColBandSize w:val="1"/>
      <w:tblCellMar>
        <w:top w:w="15" w:type="dxa"/>
        <w:left w:w="15" w:type="dxa"/>
        <w:bottom w:w="15" w:type="dxa"/>
        <w:right w:w="15" w:type="dxa"/>
      </w:tblCellMar>
    </w:tblPr>
  </w:style>
  <w:style w:type="table" w:customStyle="1" w:styleId="15">
    <w:name w:val="15"/>
    <w:basedOn w:val="TableNormal1"/>
    <w:rsid w:val="00F230FA"/>
    <w:tblPr>
      <w:tblStyleRowBandSize w:val="1"/>
      <w:tblStyleColBandSize w:val="1"/>
      <w:tblCellMar>
        <w:top w:w="15" w:type="dxa"/>
        <w:left w:w="15" w:type="dxa"/>
        <w:bottom w:w="15" w:type="dxa"/>
        <w:right w:w="15" w:type="dxa"/>
      </w:tblCellMar>
    </w:tblPr>
  </w:style>
  <w:style w:type="table" w:customStyle="1" w:styleId="14">
    <w:name w:val="14"/>
    <w:basedOn w:val="TableNormal1"/>
    <w:rsid w:val="00F230FA"/>
    <w:tblPr>
      <w:tblStyleRowBandSize w:val="1"/>
      <w:tblStyleColBandSize w:val="1"/>
      <w:tblCellMar>
        <w:top w:w="15" w:type="dxa"/>
        <w:left w:w="15" w:type="dxa"/>
        <w:bottom w:w="15" w:type="dxa"/>
        <w:right w:w="15" w:type="dxa"/>
      </w:tblCellMar>
    </w:tblPr>
  </w:style>
  <w:style w:type="table" w:customStyle="1" w:styleId="13">
    <w:name w:val="13"/>
    <w:basedOn w:val="TableNormal1"/>
    <w:rsid w:val="00F230FA"/>
    <w:tblPr>
      <w:tblStyleRowBandSize w:val="1"/>
      <w:tblStyleColBandSize w:val="1"/>
      <w:tblCellMar>
        <w:top w:w="15" w:type="dxa"/>
        <w:left w:w="15" w:type="dxa"/>
        <w:bottom w:w="15" w:type="dxa"/>
        <w:right w:w="15" w:type="dxa"/>
      </w:tblCellMar>
    </w:tblPr>
  </w:style>
  <w:style w:type="table" w:customStyle="1" w:styleId="12">
    <w:name w:val="12"/>
    <w:basedOn w:val="TableNormal1"/>
    <w:rsid w:val="00F230FA"/>
    <w:tblPr>
      <w:tblStyleRowBandSize w:val="1"/>
      <w:tblStyleColBandSize w:val="1"/>
      <w:tblCellMar>
        <w:top w:w="15" w:type="dxa"/>
        <w:left w:w="15" w:type="dxa"/>
        <w:bottom w:w="15" w:type="dxa"/>
        <w:right w:w="15" w:type="dxa"/>
      </w:tblCellMar>
    </w:tblPr>
  </w:style>
  <w:style w:type="table" w:customStyle="1" w:styleId="11">
    <w:name w:val="11"/>
    <w:basedOn w:val="TableNormal1"/>
    <w:rsid w:val="00F230FA"/>
    <w:tblPr>
      <w:tblStyleRowBandSize w:val="1"/>
      <w:tblStyleColBandSize w:val="1"/>
      <w:tblCellMar>
        <w:top w:w="15" w:type="dxa"/>
        <w:left w:w="15" w:type="dxa"/>
        <w:bottom w:w="15" w:type="dxa"/>
        <w:right w:w="15" w:type="dxa"/>
      </w:tblCellMar>
    </w:tblPr>
  </w:style>
  <w:style w:type="table" w:customStyle="1" w:styleId="10">
    <w:name w:val="10"/>
    <w:basedOn w:val="TableNormal1"/>
    <w:rsid w:val="00F230FA"/>
    <w:tblPr>
      <w:tblStyleRowBandSize w:val="1"/>
      <w:tblStyleColBandSize w:val="1"/>
      <w:tblCellMar>
        <w:top w:w="15" w:type="dxa"/>
        <w:left w:w="15" w:type="dxa"/>
        <w:bottom w:w="15" w:type="dxa"/>
        <w:right w:w="15" w:type="dxa"/>
      </w:tblCellMar>
    </w:tblPr>
  </w:style>
  <w:style w:type="table" w:customStyle="1" w:styleId="9">
    <w:name w:val="9"/>
    <w:basedOn w:val="TableNormal1"/>
    <w:rsid w:val="00F230FA"/>
    <w:tblPr>
      <w:tblStyleRowBandSize w:val="1"/>
      <w:tblStyleColBandSize w:val="1"/>
      <w:tblCellMar>
        <w:top w:w="15" w:type="dxa"/>
        <w:left w:w="15" w:type="dxa"/>
        <w:bottom w:w="15" w:type="dxa"/>
        <w:right w:w="15" w:type="dxa"/>
      </w:tblCellMar>
    </w:tblPr>
  </w:style>
  <w:style w:type="table" w:customStyle="1" w:styleId="8">
    <w:name w:val="8"/>
    <w:basedOn w:val="TableNormal1"/>
    <w:rsid w:val="00F230FA"/>
    <w:tblPr>
      <w:tblStyleRowBandSize w:val="1"/>
      <w:tblStyleColBandSize w:val="1"/>
      <w:tblCellMar>
        <w:top w:w="15" w:type="dxa"/>
        <w:left w:w="15" w:type="dxa"/>
        <w:bottom w:w="15" w:type="dxa"/>
        <w:right w:w="15" w:type="dxa"/>
      </w:tblCellMar>
    </w:tblPr>
  </w:style>
  <w:style w:type="table" w:customStyle="1" w:styleId="7">
    <w:name w:val="7"/>
    <w:basedOn w:val="TableNormal1"/>
    <w:rsid w:val="00F230FA"/>
    <w:tblPr>
      <w:tblStyleRowBandSize w:val="1"/>
      <w:tblStyleColBandSize w:val="1"/>
      <w:tblCellMar>
        <w:top w:w="15" w:type="dxa"/>
        <w:left w:w="15" w:type="dxa"/>
        <w:bottom w:w="15" w:type="dxa"/>
        <w:right w:w="15" w:type="dxa"/>
      </w:tblCellMar>
    </w:tblPr>
  </w:style>
  <w:style w:type="table" w:customStyle="1" w:styleId="6">
    <w:name w:val="6"/>
    <w:basedOn w:val="TableNormal1"/>
    <w:rsid w:val="00F230FA"/>
    <w:tblPr>
      <w:tblStyleRowBandSize w:val="1"/>
      <w:tblStyleColBandSize w:val="1"/>
      <w:tblCellMar>
        <w:top w:w="15" w:type="dxa"/>
        <w:left w:w="15" w:type="dxa"/>
        <w:bottom w:w="15" w:type="dxa"/>
        <w:right w:w="15" w:type="dxa"/>
      </w:tblCellMar>
    </w:tblPr>
  </w:style>
  <w:style w:type="table" w:customStyle="1" w:styleId="5">
    <w:name w:val="5"/>
    <w:basedOn w:val="TableNormal1"/>
    <w:rsid w:val="00F230FA"/>
    <w:tblPr>
      <w:tblStyleRowBandSize w:val="1"/>
      <w:tblStyleColBandSize w:val="1"/>
      <w:tblCellMar>
        <w:top w:w="15" w:type="dxa"/>
        <w:left w:w="15" w:type="dxa"/>
        <w:bottom w:w="15" w:type="dxa"/>
        <w:right w:w="15" w:type="dxa"/>
      </w:tblCellMar>
    </w:tblPr>
  </w:style>
  <w:style w:type="table" w:customStyle="1" w:styleId="4">
    <w:name w:val="4"/>
    <w:basedOn w:val="TableNormal1"/>
    <w:rsid w:val="00F230FA"/>
    <w:tblPr>
      <w:tblStyleRowBandSize w:val="1"/>
      <w:tblStyleColBandSize w:val="1"/>
      <w:tblCellMar>
        <w:top w:w="15" w:type="dxa"/>
        <w:left w:w="15" w:type="dxa"/>
        <w:bottom w:w="15" w:type="dxa"/>
        <w:right w:w="15" w:type="dxa"/>
      </w:tblCellMar>
    </w:tblPr>
  </w:style>
  <w:style w:type="table" w:customStyle="1" w:styleId="3">
    <w:name w:val="3"/>
    <w:basedOn w:val="TableNormal1"/>
    <w:rsid w:val="00F230FA"/>
    <w:tblPr>
      <w:tblStyleRowBandSize w:val="1"/>
      <w:tblStyleColBandSize w:val="1"/>
      <w:tblCellMar>
        <w:top w:w="15" w:type="dxa"/>
        <w:left w:w="15" w:type="dxa"/>
        <w:bottom w:w="15" w:type="dxa"/>
        <w:right w:w="15" w:type="dxa"/>
      </w:tblCellMar>
    </w:tblPr>
  </w:style>
  <w:style w:type="table" w:customStyle="1" w:styleId="2">
    <w:name w:val="2"/>
    <w:basedOn w:val="TableNormal1"/>
    <w:rsid w:val="00F230FA"/>
    <w:tblPr>
      <w:tblStyleRowBandSize w:val="1"/>
      <w:tblStyleColBandSize w:val="1"/>
      <w:tblCellMar>
        <w:top w:w="15" w:type="dxa"/>
        <w:left w:w="15" w:type="dxa"/>
        <w:bottom w:w="15" w:type="dxa"/>
        <w:right w:w="15" w:type="dxa"/>
      </w:tblCellMar>
    </w:tblPr>
  </w:style>
  <w:style w:type="table" w:customStyle="1" w:styleId="1">
    <w:name w:val="1"/>
    <w:basedOn w:val="TableNormal1"/>
    <w:rsid w:val="00F230FA"/>
    <w:tblPr>
      <w:tblStyleRowBandSize w:val="1"/>
      <w:tblStyleColBandSize w:val="1"/>
      <w:tblCellMar>
        <w:top w:w="15" w:type="dxa"/>
        <w:left w:w="15" w:type="dxa"/>
        <w:bottom w:w="15" w:type="dxa"/>
        <w:right w:w="15" w:type="dxa"/>
      </w:tblCellMar>
    </w:tblPr>
  </w:style>
  <w:style w:type="table" w:customStyle="1" w:styleId="NormalTable0">
    <w:name w:val="Normal Table0"/>
    <w:uiPriority w:val="2"/>
    <w:semiHidden/>
    <w:unhideWhenUsed/>
    <w:qFormat/>
    <w:rsid w:val="00F230FA"/>
    <w:pPr>
      <w:widowControl w:val="0"/>
      <w:autoSpaceDE w:val="0"/>
      <w:autoSpaceDN w:val="0"/>
      <w:spacing w:after="0" w:line="240" w:lineRule="auto"/>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230FA"/>
    <w:pPr>
      <w:widowControl w:val="0"/>
      <w:autoSpaceDE w:val="0"/>
      <w:autoSpaceDN w:val="0"/>
      <w:spacing w:after="0" w:line="240" w:lineRule="auto"/>
    </w:pPr>
    <w:rPr>
      <w:rFonts w:ascii="Calibri" w:eastAsia="Calibri" w:hAnsi="Calibri" w:cs="Calibri"/>
      <w:sz w:val="22"/>
      <w:szCs w:val="22"/>
      <w:lang w:val="pt-PT" w:eastAsia="en-US"/>
    </w:rPr>
  </w:style>
  <w:style w:type="paragraph" w:styleId="Subttulo">
    <w:name w:val="Subtitle"/>
    <w:basedOn w:val="Normal"/>
    <w:next w:val="Normal"/>
    <w:uiPriority w:val="11"/>
    <w:qFormat/>
    <w:rPr>
      <w:color w:val="595959"/>
      <w:sz w:val="28"/>
      <w:szCs w:val="28"/>
    </w:r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5951">
      <w:bodyDiv w:val="1"/>
      <w:marLeft w:val="0"/>
      <w:marRight w:val="0"/>
      <w:marTop w:val="0"/>
      <w:marBottom w:val="0"/>
      <w:divBdr>
        <w:top w:val="none" w:sz="0" w:space="0" w:color="auto"/>
        <w:left w:val="none" w:sz="0" w:space="0" w:color="auto"/>
        <w:bottom w:val="none" w:sz="0" w:space="0" w:color="auto"/>
        <w:right w:val="none" w:sz="0" w:space="0" w:color="auto"/>
      </w:divBdr>
    </w:div>
    <w:div w:id="2667358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A6LKMAmYF1XjBQjObBPQbwLgA==">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20</Pages>
  <Words>8799</Words>
  <Characters>47515</Characters>
  <Application>Microsoft Office Word</Application>
  <DocSecurity>0</DocSecurity>
  <Lines>395</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Luana Silva Leao</dc:creator>
  <cp:lastModifiedBy>Alexandre dos Santos</cp:lastModifiedBy>
  <cp:revision>8</cp:revision>
  <dcterms:created xsi:type="dcterms:W3CDTF">2026-09-09T21:07:00Z</dcterms:created>
  <dcterms:modified xsi:type="dcterms:W3CDTF">2026-10-01T18:27:00Z</dcterms:modified>
</cp:coreProperties>
</file>