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Rita Gisele Cerrato Varela · Gerente de Recursos Humanos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Cada vacante interna me obliga a reescribir el mismo aviso desde cero.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Aviso interno: propósito del puesto, requisitos y tono respetuoso.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1, módulo Word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comunicación interna de recursos humanos en una planta industrial.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Se abre una vacante de Supervisor de turno (producción). Es un aviso para cartelera y correo interno. No uses nombres de personas. Requisitos de ejemplo: 3 años en planta, liderazgo de cuadrilla, disponibilidad de turnos rotativos. No es un anuncio público.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Texto listo para publicar internamente.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Título + propósito del puesto + 5 requisitos + cómo postularse (sin fechas inventadas: usa [FECHA]).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pidas edad, género ni datos sensibles. No prometas sueldo ni beneficios que yo no te di. No cites leyes con número.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