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Dossier ficticio para verificación cruzada</w:t>
      </w:r>
    </w:p>
    <w:p>
      <w:r>
        <w:t xml:space="preserve">Todas las organizaciones, personas, documentos y enlaces son inventados. No describen hechos reales.</w:t>
      </w:r>
    </w:p>
    <w:p>
      <w:r>
        <w:rPr>
          <w:b/>
        </w:rPr>
        <w:t xml:space="preserve">Caso</w:t>
      </w:r>
    </w:p>
    <w:p>
      <w:r>
        <w:t xml:space="preserve">Una organización simulada evalúa afirmaciones sobre un supuesto sistema de coordinación de despachos. El objetivo no es decidir si el sistema funciona, sino qué afirmaciones están respaldadas.</w:t>
      </w:r>
    </w:p>
    <w:p>
      <w:r>
        <w:rPr>
          <w:b/>
        </w:rPr>
        <w:t xml:space="preserve">Afirmación A</w:t>
      </w:r>
    </w:p>
    <w:p>
      <w:r>
        <w:t xml:space="preserve">El sistema redujo a la mitad las esperas de despacho en Planta Central. Fuente: boletín Noticias de Operación, edición 14, 12 de agosto de 2026. Autoría: Equipo editorial, sin nombres. Evidencia: resultados del último trimestre, sin tabla ni metodología.</w:t>
      </w:r>
    </w:p>
    <w:p>
      <w:r>
        <w:rPr>
          <w:b/>
        </w:rPr>
        <w:t xml:space="preserve">Afirmación B</w:t>
      </w:r>
    </w:p>
    <w:p>
      <w:r>
        <w:t xml:space="preserve">Nueve de cada diez usuarios prefieren el nuevo flujo. Fuente: resumen de encuesta de Proyectos Horizonte Ficticio, 30 de febrero de 2026. Autoría: Unidad de Experiencia Simulada. Sin tamaño de muestra ni cuestionario.</w:t>
      </w:r>
    </w:p>
    <w:p>
      <w:r>
        <w:rPr>
          <w:b/>
        </w:rPr>
        <w:t xml:space="preserve">Afirmación C</w:t>
      </w:r>
    </w:p>
    <w:p>
      <w:r>
        <w:t xml:space="preserve">El procedimiento fue certificado por el Instituto Internacional de Logística Imaginaria. Fuente: comunicado atribuido a Red Ejemplo, sin fecha ni autoría. Enlace diseñado para no resolver: https://fuente-ficticia.invalid/certificado</w:t>
      </w:r>
    </w:p>
    <w:p>
      <w:r>
        <w:rPr>
          <w:b/>
        </w:rPr>
        <w:t xml:space="preserve">Afirmación D</w:t>
      </w:r>
    </w:p>
    <w:p>
      <w:r>
        <w:t xml:space="preserve">El piloto registró menos incidencias durante su segunda semana. Fuente: bitácora ficticia BF-02. Seis incidencias en semana 1 y cuatro en semana 2. No define qué cuenta como incidencia.</w:t>
      </w:r>
    </w:p>
    <w:p>
      <w:r>
        <w:rPr>
          <w:b/>
        </w:rPr>
        <w:t xml:space="preserve">Pistas para verificación cruzada</w:t>
      </w:r>
    </w:p>
    <w:p>
      <w:r>
        <w:t xml:space="preserve">1. La bitácora BF-02 indica que el método de registro cambió al iniciar la segunda semana.</w:t>
      </w:r>
    </w:p>
    <w:p>
      <w:r>
        <w:t xml:space="preserve">2. Una nota de reunión dice que el piloto todavía no tenía una meta aprobada.</w:t>
      </w:r>
    </w:p>
    <w:p>
      <w:r>
        <w:t xml:space="preserve">3. El índice del boletín salta de la edición 13 a la 15.</w:t>
      </w:r>
    </w:p>
    <w:p>
      <w:r>
        <w:t xml:space="preserve">4. El calendario de 2026 no contiene el 30 de febrero.</w:t>
      </w:r>
    </w:p>
    <w:p>
      <w:r>
        <w:t xml:space="preserve">5. El directorio ficticio no incluye al Instituto Internacional de Logística Imaginaria.</w:t>
      </w:r>
    </w:p>
    <w:p>
      <w:r>
        <w:t xml:space="preserve">6. El resumen de encuesta no informa muestra ni redacción de las preguntas.</w:t>
      </w:r>
    </w:p>
    <w:p>
      <w:r>
        <w:t xml:space="preserve">7. Una ficha técnica usa minutos promedio, mientras el boletín habla de esperas sin definir la medida.</w:t>
      </w:r>
    </w:p>
    <w:p>
      <w:r>
        <w:t xml:space="preserve">8. El cambio de método impide comparar ambas semanas sin ajustes.</w:t>
      </w:r>
    </w:p>
    <w:p>
      <w:r>
        <w:rPr>
          <w:b/>
        </w:rPr>
        <w:t xml:space="preserve">Qué debe entregar</w:t>
      </w:r>
    </w:p>
    <w:p>
      <w:r>
        <w:t xml:space="preserve">Para cada afirmación: qué se puede comprobar, dos pistas que coincidan o entren en conflicto, qué falta, si la fuente es primaria o no, y una conclusión: respaldada, dudosa o no verificable.</w:t>
      </w:r>
    </w:p>
  </w:body>
</w:document>
</file>

<file path=word/_rels/document.xml.rels><?xml version="1.0" encoding="UTF-8" standalone="yes"?>
<Relationships xmlns="http://schemas.openxmlformats.org/package/2006/relationships"></Relationships>
</file>