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0"/>
          <w:szCs w:val="40"/>
        </w:rPr>
        <w:t xml:space="preserve">Prepara tu Proyecto Final</w:t>
      </w:r>
    </w:p>
    <w:p>
      <w:pPr>
        <w:spacing w:after="120"/>
      </w:pPr>
      <w:r>
        <w:rPr>
          <w:i/>
          <w:color w:val="666666"/>
        </w:rPr>
        <w:t xml:space="preserve">AI Business Lab · MagnaTic. Léelo antes del curso: NO hay que resolverlo, solo llegar pensando.</w:t>
      </w:r>
    </w:p>
    <w:p>
      <w:pPr>
        <w:spacing w:after="120" w:before="120"/>
      </w:pPr>
      <w:r>
        <w:rPr>
          <w:b/>
          <w:color w:val="610A8B"/>
          <w:sz w:val="26"/>
          <w:szCs w:val="26"/>
        </w:rPr>
        <w:t xml:space="preserve">¿Qué es?</w:t>
      </w:r>
    </w:p>
    <w:p>
      <w:pPr>
        <w:spacing w:after="120"/>
      </w:pPr>
      <w:r>
        <w:t xml:space="preserve">El último ejercicio del curso (Viernes 2) es resolver un caso real de tu área con IA, de punta a punta, y medir el tiempo que ahorras. Cada participante tiene un caso asignado según su cargo, pero puedes proponer otro problema real que te quite tiempo.</w:t>
      </w:r>
    </w:p>
    <w:p>
      <w:pPr>
        <w:spacing w:after="120" w:before="120"/>
      </w:pPr>
      <w:r>
        <w:rPr>
          <w:b/>
          <w:color w:val="610A8B"/>
          <w:sz w:val="26"/>
          <w:szCs w:val="26"/>
        </w:rPr>
        <w:t xml:space="preserve">Qué traer pensado</w:t>
      </w:r>
    </w:p>
    <w:p>
      <w:pPr>
        <w:numPr>
          <w:ilvl w:val="0"/>
          <w:numId w:val="1"/>
        </w:numPr>
        <w:spacing w:after="60"/>
      </w:pPr>
      <w:r>
        <w:t xml:space="preserve">Una tarea repetitiva de tu trabajo que te quite tiempo.</w:t>
      </w:r>
    </w:p>
    <w:p>
      <w:pPr>
        <w:numPr>
          <w:ilvl w:val="0"/>
          <w:numId w:val="1"/>
        </w:numPr>
        <w:spacing w:after="60"/>
      </w:pPr>
      <w:r>
        <w:t xml:space="preserve">Qué resultado te gustaría obtener (un correo, un resumen, una tabla).</w:t>
      </w:r>
    </w:p>
    <w:p>
      <w:pPr>
        <w:numPr>
          <w:ilvl w:val="0"/>
          <w:numId w:val="1"/>
        </w:numPr>
        <w:spacing w:after="60"/>
      </w:pPr>
      <w:r>
        <w:t xml:space="preserve">Recuerda: en clase usaremos datos de ejemplo, nunca información confidencial real.</w:t>
      </w:r>
    </w:p>
    <w:p>
      <w:pPr>
        <w:spacing w:after="120" w:before="120"/>
      </w:pPr>
      <w:r>
        <w:rPr>
          <w:b/>
          <w:color w:val="610A8B"/>
          <w:sz w:val="26"/>
          <w:szCs w:val="26"/>
        </w:rPr>
        <w:t xml:space="preserve">Casos asignados por área</w:t>
      </w:r>
    </w:p>
    <w:tbl>
      <w:tblPr>
        <w:tblW w:w="5000" w:type="pct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  <w:tblLook w:val="04A0"/>
      </w:tblPr>
      <w:tr>
        <w:tc>
          <w:tcPr>
            <w:shd w:val="clear" w:color="auto" w:fill="610A8B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Participante</w:t>
            </w:r>
          </w:p>
        </w:tc>
        <w:tc>
          <w:tcPr>
            <w:shd w:val="clear" w:color="auto" w:fill="610A8B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Cargo</w:t>
            </w:r>
          </w:p>
        </w:tc>
        <w:tc>
          <w:tcPr>
            <w:shd w:val="clear" w:color="auto" w:fill="610A8B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Tu caso</w:t>
            </w:r>
          </w:p>
        </w:tc>
        <w:tc>
          <w:tcPr>
            <w:shd w:val="clear" w:color="auto" w:fill="610A8B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Entregable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Gladys del Socorro Mejía Chacón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Gerente de Control de Calidad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Borrador de no conformidad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Una página: hallazgo, evidencia ficticia, acción correctiva y qué debe firmar un humano.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Rita Gisele Cerrato Varela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Gerente de Recursos Humanos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Convocatoria interna de vacante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Aviso interno: propósito del puesto, requisitos y tono respetuoso.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Kellyn Nazaria Escalante Andino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Sub-Gerente Regional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Resumen semanal ejecutivo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5 hechos, 3 riesgos, 2 decisiones pedidas. Todo con cifras de ejemplo.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Hernán Danilo Zaldívar Nolasco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Gerente General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Brief de una página para decidir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Problema, opciones, recomendación, riesgos y verificación humana.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Allan Fernando Baide Simon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Gerente de Ventas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Correo de seguimiento post-visita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Asunto + cuerpo de 120 palabras, sin precios reales.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Oscar Eduin Rodríguez Orellana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Gerente de Compras, Operaciones y Logística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Tabla de tres proveedores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Tabla: plazo, riesgo logístico, preguntas pendientes.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Miguel Antonio López Briones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Gerente de Auditoría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Mapa de riesgos al usar un chat de IA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10 riesgos y un control humano para cada uno.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Gerardo Enrique Paredes Lontero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Gerente de Producción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Plantilla de relevo de turno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Minuta de una página: seguridad, paros, calidad, pendientes.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Marlon Mauricio Vega Rodríguez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Gerente de Sistemas de Información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Nota breve de incidente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Qué pasó, impacto, siguiente paso, y qué no se pega a una IA pública.</w:t>
            </w:r>
          </w:p>
        </w:tc>
      </w:tr>
      <w:tr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Héctor Adolfo Dore Serrano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Jefe de Desarrollo Digital y Automatización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Propuesta de piloto con control humano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t xml:space="preserve">Una página: proceso actual, qué hace la IA, qué firma una persona, riesgo.</w:t>
            </w:r>
          </w:p>
        </w:tc>
      </w:tr>
    </w:tbl>
    <w:p>
      <w:pPr>
        <w:spacing w:after="120" w:before="120"/>
      </w:pPr>
      <w:r>
        <w:rPr>
          <w:i/>
          <w:color w:val="666666"/>
        </w:rPr>
        <w:t xml:space="preserve">En el curso construirás el pedido a la IA paso a paso; no necesitas prepararlo por adelantado.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