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w:rsidR="0EA1A7C2" w:rsidP="0EA1A7C2" w:rsidRDefault="0EA1A7C2" w14:paraId="04344C30" w14:textId="26F94320">
      <w:pPr>
        <w:pStyle w:val="Normal"/>
        <w:spacing/>
        <w:contextualSpacing/>
        <w:jc w:val="center"/>
        <w:rPr>
          <w:sz w:val="32"/>
          <w:szCs w:val="32"/>
        </w:rPr>
      </w:pPr>
      <w:r>
        <w:drawing>
          <wp:inline wp14:editId="1BD585A6" wp14:anchorId="36430B37">
            <wp:extent cx="6216649" cy="4876800"/>
            <wp:effectExtent l="0" t="0" r="0" b="0"/>
            <wp:docPr id="1928230680" name="" title=""/>
            <wp:cNvGraphicFramePr>
              <a:graphicFrameLocks noChangeAspect="1"/>
            </wp:cNvGraphicFramePr>
            <a:graphic>
              <a:graphicData uri="http://schemas.openxmlformats.org/drawingml/2006/picture">
                <pic:pic>
                  <pic:nvPicPr>
                    <pic:cNvPr id="0" name=""/>
                    <pic:cNvPicPr/>
                  </pic:nvPicPr>
                  <pic:blipFill>
                    <a:blip r:embed="Radcbf0f406ec4e7b">
                      <a:extLst>
                        <a:ext xmlns:a="http://schemas.openxmlformats.org/drawingml/2006/main" uri="{28A0092B-C50C-407E-A947-70E740481C1C}">
                          <a14:useLocalDpi val="0"/>
                        </a:ext>
                      </a:extLst>
                    </a:blip>
                    <a:stretch>
                      <a:fillRect/>
                    </a:stretch>
                  </pic:blipFill>
                  <pic:spPr>
                    <a:xfrm>
                      <a:off x="0" y="0"/>
                      <a:ext cx="6216649" cy="4876800"/>
                    </a:xfrm>
                    <a:prstGeom prst="rect">
                      <a:avLst/>
                    </a:prstGeom>
                  </pic:spPr>
                </pic:pic>
              </a:graphicData>
            </a:graphic>
          </wp:inline>
        </w:drawing>
      </w:r>
    </w:p>
    <w:p w:rsidR="0EA1A7C2" w:rsidP="0EA1A7C2" w:rsidRDefault="0EA1A7C2" w14:paraId="1BB2FD41" w14:textId="60F8EFDE">
      <w:pPr>
        <w:spacing/>
        <w:contextualSpacing/>
        <w:jc w:val="center"/>
        <w:rPr>
          <w:sz w:val="32"/>
          <w:szCs w:val="32"/>
        </w:rPr>
      </w:pPr>
    </w:p>
    <w:p w:rsidR="0EA1A7C2" w:rsidP="0EA1A7C2" w:rsidRDefault="0EA1A7C2" w14:paraId="23B98476" w14:textId="056EDC72">
      <w:pPr>
        <w:spacing/>
        <w:contextualSpacing/>
        <w:jc w:val="center"/>
        <w:rPr>
          <w:sz w:val="32"/>
          <w:szCs w:val="32"/>
        </w:rPr>
      </w:pPr>
    </w:p>
    <w:p w:rsidR="0EA1A7C2" w:rsidP="0EA1A7C2" w:rsidRDefault="0EA1A7C2" w14:paraId="7674A5CC" w14:textId="089D6C96">
      <w:pPr>
        <w:spacing/>
        <w:contextualSpacing/>
        <w:jc w:val="center"/>
        <w:rPr>
          <w:sz w:val="32"/>
          <w:szCs w:val="32"/>
        </w:rPr>
      </w:pPr>
    </w:p>
    <w:p xmlns:wp14="http://schemas.microsoft.com/office/word/2010/wordml" w:rsidP="65127A31" wp14:paraId="3BFEFB25" wp14:textId="1A1C91E5">
      <w:pPr>
        <w:spacing/>
        <w:contextualSpacing/>
        <w:jc w:val="center"/>
        <w:rPr>
          <w:sz w:val="32"/>
          <w:szCs w:val="32"/>
        </w:rPr>
      </w:pPr>
      <w:r w:rsidRPr="65127A31" w:rsidR="65127A31">
        <w:rPr>
          <w:sz w:val="32"/>
          <w:szCs w:val="32"/>
        </w:rPr>
        <w:t>Le fonctionnement du cerveau</w:t>
      </w:r>
    </w:p>
    <w:p w:rsidR="65127A31" w:rsidP="65127A31" w:rsidRDefault="65127A31" w14:paraId="68D9B349" w14:textId="646512EE">
      <w:pPr>
        <w:pStyle w:val="Normal"/>
        <w:spacing/>
        <w:contextualSpacing/>
        <w:jc w:val="center"/>
        <w:rPr>
          <w:sz w:val="28"/>
          <w:szCs w:val="28"/>
        </w:rPr>
      </w:pPr>
      <w:r w:rsidRPr="65127A31" w:rsidR="65127A31">
        <w:rPr>
          <w:sz w:val="28"/>
          <w:szCs w:val="28"/>
        </w:rPr>
        <w:t>(</w:t>
      </w:r>
      <w:r w:rsidRPr="65127A31" w:rsidR="65127A31">
        <w:rPr>
          <w:sz w:val="28"/>
          <w:szCs w:val="28"/>
        </w:rPr>
        <w:t>hémisphère</w:t>
      </w:r>
      <w:r w:rsidRPr="65127A31" w:rsidR="65127A31">
        <w:rPr>
          <w:sz w:val="28"/>
          <w:szCs w:val="28"/>
        </w:rPr>
        <w:t xml:space="preserve"> gauche et droite)</w:t>
      </w:r>
    </w:p>
    <w:p w:rsidR="65127A31" w:rsidP="65127A31" w:rsidRDefault="65127A31" w14:paraId="136F98DC" w14:textId="1A29E480">
      <w:pPr>
        <w:pStyle w:val="Normal"/>
        <w:spacing/>
        <w:contextualSpacing/>
        <w:jc w:val="center"/>
        <w:rPr>
          <w:sz w:val="28"/>
          <w:szCs w:val="28"/>
        </w:rPr>
      </w:pPr>
    </w:p>
    <w:p w:rsidR="65127A31" w:rsidP="65127A31" w:rsidRDefault="65127A31" w14:paraId="16B9CD4E" w14:textId="1ED3F28A">
      <w:pPr>
        <w:spacing w:before="240" w:beforeAutospacing="off" w:after="240" w:afterAutospacing="off"/>
        <w:jc w:val="left"/>
      </w:pPr>
      <w:r w:rsidRPr="65127A31" w:rsidR="65127A31">
        <w:rPr>
          <w:rFonts w:ascii="Aptos" w:hAnsi="Aptos" w:eastAsia="Aptos" w:cs="Aptos"/>
          <w:noProof w:val="0"/>
          <w:sz w:val="28"/>
          <w:szCs w:val="28"/>
          <w:lang w:val="fr-FR"/>
        </w:rPr>
        <w:t>Le cerveau humain est souvent décrit en termes de hémisphères gauche et droit, chacun ayant des fonctions spécialisées. Voici une explication détaillée de leur fonctionnement, accompagnée de plusieurs sources scientifiques.</w:t>
      </w:r>
    </w:p>
    <w:p w:rsidR="65127A31" w:rsidP="65127A31" w:rsidRDefault="65127A31" w14:paraId="238AC4A5" w14:textId="3BC80983">
      <w:pPr>
        <w:pStyle w:val="Heading3"/>
        <w:spacing w:before="281" w:beforeAutospacing="off" w:after="281" w:afterAutospacing="off"/>
        <w:jc w:val="left"/>
      </w:pPr>
      <w:r w:rsidRPr="65127A31" w:rsidR="65127A31">
        <w:rPr>
          <w:rFonts w:ascii="Aptos" w:hAnsi="Aptos" w:eastAsia="Aptos" w:cs="Aptos"/>
          <w:b w:val="1"/>
          <w:bCs w:val="1"/>
          <w:noProof w:val="0"/>
          <w:sz w:val="28"/>
          <w:szCs w:val="28"/>
          <w:lang w:val="fr-FR"/>
        </w:rPr>
        <w:t>Fonctionnement des Hémisphères Cérébraux</w:t>
      </w:r>
    </w:p>
    <w:p w:rsidR="65127A31" w:rsidP="65127A31" w:rsidRDefault="65127A31" w14:paraId="66523484" w14:textId="07897E7D">
      <w:pPr>
        <w:spacing w:before="240" w:beforeAutospacing="off" w:after="240" w:afterAutospacing="off"/>
        <w:jc w:val="left"/>
      </w:pPr>
      <w:r w:rsidRPr="65127A31" w:rsidR="65127A31">
        <w:rPr>
          <w:rFonts w:ascii="Aptos" w:hAnsi="Aptos" w:eastAsia="Aptos" w:cs="Aptos"/>
          <w:noProof w:val="0"/>
          <w:sz w:val="28"/>
          <w:szCs w:val="28"/>
          <w:lang w:val="fr-FR"/>
        </w:rPr>
        <w:t>Le cerveau humain est divisé en deux hémisphères, gauche et droit, chacun ayant des fonctions spécialisées mais interdépendantes. Voici une exploration approfondie des aspects psychologiques et fonctionnels de chaque hémisphère, basée sur diverses sources scientifiques.</w:t>
      </w:r>
    </w:p>
    <w:p w:rsidR="65127A31" w:rsidP="65127A31" w:rsidRDefault="65127A31" w14:paraId="73CFC6C1" w14:textId="360677BC">
      <w:pPr>
        <w:pStyle w:val="Heading3"/>
        <w:spacing w:before="281" w:beforeAutospacing="off" w:after="281" w:afterAutospacing="off"/>
        <w:jc w:val="left"/>
      </w:pPr>
      <w:r w:rsidRPr="65127A31" w:rsidR="65127A31">
        <w:rPr>
          <w:rFonts w:ascii="Aptos" w:hAnsi="Aptos" w:eastAsia="Aptos" w:cs="Aptos"/>
          <w:b w:val="1"/>
          <w:bCs w:val="1"/>
          <w:noProof w:val="0"/>
          <w:sz w:val="28"/>
          <w:szCs w:val="28"/>
          <w:lang w:val="fr-FR"/>
        </w:rPr>
        <w:t>Hémisphère Gauche</w:t>
      </w:r>
    </w:p>
    <w:p w:rsidR="65127A31" w:rsidP="65127A31" w:rsidRDefault="65127A31" w14:paraId="53744477" w14:textId="73C2DB2D">
      <w:pPr>
        <w:pStyle w:val="Heading4"/>
        <w:spacing w:before="319" w:beforeAutospacing="off" w:after="319" w:afterAutospacing="off"/>
        <w:jc w:val="left"/>
      </w:pPr>
      <w:r w:rsidRPr="65127A31" w:rsidR="65127A31">
        <w:rPr>
          <w:rFonts w:ascii="Aptos" w:hAnsi="Aptos" w:eastAsia="Aptos" w:cs="Aptos"/>
          <w:b w:val="1"/>
          <w:bCs w:val="1"/>
          <w:noProof w:val="0"/>
          <w:sz w:val="28"/>
          <w:szCs w:val="28"/>
          <w:lang w:val="fr-FR"/>
        </w:rPr>
        <w:t>Aspects Psychologiques</w:t>
      </w:r>
    </w:p>
    <w:p w:rsidR="65127A31" w:rsidP="65127A31" w:rsidRDefault="65127A31" w14:paraId="5D5BDB93" w14:textId="19DF1A9F">
      <w:pPr>
        <w:spacing w:before="240" w:beforeAutospacing="off" w:after="240" w:afterAutospacing="off"/>
        <w:jc w:val="left"/>
      </w:pPr>
      <w:r w:rsidRPr="65127A31" w:rsidR="65127A31">
        <w:rPr>
          <w:rFonts w:ascii="Aptos" w:hAnsi="Aptos" w:eastAsia="Aptos" w:cs="Aptos"/>
          <w:noProof w:val="0"/>
          <w:sz w:val="28"/>
          <w:szCs w:val="28"/>
          <w:lang w:val="fr-FR"/>
        </w:rPr>
        <w:t>L'hémisphère gauche est souvent décrit comme le siège de la logique, de l'analyse et de la rationalité.</w:t>
      </w:r>
    </w:p>
    <w:p w:rsidR="65127A31" w:rsidP="65127A31" w:rsidRDefault="65127A31" w14:paraId="7C10F24E" w14:textId="3358F5EB">
      <w:pPr>
        <w:pStyle w:val="ListParagraph"/>
        <w:numPr>
          <w:ilvl w:val="0"/>
          <w:numId w:val="3"/>
        </w:numPr>
        <w:spacing w:before="0" w:beforeAutospacing="off" w:after="0" w:afterAutospacing="off"/>
        <w:jc w:val="left"/>
        <w:rPr>
          <w:rFonts w:ascii="Aptos" w:hAnsi="Aptos" w:eastAsia="Aptos" w:cs="Aptos"/>
          <w:noProof w:val="0"/>
          <w:sz w:val="28"/>
          <w:szCs w:val="28"/>
          <w:lang w:val="fr-FR"/>
        </w:rPr>
      </w:pPr>
      <w:r w:rsidRPr="65127A31" w:rsidR="65127A31">
        <w:rPr>
          <w:rFonts w:ascii="Aptos" w:hAnsi="Aptos" w:eastAsia="Aptos" w:cs="Aptos"/>
          <w:b w:val="1"/>
          <w:bCs w:val="1"/>
          <w:noProof w:val="0"/>
          <w:sz w:val="28"/>
          <w:szCs w:val="28"/>
          <w:lang w:val="fr-FR"/>
        </w:rPr>
        <w:t>Langage et Parole</w:t>
      </w:r>
      <w:r w:rsidRPr="65127A31" w:rsidR="65127A31">
        <w:rPr>
          <w:rFonts w:ascii="Aptos" w:hAnsi="Aptos" w:eastAsia="Aptos" w:cs="Aptos"/>
          <w:noProof w:val="0"/>
          <w:sz w:val="28"/>
          <w:szCs w:val="28"/>
          <w:lang w:val="fr-FR"/>
        </w:rPr>
        <w:t xml:space="preserve"> : L'hémisphère gauche est dominant pour le langage dans environ 90% des droitiers et 70% des gauchers. Il est responsable de la production de la parole (aire de Broca) et de la compréhension du langage (aire de Wernicke) (</w:t>
      </w:r>
      <w:hyperlink r:id="R056711873d564530">
        <w:r w:rsidRPr="65127A31" w:rsidR="65127A31">
          <w:rPr>
            <w:rStyle w:val="Hyperlink"/>
            <w:rFonts w:ascii="Aptos" w:hAnsi="Aptos" w:eastAsia="Aptos" w:cs="Aptos"/>
            <w:noProof w:val="0"/>
            <w:sz w:val="28"/>
            <w:szCs w:val="28"/>
            <w:lang w:val="fr-FR"/>
          </w:rPr>
          <w:t>Psychology Today</w:t>
        </w:r>
      </w:hyperlink>
      <w:r w:rsidRPr="65127A31" w:rsidR="65127A31">
        <w:rPr>
          <w:rFonts w:ascii="Aptos" w:hAnsi="Aptos" w:eastAsia="Aptos" w:cs="Aptos"/>
          <w:noProof w:val="0"/>
          <w:sz w:val="28"/>
          <w:szCs w:val="28"/>
          <w:lang w:val="fr-FR"/>
        </w:rPr>
        <w:t>) (</w:t>
      </w:r>
      <w:hyperlink r:id="R7b95e8e9c8234e23">
        <w:r w:rsidRPr="65127A31" w:rsidR="65127A31">
          <w:rPr>
            <w:rStyle w:val="Hyperlink"/>
            <w:rFonts w:ascii="Aptos" w:hAnsi="Aptos" w:eastAsia="Aptos" w:cs="Aptos"/>
            <w:noProof w:val="0"/>
            <w:sz w:val="28"/>
            <w:szCs w:val="28"/>
            <w:lang w:val="fr-FR"/>
          </w:rPr>
          <w:t>Houston Methodist Leading Medicine</w:t>
        </w:r>
      </w:hyperlink>
      <w:r w:rsidRPr="65127A31" w:rsidR="65127A31">
        <w:rPr>
          <w:rFonts w:ascii="Aptos" w:hAnsi="Aptos" w:eastAsia="Aptos" w:cs="Aptos"/>
          <w:noProof w:val="0"/>
          <w:sz w:val="28"/>
          <w:szCs w:val="28"/>
          <w:lang w:val="fr-FR"/>
        </w:rPr>
        <w:t>) (</w:t>
      </w:r>
      <w:hyperlink r:id="Re774df869f5f428d">
        <w:r w:rsidRPr="65127A31" w:rsidR="65127A31">
          <w:rPr>
            <w:rStyle w:val="Hyperlink"/>
            <w:rFonts w:ascii="Aptos" w:hAnsi="Aptos" w:eastAsia="Aptos" w:cs="Aptos"/>
            <w:noProof w:val="0"/>
            <w:sz w:val="28"/>
            <w:szCs w:val="28"/>
            <w:lang w:val="fr-FR"/>
          </w:rPr>
          <w:t>Happiness.com</w:t>
        </w:r>
      </w:hyperlink>
      <w:r w:rsidRPr="65127A31" w:rsidR="65127A31">
        <w:rPr>
          <w:rFonts w:ascii="Aptos" w:hAnsi="Aptos" w:eastAsia="Aptos" w:cs="Aptos"/>
          <w:noProof w:val="0"/>
          <w:sz w:val="28"/>
          <w:szCs w:val="28"/>
          <w:lang w:val="fr-FR"/>
        </w:rPr>
        <w:t>) .</w:t>
      </w:r>
    </w:p>
    <w:p w:rsidR="65127A31" w:rsidP="65127A31" w:rsidRDefault="65127A31" w14:paraId="6849BDCC" w14:textId="4EBEBF65">
      <w:pPr>
        <w:pStyle w:val="ListParagraph"/>
        <w:numPr>
          <w:ilvl w:val="0"/>
          <w:numId w:val="3"/>
        </w:numPr>
        <w:spacing w:before="0" w:beforeAutospacing="off" w:after="0" w:afterAutospacing="off"/>
        <w:jc w:val="left"/>
        <w:rPr>
          <w:rFonts w:ascii="Aptos" w:hAnsi="Aptos" w:eastAsia="Aptos" w:cs="Aptos"/>
          <w:noProof w:val="0"/>
          <w:sz w:val="28"/>
          <w:szCs w:val="28"/>
          <w:lang w:val="fr-FR"/>
        </w:rPr>
      </w:pPr>
      <w:r w:rsidRPr="65127A31" w:rsidR="65127A31">
        <w:rPr>
          <w:rFonts w:ascii="Aptos" w:hAnsi="Aptos" w:eastAsia="Aptos" w:cs="Aptos"/>
          <w:b w:val="1"/>
          <w:bCs w:val="1"/>
          <w:noProof w:val="0"/>
          <w:sz w:val="28"/>
          <w:szCs w:val="28"/>
          <w:lang w:val="fr-FR"/>
        </w:rPr>
        <w:t>Pensée Analytique et Logique</w:t>
      </w:r>
      <w:r w:rsidRPr="65127A31" w:rsidR="65127A31">
        <w:rPr>
          <w:rFonts w:ascii="Aptos" w:hAnsi="Aptos" w:eastAsia="Aptos" w:cs="Aptos"/>
          <w:noProof w:val="0"/>
          <w:sz w:val="28"/>
          <w:szCs w:val="28"/>
          <w:lang w:val="fr-FR"/>
        </w:rPr>
        <w:t xml:space="preserve"> : Cet hémisphère excelle dans les tâches nécessitant des étapes séquentielles, comme les mathématiques et la logique. Il est également impliqué dans la pensée critique et la résolution de problèmes méthodiques (</w:t>
      </w:r>
      <w:hyperlink r:id="R14c3bc8911524ac3">
        <w:r w:rsidRPr="65127A31" w:rsidR="65127A31">
          <w:rPr>
            <w:rStyle w:val="Hyperlink"/>
            <w:rFonts w:ascii="Aptos" w:hAnsi="Aptos" w:eastAsia="Aptos" w:cs="Aptos"/>
            <w:noProof w:val="0"/>
            <w:sz w:val="28"/>
            <w:szCs w:val="28"/>
            <w:lang w:val="fr-FR"/>
          </w:rPr>
          <w:t>Psychology Today</w:t>
        </w:r>
      </w:hyperlink>
      <w:r w:rsidRPr="65127A31" w:rsidR="65127A31">
        <w:rPr>
          <w:rFonts w:ascii="Aptos" w:hAnsi="Aptos" w:eastAsia="Aptos" w:cs="Aptos"/>
          <w:noProof w:val="0"/>
          <w:sz w:val="28"/>
          <w:szCs w:val="28"/>
          <w:lang w:val="fr-FR"/>
        </w:rPr>
        <w:t>) (</w:t>
      </w:r>
      <w:hyperlink r:id="R5d484dd344f240d9">
        <w:r w:rsidRPr="65127A31" w:rsidR="65127A31">
          <w:rPr>
            <w:rStyle w:val="Hyperlink"/>
            <w:rFonts w:ascii="Aptos" w:hAnsi="Aptos" w:eastAsia="Aptos" w:cs="Aptos"/>
            <w:noProof w:val="0"/>
            <w:sz w:val="28"/>
            <w:szCs w:val="28"/>
            <w:lang w:val="fr-FR"/>
          </w:rPr>
          <w:t>Happiness.com</w:t>
        </w:r>
      </w:hyperlink>
      <w:r w:rsidRPr="65127A31" w:rsidR="65127A31">
        <w:rPr>
          <w:rFonts w:ascii="Aptos" w:hAnsi="Aptos" w:eastAsia="Aptos" w:cs="Aptos"/>
          <w:noProof w:val="0"/>
          <w:sz w:val="28"/>
          <w:szCs w:val="28"/>
          <w:lang w:val="fr-FR"/>
        </w:rPr>
        <w:t>) .</w:t>
      </w:r>
    </w:p>
    <w:p w:rsidR="65127A31" w:rsidP="65127A31" w:rsidRDefault="65127A31" w14:paraId="4F722EA9" w14:textId="0DD1B119">
      <w:pPr>
        <w:pStyle w:val="ListParagraph"/>
        <w:numPr>
          <w:ilvl w:val="0"/>
          <w:numId w:val="3"/>
        </w:numPr>
        <w:spacing w:before="0" w:beforeAutospacing="off" w:after="0" w:afterAutospacing="off"/>
        <w:jc w:val="left"/>
        <w:rPr>
          <w:rFonts w:ascii="Aptos" w:hAnsi="Aptos" w:eastAsia="Aptos" w:cs="Aptos"/>
          <w:noProof w:val="0"/>
          <w:sz w:val="28"/>
          <w:szCs w:val="28"/>
          <w:lang w:val="fr-FR"/>
        </w:rPr>
      </w:pPr>
      <w:r w:rsidRPr="65127A31" w:rsidR="65127A31">
        <w:rPr>
          <w:rFonts w:ascii="Aptos" w:hAnsi="Aptos" w:eastAsia="Aptos" w:cs="Aptos"/>
          <w:b w:val="1"/>
          <w:bCs w:val="1"/>
          <w:noProof w:val="0"/>
          <w:sz w:val="28"/>
          <w:szCs w:val="28"/>
          <w:lang w:val="fr-FR"/>
        </w:rPr>
        <w:t>Calculs et Mathématiques</w:t>
      </w:r>
      <w:r w:rsidRPr="65127A31" w:rsidR="65127A31">
        <w:rPr>
          <w:rFonts w:ascii="Aptos" w:hAnsi="Aptos" w:eastAsia="Aptos" w:cs="Aptos"/>
          <w:noProof w:val="0"/>
          <w:sz w:val="28"/>
          <w:szCs w:val="28"/>
          <w:lang w:val="fr-FR"/>
        </w:rPr>
        <w:t xml:space="preserve"> : Les compétences en calcul et en analyse mathématique sont également traitées principalement dans l'hémisphère gauche (</w:t>
      </w:r>
      <w:hyperlink r:id="Rb84eb59da4e941e1">
        <w:r w:rsidRPr="65127A31" w:rsidR="65127A31">
          <w:rPr>
            <w:rStyle w:val="Hyperlink"/>
            <w:rFonts w:ascii="Aptos" w:hAnsi="Aptos" w:eastAsia="Aptos" w:cs="Aptos"/>
            <w:noProof w:val="0"/>
            <w:sz w:val="28"/>
            <w:szCs w:val="28"/>
            <w:lang w:val="fr-FR"/>
          </w:rPr>
          <w:t>Psychology Today</w:t>
        </w:r>
      </w:hyperlink>
      <w:r w:rsidRPr="65127A31" w:rsidR="65127A31">
        <w:rPr>
          <w:rFonts w:ascii="Aptos" w:hAnsi="Aptos" w:eastAsia="Aptos" w:cs="Aptos"/>
          <w:noProof w:val="0"/>
          <w:sz w:val="28"/>
          <w:szCs w:val="28"/>
          <w:lang w:val="fr-FR"/>
        </w:rPr>
        <w:t>) .</w:t>
      </w:r>
    </w:p>
    <w:p w:rsidR="65127A31" w:rsidP="65127A31" w:rsidRDefault="65127A31" w14:paraId="09E1B0E9" w14:textId="4D8ECE97">
      <w:pPr>
        <w:pStyle w:val="Heading4"/>
        <w:spacing w:before="319" w:beforeAutospacing="off" w:after="319" w:afterAutospacing="off"/>
        <w:jc w:val="left"/>
      </w:pPr>
      <w:r w:rsidRPr="65127A31" w:rsidR="65127A31">
        <w:rPr>
          <w:rFonts w:ascii="Aptos" w:hAnsi="Aptos" w:eastAsia="Aptos" w:cs="Aptos"/>
          <w:b w:val="1"/>
          <w:bCs w:val="1"/>
          <w:noProof w:val="0"/>
          <w:sz w:val="28"/>
          <w:szCs w:val="28"/>
          <w:lang w:val="fr-FR"/>
        </w:rPr>
        <w:t>Fonctions Neurologiques</w:t>
      </w:r>
    </w:p>
    <w:p w:rsidR="65127A31" w:rsidP="65127A31" w:rsidRDefault="65127A31" w14:paraId="258A57B4" w14:textId="34FCEE4D">
      <w:pPr>
        <w:pStyle w:val="ListParagraph"/>
        <w:numPr>
          <w:ilvl w:val="0"/>
          <w:numId w:val="3"/>
        </w:numPr>
        <w:spacing w:before="0" w:beforeAutospacing="off" w:after="0" w:afterAutospacing="off"/>
        <w:jc w:val="left"/>
        <w:rPr>
          <w:rFonts w:ascii="Aptos" w:hAnsi="Aptos" w:eastAsia="Aptos" w:cs="Aptos"/>
          <w:noProof w:val="0"/>
          <w:sz w:val="28"/>
          <w:szCs w:val="28"/>
          <w:lang w:val="fr-FR"/>
        </w:rPr>
      </w:pPr>
      <w:r w:rsidRPr="65127A31" w:rsidR="65127A31">
        <w:rPr>
          <w:rFonts w:ascii="Aptos" w:hAnsi="Aptos" w:eastAsia="Aptos" w:cs="Aptos"/>
          <w:b w:val="1"/>
          <w:bCs w:val="1"/>
          <w:noProof w:val="0"/>
          <w:sz w:val="28"/>
          <w:szCs w:val="28"/>
          <w:lang w:val="fr-FR"/>
        </w:rPr>
        <w:t>Contrôle du Côté Droit du Corps</w:t>
      </w:r>
      <w:r w:rsidRPr="65127A31" w:rsidR="65127A31">
        <w:rPr>
          <w:rFonts w:ascii="Aptos" w:hAnsi="Aptos" w:eastAsia="Aptos" w:cs="Aptos"/>
          <w:noProof w:val="0"/>
          <w:sz w:val="28"/>
          <w:szCs w:val="28"/>
          <w:lang w:val="fr-FR"/>
        </w:rPr>
        <w:t xml:space="preserve"> : L'hémisphère gauche contrôle les mouvements et les sensations du côté droit du corps grâce à des connexions croisées dans le système nerveux central (</w:t>
      </w:r>
      <w:hyperlink r:id="R5dd8888546f3441f">
        <w:r w:rsidRPr="65127A31" w:rsidR="65127A31">
          <w:rPr>
            <w:rStyle w:val="Hyperlink"/>
            <w:rFonts w:ascii="Aptos" w:hAnsi="Aptos" w:eastAsia="Aptos" w:cs="Aptos"/>
            <w:noProof w:val="0"/>
            <w:sz w:val="28"/>
            <w:szCs w:val="28"/>
            <w:lang w:val="fr-FR"/>
          </w:rPr>
          <w:t>Houston Methodist Leading Medicine</w:t>
        </w:r>
      </w:hyperlink>
      <w:r w:rsidRPr="65127A31" w:rsidR="65127A31">
        <w:rPr>
          <w:rFonts w:ascii="Aptos" w:hAnsi="Aptos" w:eastAsia="Aptos" w:cs="Aptos"/>
          <w:noProof w:val="0"/>
          <w:sz w:val="28"/>
          <w:szCs w:val="28"/>
          <w:lang w:val="fr-FR"/>
        </w:rPr>
        <w:t>) (</w:t>
      </w:r>
      <w:hyperlink r:id="Rf30083309f43401d">
        <w:r w:rsidRPr="65127A31" w:rsidR="65127A31">
          <w:rPr>
            <w:rStyle w:val="Hyperlink"/>
            <w:rFonts w:ascii="Aptos" w:hAnsi="Aptos" w:eastAsia="Aptos" w:cs="Aptos"/>
            <w:noProof w:val="0"/>
            <w:sz w:val="28"/>
            <w:szCs w:val="28"/>
            <w:lang w:val="fr-FR"/>
          </w:rPr>
          <w:t>Psychology Today</w:t>
        </w:r>
      </w:hyperlink>
      <w:r w:rsidRPr="65127A31" w:rsidR="65127A31">
        <w:rPr>
          <w:rFonts w:ascii="Aptos" w:hAnsi="Aptos" w:eastAsia="Aptos" w:cs="Aptos"/>
          <w:noProof w:val="0"/>
          <w:sz w:val="28"/>
          <w:szCs w:val="28"/>
          <w:lang w:val="fr-FR"/>
        </w:rPr>
        <w:t>) .</w:t>
      </w:r>
    </w:p>
    <w:p w:rsidR="65127A31" w:rsidP="65127A31" w:rsidRDefault="65127A31" w14:paraId="357B6798" w14:textId="7E09F18D">
      <w:pPr>
        <w:pStyle w:val="ListParagraph"/>
        <w:numPr>
          <w:ilvl w:val="0"/>
          <w:numId w:val="3"/>
        </w:numPr>
        <w:spacing w:before="0" w:beforeAutospacing="off" w:after="0" w:afterAutospacing="off"/>
        <w:jc w:val="left"/>
        <w:rPr>
          <w:rFonts w:ascii="Aptos" w:hAnsi="Aptos" w:eastAsia="Aptos" w:cs="Aptos"/>
          <w:noProof w:val="0"/>
          <w:sz w:val="28"/>
          <w:szCs w:val="28"/>
          <w:lang w:val="fr-FR"/>
        </w:rPr>
      </w:pPr>
      <w:r w:rsidRPr="65127A31" w:rsidR="65127A31">
        <w:rPr>
          <w:rFonts w:ascii="Aptos" w:hAnsi="Aptos" w:eastAsia="Aptos" w:cs="Aptos"/>
          <w:b w:val="1"/>
          <w:bCs w:val="1"/>
          <w:noProof w:val="0"/>
          <w:sz w:val="28"/>
          <w:szCs w:val="28"/>
          <w:lang w:val="fr-FR"/>
        </w:rPr>
        <w:t>Fonctions Motrices et Sensorielles</w:t>
      </w:r>
      <w:r w:rsidRPr="65127A31" w:rsidR="65127A31">
        <w:rPr>
          <w:rFonts w:ascii="Aptos" w:hAnsi="Aptos" w:eastAsia="Aptos" w:cs="Aptos"/>
          <w:noProof w:val="0"/>
          <w:sz w:val="28"/>
          <w:szCs w:val="28"/>
          <w:lang w:val="fr-FR"/>
        </w:rPr>
        <w:t xml:space="preserve"> : Il joue un rôle crucial dans la planification et l'exécution des mouvements précis, ainsi que dans la réception et l'interprétation des sensations (</w:t>
      </w:r>
      <w:hyperlink r:id="Redd051f3facd4664">
        <w:r w:rsidRPr="65127A31" w:rsidR="65127A31">
          <w:rPr>
            <w:rStyle w:val="Hyperlink"/>
            <w:rFonts w:ascii="Aptos" w:hAnsi="Aptos" w:eastAsia="Aptos" w:cs="Aptos"/>
            <w:noProof w:val="0"/>
            <w:sz w:val="28"/>
            <w:szCs w:val="28"/>
            <w:lang w:val="fr-FR"/>
          </w:rPr>
          <w:t>Psychology Today</w:t>
        </w:r>
      </w:hyperlink>
      <w:r w:rsidRPr="65127A31" w:rsidR="65127A31">
        <w:rPr>
          <w:rFonts w:ascii="Aptos" w:hAnsi="Aptos" w:eastAsia="Aptos" w:cs="Aptos"/>
          <w:noProof w:val="0"/>
          <w:sz w:val="28"/>
          <w:szCs w:val="28"/>
          <w:lang w:val="fr-FR"/>
        </w:rPr>
        <w:t>) .</w:t>
      </w:r>
    </w:p>
    <w:p w:rsidR="65127A31" w:rsidP="65127A31" w:rsidRDefault="65127A31" w14:paraId="6E9E0C3F" w14:textId="2EEE6258">
      <w:pPr>
        <w:pStyle w:val="Heading3"/>
        <w:spacing w:before="281" w:beforeAutospacing="off" w:after="281" w:afterAutospacing="off"/>
        <w:jc w:val="left"/>
      </w:pPr>
      <w:r w:rsidRPr="65127A31" w:rsidR="65127A31">
        <w:rPr>
          <w:rFonts w:ascii="Aptos" w:hAnsi="Aptos" w:eastAsia="Aptos" w:cs="Aptos"/>
          <w:b w:val="1"/>
          <w:bCs w:val="1"/>
          <w:noProof w:val="0"/>
          <w:sz w:val="28"/>
          <w:szCs w:val="28"/>
          <w:lang w:val="fr-FR"/>
        </w:rPr>
        <w:t>Hémisphère Droit</w:t>
      </w:r>
    </w:p>
    <w:p w:rsidR="65127A31" w:rsidP="65127A31" w:rsidRDefault="65127A31" w14:paraId="40F47155" w14:textId="2D3D2B34">
      <w:pPr>
        <w:pStyle w:val="Heading4"/>
        <w:spacing w:before="319" w:beforeAutospacing="off" w:after="319" w:afterAutospacing="off"/>
        <w:jc w:val="left"/>
      </w:pPr>
      <w:r w:rsidRPr="65127A31" w:rsidR="65127A31">
        <w:rPr>
          <w:rFonts w:ascii="Aptos" w:hAnsi="Aptos" w:eastAsia="Aptos" w:cs="Aptos"/>
          <w:b w:val="1"/>
          <w:bCs w:val="1"/>
          <w:noProof w:val="0"/>
          <w:sz w:val="28"/>
          <w:szCs w:val="28"/>
          <w:lang w:val="fr-FR"/>
        </w:rPr>
        <w:t>Aspects Psychologiques</w:t>
      </w:r>
    </w:p>
    <w:p w:rsidR="65127A31" w:rsidP="65127A31" w:rsidRDefault="65127A31" w14:paraId="2872E627" w14:textId="0586D70D">
      <w:pPr>
        <w:spacing w:before="240" w:beforeAutospacing="off" w:after="240" w:afterAutospacing="off"/>
        <w:jc w:val="left"/>
      </w:pPr>
      <w:r w:rsidRPr="65127A31" w:rsidR="65127A31">
        <w:rPr>
          <w:rFonts w:ascii="Aptos" w:hAnsi="Aptos" w:eastAsia="Aptos" w:cs="Aptos"/>
          <w:noProof w:val="0"/>
          <w:sz w:val="28"/>
          <w:szCs w:val="28"/>
          <w:lang w:val="fr-FR"/>
        </w:rPr>
        <w:t>L'hémisphère droit est souvent associé à la créativité, à l'intuition et à la perception spatiale.</w:t>
      </w:r>
    </w:p>
    <w:p w:rsidR="65127A31" w:rsidP="65127A31" w:rsidRDefault="65127A31" w14:paraId="7AB260E6" w14:textId="7B368809">
      <w:pPr>
        <w:pStyle w:val="ListParagraph"/>
        <w:numPr>
          <w:ilvl w:val="0"/>
          <w:numId w:val="3"/>
        </w:numPr>
        <w:spacing w:before="0" w:beforeAutospacing="off" w:after="0" w:afterAutospacing="off"/>
        <w:jc w:val="left"/>
        <w:rPr>
          <w:rFonts w:ascii="Aptos" w:hAnsi="Aptos" w:eastAsia="Aptos" w:cs="Aptos"/>
          <w:noProof w:val="0"/>
          <w:sz w:val="28"/>
          <w:szCs w:val="28"/>
          <w:lang w:val="fr-FR"/>
        </w:rPr>
      </w:pPr>
      <w:r w:rsidRPr="65127A31" w:rsidR="65127A31">
        <w:rPr>
          <w:rFonts w:ascii="Aptos" w:hAnsi="Aptos" w:eastAsia="Aptos" w:cs="Aptos"/>
          <w:b w:val="1"/>
          <w:bCs w:val="1"/>
          <w:noProof w:val="0"/>
          <w:sz w:val="28"/>
          <w:szCs w:val="28"/>
          <w:lang w:val="fr-FR"/>
        </w:rPr>
        <w:t>Créativité et Intuition</w:t>
      </w:r>
      <w:r w:rsidRPr="65127A31" w:rsidR="65127A31">
        <w:rPr>
          <w:rFonts w:ascii="Aptos" w:hAnsi="Aptos" w:eastAsia="Aptos" w:cs="Aptos"/>
          <w:noProof w:val="0"/>
          <w:sz w:val="28"/>
          <w:szCs w:val="28"/>
          <w:lang w:val="fr-FR"/>
        </w:rPr>
        <w:t xml:space="preserve"> : L'hémisphère droit est impliqué dans les processus créatifs et intuitifs. Il traite des informations de manière globale et holistique, ce qui est essentiel pour les activités artistiques et musicales (</w:t>
      </w:r>
      <w:hyperlink r:id="R40ce19c0a54347d3">
        <w:r w:rsidRPr="65127A31" w:rsidR="65127A31">
          <w:rPr>
            <w:rStyle w:val="Hyperlink"/>
            <w:rFonts w:ascii="Aptos" w:hAnsi="Aptos" w:eastAsia="Aptos" w:cs="Aptos"/>
            <w:noProof w:val="0"/>
            <w:sz w:val="28"/>
            <w:szCs w:val="28"/>
            <w:lang w:val="fr-FR"/>
          </w:rPr>
          <w:t>Houston Methodist Leading Medicine</w:t>
        </w:r>
      </w:hyperlink>
      <w:r w:rsidRPr="65127A31" w:rsidR="65127A31">
        <w:rPr>
          <w:rFonts w:ascii="Aptos" w:hAnsi="Aptos" w:eastAsia="Aptos" w:cs="Aptos"/>
          <w:noProof w:val="0"/>
          <w:sz w:val="28"/>
          <w:szCs w:val="28"/>
          <w:lang w:val="fr-FR"/>
        </w:rPr>
        <w:t>) (</w:t>
      </w:r>
      <w:hyperlink r:id="R5f634182244d4ae7">
        <w:r w:rsidRPr="65127A31" w:rsidR="65127A31">
          <w:rPr>
            <w:rStyle w:val="Hyperlink"/>
            <w:rFonts w:ascii="Aptos" w:hAnsi="Aptos" w:eastAsia="Aptos" w:cs="Aptos"/>
            <w:noProof w:val="0"/>
            <w:sz w:val="28"/>
            <w:szCs w:val="28"/>
            <w:lang w:val="fr-FR"/>
          </w:rPr>
          <w:t>Happiness.com</w:t>
        </w:r>
      </w:hyperlink>
      <w:r w:rsidRPr="65127A31" w:rsidR="65127A31">
        <w:rPr>
          <w:rFonts w:ascii="Aptos" w:hAnsi="Aptos" w:eastAsia="Aptos" w:cs="Aptos"/>
          <w:noProof w:val="0"/>
          <w:sz w:val="28"/>
          <w:szCs w:val="28"/>
          <w:lang w:val="fr-FR"/>
        </w:rPr>
        <w:t>) .</w:t>
      </w:r>
    </w:p>
    <w:p w:rsidR="65127A31" w:rsidP="65127A31" w:rsidRDefault="65127A31" w14:paraId="2DE93859" w14:textId="1AB28B15">
      <w:pPr>
        <w:pStyle w:val="ListParagraph"/>
        <w:numPr>
          <w:ilvl w:val="0"/>
          <w:numId w:val="3"/>
        </w:numPr>
        <w:spacing w:before="0" w:beforeAutospacing="off" w:after="0" w:afterAutospacing="off"/>
        <w:jc w:val="left"/>
        <w:rPr>
          <w:rFonts w:ascii="Aptos" w:hAnsi="Aptos" w:eastAsia="Aptos" w:cs="Aptos"/>
          <w:noProof w:val="0"/>
          <w:sz w:val="28"/>
          <w:szCs w:val="28"/>
          <w:lang w:val="fr-FR"/>
        </w:rPr>
      </w:pPr>
      <w:r w:rsidRPr="65127A31" w:rsidR="65127A31">
        <w:rPr>
          <w:rFonts w:ascii="Aptos" w:hAnsi="Aptos" w:eastAsia="Aptos" w:cs="Aptos"/>
          <w:b w:val="1"/>
          <w:bCs w:val="1"/>
          <w:noProof w:val="0"/>
          <w:sz w:val="28"/>
          <w:szCs w:val="28"/>
          <w:lang w:val="fr-FR"/>
        </w:rPr>
        <w:t>Reconnaissance des Visages et des Formes</w:t>
      </w:r>
      <w:r w:rsidRPr="65127A31" w:rsidR="65127A31">
        <w:rPr>
          <w:rFonts w:ascii="Aptos" w:hAnsi="Aptos" w:eastAsia="Aptos" w:cs="Aptos"/>
          <w:noProof w:val="0"/>
          <w:sz w:val="28"/>
          <w:szCs w:val="28"/>
          <w:lang w:val="fr-FR"/>
        </w:rPr>
        <w:t xml:space="preserve"> : Il excelle dans la reconnaissance des visages, des formes et des motifs visuels, ainsi que dans la perception spatiale (</w:t>
      </w:r>
      <w:hyperlink r:id="R011c6fe47ede4140">
        <w:r w:rsidRPr="65127A31" w:rsidR="65127A31">
          <w:rPr>
            <w:rStyle w:val="Hyperlink"/>
            <w:rFonts w:ascii="Aptos" w:hAnsi="Aptos" w:eastAsia="Aptos" w:cs="Aptos"/>
            <w:noProof w:val="0"/>
            <w:sz w:val="28"/>
            <w:szCs w:val="28"/>
            <w:lang w:val="fr-FR"/>
          </w:rPr>
          <w:t>Houston Methodist Leading Medicine</w:t>
        </w:r>
      </w:hyperlink>
      <w:r w:rsidRPr="65127A31" w:rsidR="65127A31">
        <w:rPr>
          <w:rFonts w:ascii="Aptos" w:hAnsi="Aptos" w:eastAsia="Aptos" w:cs="Aptos"/>
          <w:noProof w:val="0"/>
          <w:sz w:val="28"/>
          <w:szCs w:val="28"/>
          <w:lang w:val="fr-FR"/>
        </w:rPr>
        <w:t>) (</w:t>
      </w:r>
      <w:hyperlink r:id="R3b115257720a4c07">
        <w:r w:rsidRPr="65127A31" w:rsidR="65127A31">
          <w:rPr>
            <w:rStyle w:val="Hyperlink"/>
            <w:rFonts w:ascii="Aptos" w:hAnsi="Aptos" w:eastAsia="Aptos" w:cs="Aptos"/>
            <w:noProof w:val="0"/>
            <w:sz w:val="28"/>
            <w:szCs w:val="28"/>
            <w:lang w:val="fr-FR"/>
          </w:rPr>
          <w:t>Psychology Today</w:t>
        </w:r>
      </w:hyperlink>
      <w:r w:rsidRPr="65127A31" w:rsidR="65127A31">
        <w:rPr>
          <w:rFonts w:ascii="Aptos" w:hAnsi="Aptos" w:eastAsia="Aptos" w:cs="Aptos"/>
          <w:noProof w:val="0"/>
          <w:sz w:val="28"/>
          <w:szCs w:val="28"/>
          <w:lang w:val="fr-FR"/>
        </w:rPr>
        <w:t>) .</w:t>
      </w:r>
    </w:p>
    <w:p w:rsidR="65127A31" w:rsidP="65127A31" w:rsidRDefault="65127A31" w14:paraId="37D764BA" w14:textId="1C7ADB08">
      <w:pPr>
        <w:pStyle w:val="ListParagraph"/>
        <w:numPr>
          <w:ilvl w:val="0"/>
          <w:numId w:val="3"/>
        </w:numPr>
        <w:spacing w:before="0" w:beforeAutospacing="off" w:after="0" w:afterAutospacing="off"/>
        <w:jc w:val="left"/>
        <w:rPr>
          <w:rFonts w:ascii="Aptos" w:hAnsi="Aptos" w:eastAsia="Aptos" w:cs="Aptos"/>
          <w:noProof w:val="0"/>
          <w:sz w:val="28"/>
          <w:szCs w:val="28"/>
          <w:lang w:val="fr-FR"/>
        </w:rPr>
      </w:pPr>
      <w:r w:rsidRPr="65127A31" w:rsidR="65127A31">
        <w:rPr>
          <w:rFonts w:ascii="Aptos" w:hAnsi="Aptos" w:eastAsia="Aptos" w:cs="Aptos"/>
          <w:b w:val="1"/>
          <w:bCs w:val="1"/>
          <w:noProof w:val="0"/>
          <w:sz w:val="28"/>
          <w:szCs w:val="28"/>
          <w:lang w:val="fr-FR"/>
        </w:rPr>
        <w:t>Emotion et Traitement Global</w:t>
      </w:r>
      <w:r w:rsidRPr="65127A31" w:rsidR="65127A31">
        <w:rPr>
          <w:rFonts w:ascii="Aptos" w:hAnsi="Aptos" w:eastAsia="Aptos" w:cs="Aptos"/>
          <w:noProof w:val="0"/>
          <w:sz w:val="28"/>
          <w:szCs w:val="28"/>
          <w:lang w:val="fr-FR"/>
        </w:rPr>
        <w:t xml:space="preserve"> : Cet hémisphère joue un rôle clé dans le traitement des émotions et l'intégration des informations émotionnelles, souvent de manière globale plutôt que séquentielle (</w:t>
      </w:r>
      <w:hyperlink r:id="R4e28e8dbb30a4348">
        <w:r w:rsidRPr="65127A31" w:rsidR="65127A31">
          <w:rPr>
            <w:rStyle w:val="Hyperlink"/>
            <w:rFonts w:ascii="Aptos" w:hAnsi="Aptos" w:eastAsia="Aptos" w:cs="Aptos"/>
            <w:noProof w:val="0"/>
            <w:sz w:val="28"/>
            <w:szCs w:val="28"/>
            <w:lang w:val="fr-FR"/>
          </w:rPr>
          <w:t>Happiness.com</w:t>
        </w:r>
      </w:hyperlink>
      <w:r w:rsidRPr="65127A31" w:rsidR="65127A31">
        <w:rPr>
          <w:rFonts w:ascii="Aptos" w:hAnsi="Aptos" w:eastAsia="Aptos" w:cs="Aptos"/>
          <w:noProof w:val="0"/>
          <w:sz w:val="28"/>
          <w:szCs w:val="28"/>
          <w:lang w:val="fr-FR"/>
        </w:rPr>
        <w:t>) .</w:t>
      </w:r>
    </w:p>
    <w:p w:rsidR="65127A31" w:rsidP="65127A31" w:rsidRDefault="65127A31" w14:paraId="5AC7212F" w14:textId="1A656292">
      <w:pPr>
        <w:pStyle w:val="Heading4"/>
        <w:spacing w:before="319" w:beforeAutospacing="off" w:after="319" w:afterAutospacing="off"/>
        <w:jc w:val="left"/>
      </w:pPr>
      <w:r w:rsidRPr="65127A31" w:rsidR="65127A31">
        <w:rPr>
          <w:rFonts w:ascii="Aptos" w:hAnsi="Aptos" w:eastAsia="Aptos" w:cs="Aptos"/>
          <w:b w:val="1"/>
          <w:bCs w:val="1"/>
          <w:noProof w:val="0"/>
          <w:sz w:val="28"/>
          <w:szCs w:val="28"/>
          <w:lang w:val="fr-FR"/>
        </w:rPr>
        <w:t>Fonctions Neurologiques</w:t>
      </w:r>
    </w:p>
    <w:p w:rsidR="65127A31" w:rsidP="65127A31" w:rsidRDefault="65127A31" w14:paraId="7DD5DE47" w14:textId="6B0DE1AE">
      <w:pPr>
        <w:pStyle w:val="ListParagraph"/>
        <w:numPr>
          <w:ilvl w:val="0"/>
          <w:numId w:val="3"/>
        </w:numPr>
        <w:spacing w:before="0" w:beforeAutospacing="off" w:after="0" w:afterAutospacing="off"/>
        <w:jc w:val="left"/>
        <w:rPr>
          <w:rFonts w:ascii="Aptos" w:hAnsi="Aptos" w:eastAsia="Aptos" w:cs="Aptos"/>
          <w:noProof w:val="0"/>
          <w:sz w:val="28"/>
          <w:szCs w:val="28"/>
          <w:lang w:val="fr-FR"/>
        </w:rPr>
      </w:pPr>
      <w:r w:rsidRPr="65127A31" w:rsidR="65127A31">
        <w:rPr>
          <w:rFonts w:ascii="Aptos" w:hAnsi="Aptos" w:eastAsia="Aptos" w:cs="Aptos"/>
          <w:b w:val="1"/>
          <w:bCs w:val="1"/>
          <w:noProof w:val="0"/>
          <w:sz w:val="28"/>
          <w:szCs w:val="28"/>
          <w:lang w:val="fr-FR"/>
        </w:rPr>
        <w:t>Contrôle du Côté Gauche du Corps</w:t>
      </w:r>
      <w:r w:rsidRPr="65127A31" w:rsidR="65127A31">
        <w:rPr>
          <w:rFonts w:ascii="Aptos" w:hAnsi="Aptos" w:eastAsia="Aptos" w:cs="Aptos"/>
          <w:noProof w:val="0"/>
          <w:sz w:val="28"/>
          <w:szCs w:val="28"/>
          <w:lang w:val="fr-FR"/>
        </w:rPr>
        <w:t xml:space="preserve"> : L'hémisphère droit contrôle les mouvements et les sensations du côté gauche du corps. Cette latéralisation est cruciale pour des mouvements coordonnés et précis (</w:t>
      </w:r>
      <w:hyperlink r:id="R83a12a739ee54c8d">
        <w:r w:rsidRPr="65127A31" w:rsidR="65127A31">
          <w:rPr>
            <w:rStyle w:val="Hyperlink"/>
            <w:rFonts w:ascii="Aptos" w:hAnsi="Aptos" w:eastAsia="Aptos" w:cs="Aptos"/>
            <w:noProof w:val="0"/>
            <w:sz w:val="28"/>
            <w:szCs w:val="28"/>
            <w:lang w:val="fr-FR"/>
          </w:rPr>
          <w:t>Houston Methodist Leading Medicine</w:t>
        </w:r>
      </w:hyperlink>
      <w:r w:rsidRPr="65127A31" w:rsidR="65127A31">
        <w:rPr>
          <w:rFonts w:ascii="Aptos" w:hAnsi="Aptos" w:eastAsia="Aptos" w:cs="Aptos"/>
          <w:noProof w:val="0"/>
          <w:sz w:val="28"/>
          <w:szCs w:val="28"/>
          <w:lang w:val="fr-FR"/>
        </w:rPr>
        <w:t>) (</w:t>
      </w:r>
      <w:hyperlink r:id="R5315853835cd4149">
        <w:r w:rsidRPr="65127A31" w:rsidR="65127A31">
          <w:rPr>
            <w:rStyle w:val="Hyperlink"/>
            <w:rFonts w:ascii="Aptos" w:hAnsi="Aptos" w:eastAsia="Aptos" w:cs="Aptos"/>
            <w:noProof w:val="0"/>
            <w:sz w:val="28"/>
            <w:szCs w:val="28"/>
            <w:lang w:val="fr-FR"/>
          </w:rPr>
          <w:t>Psychology Today</w:t>
        </w:r>
      </w:hyperlink>
      <w:r w:rsidRPr="65127A31" w:rsidR="65127A31">
        <w:rPr>
          <w:rFonts w:ascii="Aptos" w:hAnsi="Aptos" w:eastAsia="Aptos" w:cs="Aptos"/>
          <w:noProof w:val="0"/>
          <w:sz w:val="28"/>
          <w:szCs w:val="28"/>
          <w:lang w:val="fr-FR"/>
        </w:rPr>
        <w:t>) .</w:t>
      </w:r>
    </w:p>
    <w:p w:rsidR="65127A31" w:rsidP="65127A31" w:rsidRDefault="65127A31" w14:paraId="082C9CB3" w14:textId="591E841A">
      <w:pPr>
        <w:pStyle w:val="ListParagraph"/>
        <w:numPr>
          <w:ilvl w:val="0"/>
          <w:numId w:val="3"/>
        </w:numPr>
        <w:spacing w:before="0" w:beforeAutospacing="off" w:after="0" w:afterAutospacing="off"/>
        <w:jc w:val="left"/>
        <w:rPr>
          <w:rFonts w:ascii="Aptos" w:hAnsi="Aptos" w:eastAsia="Aptos" w:cs="Aptos"/>
          <w:noProof w:val="0"/>
          <w:sz w:val="28"/>
          <w:szCs w:val="28"/>
          <w:lang w:val="fr-FR"/>
        </w:rPr>
      </w:pPr>
      <w:r w:rsidRPr="65127A31" w:rsidR="65127A31">
        <w:rPr>
          <w:rFonts w:ascii="Aptos" w:hAnsi="Aptos" w:eastAsia="Aptos" w:cs="Aptos"/>
          <w:b w:val="1"/>
          <w:bCs w:val="1"/>
          <w:noProof w:val="0"/>
          <w:sz w:val="28"/>
          <w:szCs w:val="28"/>
          <w:lang w:val="fr-FR"/>
        </w:rPr>
        <w:t>Fonctions Visuospatiales</w:t>
      </w:r>
      <w:r w:rsidRPr="65127A31" w:rsidR="65127A31">
        <w:rPr>
          <w:rFonts w:ascii="Aptos" w:hAnsi="Aptos" w:eastAsia="Aptos" w:cs="Aptos"/>
          <w:noProof w:val="0"/>
          <w:sz w:val="28"/>
          <w:szCs w:val="28"/>
          <w:lang w:val="fr-FR"/>
        </w:rPr>
        <w:t xml:space="preserve"> : Il est particulièrement efficace dans le traitement des informations visuospatiales, aidant à naviguer et à comprendre les environnements complexes et les relations spatiales (</w:t>
      </w:r>
      <w:hyperlink r:id="Rdb5e91378abc4948">
        <w:r w:rsidRPr="65127A31" w:rsidR="65127A31">
          <w:rPr>
            <w:rStyle w:val="Hyperlink"/>
            <w:rFonts w:ascii="Aptos" w:hAnsi="Aptos" w:eastAsia="Aptos" w:cs="Aptos"/>
            <w:noProof w:val="0"/>
            <w:sz w:val="28"/>
            <w:szCs w:val="28"/>
            <w:lang w:val="fr-FR"/>
          </w:rPr>
          <w:t>Psychology Today</w:t>
        </w:r>
      </w:hyperlink>
      <w:r w:rsidRPr="65127A31" w:rsidR="65127A31">
        <w:rPr>
          <w:rFonts w:ascii="Aptos" w:hAnsi="Aptos" w:eastAsia="Aptos" w:cs="Aptos"/>
          <w:noProof w:val="0"/>
          <w:sz w:val="28"/>
          <w:szCs w:val="28"/>
          <w:lang w:val="fr-FR"/>
        </w:rPr>
        <w:t>) (</w:t>
      </w:r>
      <w:hyperlink r:id="Rc81519d61a9b4382">
        <w:r w:rsidRPr="65127A31" w:rsidR="65127A31">
          <w:rPr>
            <w:rStyle w:val="Hyperlink"/>
            <w:rFonts w:ascii="Aptos" w:hAnsi="Aptos" w:eastAsia="Aptos" w:cs="Aptos"/>
            <w:noProof w:val="0"/>
            <w:sz w:val="28"/>
            <w:szCs w:val="28"/>
            <w:lang w:val="fr-FR"/>
          </w:rPr>
          <w:t>Happiness.com</w:t>
        </w:r>
      </w:hyperlink>
      <w:r w:rsidRPr="65127A31" w:rsidR="65127A31">
        <w:rPr>
          <w:rFonts w:ascii="Aptos" w:hAnsi="Aptos" w:eastAsia="Aptos" w:cs="Aptos"/>
          <w:noProof w:val="0"/>
          <w:sz w:val="28"/>
          <w:szCs w:val="28"/>
          <w:lang w:val="fr-FR"/>
        </w:rPr>
        <w:t>) .</w:t>
      </w:r>
    </w:p>
    <w:p w:rsidR="65127A31" w:rsidP="65127A31" w:rsidRDefault="65127A31" w14:paraId="0E2B8C7D" w14:textId="378435EB">
      <w:pPr>
        <w:pStyle w:val="Heading3"/>
        <w:spacing w:before="281" w:beforeAutospacing="off" w:after="281" w:afterAutospacing="off"/>
        <w:jc w:val="left"/>
      </w:pPr>
      <w:r w:rsidRPr="65127A31" w:rsidR="65127A31">
        <w:rPr>
          <w:rFonts w:ascii="Aptos" w:hAnsi="Aptos" w:eastAsia="Aptos" w:cs="Aptos"/>
          <w:b w:val="1"/>
          <w:bCs w:val="1"/>
          <w:noProof w:val="0"/>
          <w:sz w:val="28"/>
          <w:szCs w:val="28"/>
          <w:lang w:val="fr-FR"/>
        </w:rPr>
        <w:t>Communication entre les Hémisphères</w:t>
      </w:r>
    </w:p>
    <w:p w:rsidR="65127A31" w:rsidP="65127A31" w:rsidRDefault="65127A31" w14:paraId="2D2B06F6" w14:textId="3D57D20A">
      <w:pPr>
        <w:spacing w:before="240" w:beforeAutospacing="off" w:after="240" w:afterAutospacing="off"/>
        <w:jc w:val="left"/>
      </w:pPr>
      <w:r w:rsidRPr="65127A31" w:rsidR="65127A31">
        <w:rPr>
          <w:rFonts w:ascii="Aptos" w:hAnsi="Aptos" w:eastAsia="Aptos" w:cs="Aptos"/>
          <w:noProof w:val="0"/>
          <w:sz w:val="28"/>
          <w:szCs w:val="28"/>
          <w:lang w:val="fr-FR"/>
        </w:rPr>
        <w:t>Les deux hémisphères communiquent via le corps calleux, un faisceau dense de fibres nerveuses. Cette communication permet le transfert d'informations et l'intégration des fonctions des deux côtés du cerveau, ce qui est essentiel pour la coordination des activités complexes (</w:t>
      </w:r>
      <w:hyperlink r:id="Rc3695cec5be54518">
        <w:r w:rsidRPr="65127A31" w:rsidR="65127A31">
          <w:rPr>
            <w:rStyle w:val="Hyperlink"/>
            <w:rFonts w:ascii="Aptos" w:hAnsi="Aptos" w:eastAsia="Aptos" w:cs="Aptos"/>
            <w:noProof w:val="0"/>
            <w:sz w:val="28"/>
            <w:szCs w:val="28"/>
            <w:lang w:val="fr-FR"/>
          </w:rPr>
          <w:t>Psychology Today</w:t>
        </w:r>
      </w:hyperlink>
      <w:r w:rsidRPr="65127A31" w:rsidR="65127A31">
        <w:rPr>
          <w:rFonts w:ascii="Aptos" w:hAnsi="Aptos" w:eastAsia="Aptos" w:cs="Aptos"/>
          <w:noProof w:val="0"/>
          <w:sz w:val="28"/>
          <w:szCs w:val="28"/>
          <w:lang w:val="fr-FR"/>
        </w:rPr>
        <w:t>) (</w:t>
      </w:r>
      <w:hyperlink r:id="R5127173489814c03">
        <w:r w:rsidRPr="65127A31" w:rsidR="65127A31">
          <w:rPr>
            <w:rStyle w:val="Hyperlink"/>
            <w:rFonts w:ascii="Aptos" w:hAnsi="Aptos" w:eastAsia="Aptos" w:cs="Aptos"/>
            <w:noProof w:val="0"/>
            <w:sz w:val="28"/>
            <w:szCs w:val="28"/>
            <w:lang w:val="fr-FR"/>
          </w:rPr>
          <w:t>Psychology Today</w:t>
        </w:r>
      </w:hyperlink>
      <w:r w:rsidRPr="65127A31" w:rsidR="65127A31">
        <w:rPr>
          <w:rFonts w:ascii="Aptos" w:hAnsi="Aptos" w:eastAsia="Aptos" w:cs="Aptos"/>
          <w:noProof w:val="0"/>
          <w:sz w:val="28"/>
          <w:szCs w:val="28"/>
          <w:lang w:val="fr-FR"/>
        </w:rPr>
        <w:t>) .</w:t>
      </w:r>
    </w:p>
    <w:p w:rsidR="65127A31" w:rsidP="65127A31" w:rsidRDefault="65127A31" w14:paraId="656DC9D6" w14:textId="5AF9F4AB">
      <w:pPr>
        <w:pStyle w:val="Heading3"/>
        <w:spacing w:before="281" w:beforeAutospacing="off" w:after="281" w:afterAutospacing="off"/>
        <w:jc w:val="left"/>
      </w:pPr>
      <w:r w:rsidRPr="65127A31" w:rsidR="65127A31">
        <w:rPr>
          <w:rFonts w:ascii="Aptos" w:hAnsi="Aptos" w:eastAsia="Aptos" w:cs="Aptos"/>
          <w:b w:val="1"/>
          <w:bCs w:val="1"/>
          <w:noProof w:val="0"/>
          <w:sz w:val="28"/>
          <w:szCs w:val="28"/>
          <w:lang w:val="fr-FR"/>
        </w:rPr>
        <w:t>Références Détailées</w:t>
      </w:r>
    </w:p>
    <w:p w:rsidR="65127A31" w:rsidP="65127A31" w:rsidRDefault="65127A31" w14:paraId="282CA537" w14:textId="3278C316">
      <w:pPr>
        <w:pStyle w:val="ListParagraph"/>
        <w:numPr>
          <w:ilvl w:val="0"/>
          <w:numId w:val="4"/>
        </w:numPr>
        <w:spacing w:before="240" w:beforeAutospacing="off" w:after="240" w:afterAutospacing="off"/>
        <w:jc w:val="left"/>
        <w:rPr>
          <w:rFonts w:ascii="Aptos" w:hAnsi="Aptos" w:eastAsia="Aptos" w:cs="Aptos"/>
          <w:noProof w:val="0"/>
          <w:sz w:val="28"/>
          <w:szCs w:val="28"/>
          <w:lang w:val="fr-FR"/>
        </w:rPr>
      </w:pPr>
      <w:r w:rsidRPr="65127A31" w:rsidR="65127A31">
        <w:rPr>
          <w:rFonts w:ascii="Aptos" w:hAnsi="Aptos" w:eastAsia="Aptos" w:cs="Aptos"/>
          <w:b w:val="1"/>
          <w:bCs w:val="1"/>
          <w:noProof w:val="0"/>
          <w:sz w:val="28"/>
          <w:szCs w:val="28"/>
          <w:lang w:val="fr-FR"/>
        </w:rPr>
        <w:t>Psychology Today</w:t>
      </w:r>
      <w:r w:rsidRPr="65127A31" w:rsidR="65127A31">
        <w:rPr>
          <w:rFonts w:ascii="Aptos" w:hAnsi="Aptos" w:eastAsia="Aptos" w:cs="Aptos"/>
          <w:noProof w:val="0"/>
          <w:sz w:val="28"/>
          <w:szCs w:val="28"/>
          <w:lang w:val="fr-FR"/>
        </w:rPr>
        <w:t xml:space="preserve"> : Fournit une vue d'ensemble sur les rôles distincts des hémisphères cérébraux et la manière dont ils collaborent pour accomplir diverses tâches cognitives.</w:t>
      </w:r>
    </w:p>
    <w:p w:rsidR="65127A31" w:rsidP="65127A31" w:rsidRDefault="65127A31" w14:paraId="3BBA2BA1" w14:textId="294A4F34">
      <w:pPr>
        <w:pStyle w:val="ListParagraph"/>
        <w:numPr>
          <w:ilvl w:val="1"/>
          <w:numId w:val="3"/>
        </w:numPr>
        <w:spacing w:before="0" w:beforeAutospacing="off" w:after="0" w:afterAutospacing="off"/>
        <w:jc w:val="left"/>
        <w:rPr>
          <w:rFonts w:ascii="Aptos" w:hAnsi="Aptos" w:eastAsia="Aptos" w:cs="Aptos"/>
          <w:noProof w:val="0"/>
          <w:sz w:val="28"/>
          <w:szCs w:val="28"/>
          <w:lang w:val="fr-FR"/>
        </w:rPr>
      </w:pPr>
      <w:r w:rsidRPr="65127A31" w:rsidR="65127A31">
        <w:rPr>
          <w:rFonts w:ascii="Aptos" w:hAnsi="Aptos" w:eastAsia="Aptos" w:cs="Aptos"/>
          <w:noProof w:val="0"/>
          <w:sz w:val="28"/>
          <w:szCs w:val="28"/>
          <w:lang w:val="fr-FR"/>
        </w:rPr>
        <w:t>Understanding the Two Hemispheres of the Brain</w:t>
      </w:r>
    </w:p>
    <w:p w:rsidR="65127A31" w:rsidP="65127A31" w:rsidRDefault="65127A31" w14:paraId="6252C992" w14:textId="206CD6A5">
      <w:pPr>
        <w:pStyle w:val="ListParagraph"/>
        <w:numPr>
          <w:ilvl w:val="0"/>
          <w:numId w:val="4"/>
        </w:numPr>
        <w:spacing w:before="240" w:beforeAutospacing="off" w:after="240" w:afterAutospacing="off"/>
        <w:jc w:val="left"/>
        <w:rPr>
          <w:rFonts w:ascii="Aptos" w:hAnsi="Aptos" w:eastAsia="Aptos" w:cs="Aptos"/>
          <w:noProof w:val="0"/>
          <w:sz w:val="28"/>
          <w:szCs w:val="28"/>
          <w:lang w:val="fr-FR"/>
        </w:rPr>
      </w:pPr>
      <w:r w:rsidRPr="65127A31" w:rsidR="65127A31">
        <w:rPr>
          <w:rFonts w:ascii="Aptos" w:hAnsi="Aptos" w:eastAsia="Aptos" w:cs="Aptos"/>
          <w:b w:val="1"/>
          <w:bCs w:val="1"/>
          <w:noProof w:val="0"/>
          <w:sz w:val="28"/>
          <w:szCs w:val="28"/>
          <w:lang w:val="fr-FR"/>
        </w:rPr>
        <w:t>National Institute of Neurological Disorders and Stroke (NINDS)</w:t>
      </w:r>
      <w:r w:rsidRPr="65127A31" w:rsidR="65127A31">
        <w:rPr>
          <w:rFonts w:ascii="Aptos" w:hAnsi="Aptos" w:eastAsia="Aptos" w:cs="Aptos"/>
          <w:noProof w:val="0"/>
          <w:sz w:val="28"/>
          <w:szCs w:val="28"/>
          <w:lang w:val="fr-FR"/>
        </w:rPr>
        <w:t xml:space="preserve"> : Offre une explication approfondie de la structure et de la fonction du cerveau, y compris les rôles des hémisphères gauche et droit.</w:t>
      </w:r>
    </w:p>
    <w:p w:rsidR="65127A31" w:rsidP="65127A31" w:rsidRDefault="65127A31" w14:paraId="125F21CC" w14:textId="42AF18E5">
      <w:pPr>
        <w:pStyle w:val="ListParagraph"/>
        <w:numPr>
          <w:ilvl w:val="1"/>
          <w:numId w:val="3"/>
        </w:numPr>
        <w:spacing w:before="0" w:beforeAutospacing="off" w:after="0" w:afterAutospacing="off"/>
        <w:jc w:val="left"/>
        <w:rPr>
          <w:rFonts w:ascii="Aptos" w:hAnsi="Aptos" w:eastAsia="Aptos" w:cs="Aptos"/>
          <w:noProof w:val="0"/>
          <w:sz w:val="28"/>
          <w:szCs w:val="28"/>
          <w:lang w:val="fr-FR"/>
        </w:rPr>
      </w:pPr>
      <w:hyperlink r:id="Rb5b8504705804304">
        <w:r w:rsidRPr="65127A31" w:rsidR="65127A31">
          <w:rPr>
            <w:rStyle w:val="Hyperlink"/>
            <w:rFonts w:ascii="Aptos" w:hAnsi="Aptos" w:eastAsia="Aptos" w:cs="Aptos"/>
            <w:noProof w:val="0"/>
            <w:sz w:val="28"/>
            <w:szCs w:val="28"/>
            <w:lang w:val="fr-FR"/>
          </w:rPr>
          <w:t>Brain Basics: Know Your Brain</w:t>
        </w:r>
      </w:hyperlink>
    </w:p>
    <w:p w:rsidR="65127A31" w:rsidP="65127A31" w:rsidRDefault="65127A31" w14:paraId="14DC6B1C" w14:textId="5ACC07CB">
      <w:pPr>
        <w:pStyle w:val="ListParagraph"/>
        <w:numPr>
          <w:ilvl w:val="0"/>
          <w:numId w:val="4"/>
        </w:numPr>
        <w:spacing w:before="240" w:beforeAutospacing="off" w:after="240" w:afterAutospacing="off"/>
        <w:jc w:val="left"/>
        <w:rPr>
          <w:rFonts w:ascii="Aptos" w:hAnsi="Aptos" w:eastAsia="Aptos" w:cs="Aptos"/>
          <w:noProof w:val="0"/>
          <w:sz w:val="28"/>
          <w:szCs w:val="28"/>
          <w:lang w:val="fr-FR"/>
        </w:rPr>
      </w:pPr>
      <w:r w:rsidRPr="65127A31" w:rsidR="65127A31">
        <w:rPr>
          <w:rFonts w:ascii="Aptos" w:hAnsi="Aptos" w:eastAsia="Aptos" w:cs="Aptos"/>
          <w:b w:val="1"/>
          <w:bCs w:val="1"/>
          <w:noProof w:val="0"/>
          <w:sz w:val="28"/>
          <w:szCs w:val="28"/>
          <w:lang w:val="fr-FR"/>
        </w:rPr>
        <w:t>Verywell Mind</w:t>
      </w:r>
      <w:r w:rsidRPr="65127A31" w:rsidR="65127A31">
        <w:rPr>
          <w:rFonts w:ascii="Aptos" w:hAnsi="Aptos" w:eastAsia="Aptos" w:cs="Aptos"/>
          <w:noProof w:val="0"/>
          <w:sz w:val="28"/>
          <w:szCs w:val="28"/>
          <w:lang w:val="fr-FR"/>
        </w:rPr>
        <w:t xml:space="preserve"> : Discute des différences entre les hémisphères cérébraux et de leur impact sur le comportement humain, démystifiant certains mythes courants.</w:t>
      </w:r>
    </w:p>
    <w:p w:rsidR="65127A31" w:rsidP="65127A31" w:rsidRDefault="65127A31" w14:paraId="073DE27D" w14:textId="2BE3890B">
      <w:pPr>
        <w:pStyle w:val="ListParagraph"/>
        <w:numPr>
          <w:ilvl w:val="1"/>
          <w:numId w:val="3"/>
        </w:numPr>
        <w:spacing w:before="0" w:beforeAutospacing="off" w:after="0" w:afterAutospacing="off"/>
        <w:jc w:val="left"/>
        <w:rPr>
          <w:rFonts w:ascii="Aptos" w:hAnsi="Aptos" w:eastAsia="Aptos" w:cs="Aptos"/>
          <w:noProof w:val="0"/>
          <w:sz w:val="28"/>
          <w:szCs w:val="28"/>
          <w:lang w:val="fr-FR"/>
        </w:rPr>
      </w:pPr>
      <w:r w:rsidRPr="65127A31" w:rsidR="65127A31">
        <w:rPr>
          <w:rFonts w:ascii="Aptos" w:hAnsi="Aptos" w:eastAsia="Aptos" w:cs="Aptos"/>
          <w:noProof w:val="0"/>
          <w:sz w:val="28"/>
          <w:szCs w:val="28"/>
          <w:lang w:val="fr-FR"/>
        </w:rPr>
        <w:t>Left Brain vs. Right Brain: What Does This Mean for Me?</w:t>
      </w:r>
    </w:p>
    <w:p w:rsidR="65127A31" w:rsidP="65127A31" w:rsidRDefault="65127A31" w14:paraId="27707F13" w14:textId="44D18820">
      <w:pPr>
        <w:pStyle w:val="ListParagraph"/>
        <w:numPr>
          <w:ilvl w:val="0"/>
          <w:numId w:val="4"/>
        </w:numPr>
        <w:spacing w:before="240" w:beforeAutospacing="off" w:after="240" w:afterAutospacing="off"/>
        <w:jc w:val="left"/>
        <w:rPr>
          <w:rFonts w:ascii="Aptos" w:hAnsi="Aptos" w:eastAsia="Aptos" w:cs="Aptos"/>
          <w:noProof w:val="0"/>
          <w:sz w:val="28"/>
          <w:szCs w:val="28"/>
          <w:lang w:val="fr-FR"/>
        </w:rPr>
      </w:pPr>
      <w:r w:rsidRPr="65127A31" w:rsidR="65127A31">
        <w:rPr>
          <w:rFonts w:ascii="Aptos" w:hAnsi="Aptos" w:eastAsia="Aptos" w:cs="Aptos"/>
          <w:b w:val="1"/>
          <w:bCs w:val="1"/>
          <w:noProof w:val="0"/>
          <w:sz w:val="28"/>
          <w:szCs w:val="28"/>
          <w:lang w:val="fr-FR"/>
        </w:rPr>
        <w:t>The American Psychological Association (APA)</w:t>
      </w:r>
      <w:r w:rsidRPr="65127A31" w:rsidR="65127A31">
        <w:rPr>
          <w:rFonts w:ascii="Aptos" w:hAnsi="Aptos" w:eastAsia="Aptos" w:cs="Aptos"/>
          <w:noProof w:val="0"/>
          <w:sz w:val="28"/>
          <w:szCs w:val="28"/>
          <w:lang w:val="fr-FR"/>
        </w:rPr>
        <w:t xml:space="preserve"> : Explique les vérités et les mythes concernant la dominance des hémisphères cérébraux et leur spécialisation fonctionnelle.</w:t>
      </w:r>
    </w:p>
    <w:p w:rsidR="65127A31" w:rsidP="65127A31" w:rsidRDefault="65127A31" w14:paraId="79A36239" w14:textId="6C8B7930">
      <w:pPr>
        <w:pStyle w:val="ListParagraph"/>
        <w:numPr>
          <w:ilvl w:val="1"/>
          <w:numId w:val="3"/>
        </w:numPr>
        <w:spacing w:before="0" w:beforeAutospacing="off" w:after="0" w:afterAutospacing="off"/>
        <w:jc w:val="left"/>
        <w:rPr>
          <w:rFonts w:ascii="Aptos" w:hAnsi="Aptos" w:eastAsia="Aptos" w:cs="Aptos"/>
          <w:noProof w:val="0"/>
          <w:sz w:val="28"/>
          <w:szCs w:val="28"/>
          <w:lang w:val="fr-FR"/>
        </w:rPr>
      </w:pPr>
      <w:hyperlink r:id="R70d35fc7e8fa458c">
        <w:r w:rsidRPr="0EA1A7C2" w:rsidR="0EA1A7C2">
          <w:rPr>
            <w:rStyle w:val="Hyperlink"/>
            <w:rFonts w:ascii="Aptos" w:hAnsi="Aptos" w:eastAsia="Aptos" w:cs="Aptos"/>
            <w:noProof w:val="0"/>
            <w:sz w:val="28"/>
            <w:szCs w:val="28"/>
            <w:lang w:val="fr-FR"/>
          </w:rPr>
          <w:t>Left Brain vs. Right Brain Dominance: The Surprising Truth</w:t>
        </w:r>
      </w:hyperlink>
    </w:p>
    <w:p w:rsidR="0EA1A7C2" w:rsidP="0EA1A7C2" w:rsidRDefault="0EA1A7C2" w14:paraId="59B661B5" w14:textId="4EB2B4AA">
      <w:pPr>
        <w:pStyle w:val="Normal"/>
        <w:spacing w:before="0" w:beforeAutospacing="off" w:after="0" w:afterAutospacing="off"/>
        <w:jc w:val="left"/>
        <w:rPr>
          <w:rFonts w:ascii="Aptos" w:hAnsi="Aptos" w:eastAsia="Aptos" w:cs="Aptos"/>
          <w:noProof w:val="0"/>
          <w:sz w:val="28"/>
          <w:szCs w:val="28"/>
          <w:lang w:val="fr-FR"/>
        </w:rPr>
      </w:pPr>
    </w:p>
    <w:p w:rsidR="0EA1A7C2" w:rsidP="0EA1A7C2" w:rsidRDefault="0EA1A7C2" w14:paraId="2278588E" w14:textId="75DD04C4">
      <w:pPr>
        <w:pStyle w:val="Normal"/>
        <w:spacing w:before="0" w:beforeAutospacing="off" w:after="0" w:afterAutospacing="off"/>
        <w:jc w:val="left"/>
        <w:rPr>
          <w:rFonts w:ascii="Aptos" w:hAnsi="Aptos" w:eastAsia="Aptos" w:cs="Aptos"/>
          <w:noProof w:val="0"/>
          <w:sz w:val="28"/>
          <w:szCs w:val="28"/>
          <w:lang w:val="fr-FR"/>
        </w:rPr>
      </w:pPr>
    </w:p>
    <w:p w:rsidR="0EA1A7C2" w:rsidP="0EA1A7C2" w:rsidRDefault="0EA1A7C2" w14:paraId="34AA0FF6" w14:textId="74D7311B">
      <w:pPr>
        <w:pStyle w:val="Normal"/>
        <w:spacing w:before="0" w:beforeAutospacing="off" w:after="0" w:afterAutospacing="off"/>
        <w:jc w:val="center"/>
        <w:rPr>
          <w:rFonts w:ascii="Aptos" w:hAnsi="Aptos" w:eastAsia="Aptos" w:cs="Aptos"/>
          <w:noProof w:val="0"/>
          <w:sz w:val="28"/>
          <w:szCs w:val="28"/>
          <w:lang w:val="fr-FR"/>
        </w:rPr>
      </w:pPr>
      <w:r>
        <w:drawing>
          <wp:inline wp14:editId="61273CB5" wp14:anchorId="307B16D3">
            <wp:extent cx="6066854" cy="5828882"/>
            <wp:effectExtent l="0" t="0" r="0" b="0"/>
            <wp:docPr id="385825128" name="" title=""/>
            <wp:cNvGraphicFramePr>
              <a:graphicFrameLocks noChangeAspect="1"/>
            </wp:cNvGraphicFramePr>
            <a:graphic>
              <a:graphicData uri="http://schemas.openxmlformats.org/drawingml/2006/picture">
                <pic:pic>
                  <pic:nvPicPr>
                    <pic:cNvPr id="0" name=""/>
                    <pic:cNvPicPr/>
                  </pic:nvPicPr>
                  <pic:blipFill>
                    <a:blip r:embed="Ra94233042caf4edf">
                      <a:extLst>
                        <a:ext xmlns:a="http://schemas.openxmlformats.org/drawingml/2006/main" uri="{28A0092B-C50C-407E-A947-70E740481C1C}">
                          <a14:useLocalDpi val="0"/>
                        </a:ext>
                      </a:extLst>
                    </a:blip>
                    <a:stretch>
                      <a:fillRect/>
                    </a:stretch>
                  </pic:blipFill>
                  <pic:spPr>
                    <a:xfrm>
                      <a:off x="0" y="0"/>
                      <a:ext cx="6066854" cy="5828882"/>
                    </a:xfrm>
                    <a:prstGeom prst="rect">
                      <a:avLst/>
                    </a:prstGeom>
                  </pic:spPr>
                </pic:pic>
              </a:graphicData>
            </a:graphic>
          </wp:inline>
        </w:drawing>
      </w:r>
    </w:p>
    <w:p w:rsidR="65127A31" w:rsidP="65127A31" w:rsidRDefault="65127A31" w14:paraId="6793CF95" w14:textId="380CA57E">
      <w:pPr>
        <w:pStyle w:val="Normal"/>
        <w:spacing w:before="240" w:beforeAutospacing="off" w:after="240" w:afterAutospacing="off"/>
        <w:jc w:val="left"/>
        <w:rPr>
          <w:rFonts w:ascii="Aptos" w:hAnsi="Aptos" w:eastAsia="Aptos" w:cs="Aptos"/>
          <w:noProof w:val="0"/>
          <w:sz w:val="28"/>
          <w:szCs w:val="28"/>
          <w:lang w:val="fr-FR"/>
        </w:rPr>
      </w:pPr>
    </w:p>
    <w:p w:rsidR="65127A31" w:rsidP="65127A31" w:rsidRDefault="65127A31" w14:paraId="71EF542E" w14:textId="6E94CBC3">
      <w:pPr>
        <w:pStyle w:val="Normal"/>
        <w:spacing/>
        <w:contextualSpacing/>
        <w:jc w:val="left"/>
        <w:rPr>
          <w:sz w:val="28"/>
          <w:szCs w:val="28"/>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4">
    <w:nsid w:val="60cf201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e5e9da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57317c0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6188a8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FAB9D0C"/>
    <w:rsid w:val="0EA1A7C2"/>
    <w:rsid w:val="2FAB9D0C"/>
    <w:rsid w:val="65127A3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B9D0C"/>
  <w15:chartTrackingRefBased/>
  <w15:docId w15:val="{4E6BC26B-4C9D-4952-A2CC-DC9FE3497CC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4"/>
        <w:szCs w:val="24"/>
        <w:lang w:val="fr-FR"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character" w:styleId="Heading4Char" w:customStyle="1" mc:Ignorable="w14">
    <w:name xmlns:w="http://schemas.openxmlformats.org/wordprocessingml/2006/main" w:val="Heading 4 Char"/>
    <w:basedOn xmlns:w="http://schemas.openxmlformats.org/wordprocessingml/2006/main" w:val="DefaultParagraphFont"/>
    <w:link xmlns:w="http://schemas.openxmlformats.org/wordprocessingml/2006/main" w:val="Heading4"/>
    <w:uiPriority xmlns:w="http://schemas.openxmlformats.org/wordprocessingml/2006/main" w:val="9"/>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Heading4" mc:Ignorable="w14">
    <w:name xmlns:w="http://schemas.openxmlformats.org/wordprocessingml/2006/main" w:val="heading 4"/>
    <w:basedOn xmlns:w="http://schemas.openxmlformats.org/wordprocessingml/2006/main" w:val="Normal"/>
    <w:next xmlns:w="http://schemas.openxmlformats.org/wordprocessingml/2006/main" w:val="Normal"/>
    <w:link xmlns:w="http://schemas.openxmlformats.org/wordprocessingml/2006/main" w:val="Heading4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3"/>
    </w:pPr>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psychologytoday.com/us/blog/click-here-for-happiness/202312/hormones-that-boost-happiness" TargetMode="External" Id="R056711873d564530" /><Relationship Type="http://schemas.openxmlformats.org/officeDocument/2006/relationships/hyperlink" Target="https://www.houstonmethodist.org/blog/articles/2021/sep/brain-chemistry-your-mood-4-hormones-that-promote-happiness/" TargetMode="External" Id="R7b95e8e9c8234e23" /><Relationship Type="http://schemas.openxmlformats.org/officeDocument/2006/relationships/hyperlink" Target="https://www.happiness.com/magazine/science-psychology/happiness-hormones/" TargetMode="External" Id="Re774df869f5f428d" /><Relationship Type="http://schemas.openxmlformats.org/officeDocument/2006/relationships/hyperlink" Target="https://www.psychologytoday.com/us/blog/the-brain-body-connection/202110/happy-hormones-the-endocrine-system-and-brain-connection" TargetMode="External" Id="R14c3bc8911524ac3" /><Relationship Type="http://schemas.openxmlformats.org/officeDocument/2006/relationships/hyperlink" Target="https://www.happiness.com/magazine/science-psychology/happiness-hormones/" TargetMode="External" Id="R5d484dd344f240d9" /><Relationship Type="http://schemas.openxmlformats.org/officeDocument/2006/relationships/hyperlink" Target="https://www.psychologytoday.com/us/blog/the-brain-body-connection/202110/happy-hormones-the-endocrine-system-and-brain-connection" TargetMode="External" Id="Rb84eb59da4e941e1" /><Relationship Type="http://schemas.openxmlformats.org/officeDocument/2006/relationships/hyperlink" Target="https://www.houstonmethodist.org/blog/articles/2021/sep/brain-chemistry-your-mood-4-hormones-that-promote-happiness/" TargetMode="External" Id="R5dd8888546f3441f" /><Relationship Type="http://schemas.openxmlformats.org/officeDocument/2006/relationships/hyperlink" Target="https://www.psychologytoday.com/us/blog/the-brain-body-connection/202110/happy-hormones-the-endocrine-system-and-brain-connection" TargetMode="External" Id="Rf30083309f43401d" /><Relationship Type="http://schemas.openxmlformats.org/officeDocument/2006/relationships/hyperlink" Target="https://www.psychologytoday.com/us/blog/the-brain-body-connection/202110/happy-hormones-the-endocrine-system-and-brain-connection" TargetMode="External" Id="Redd051f3facd4664" /><Relationship Type="http://schemas.openxmlformats.org/officeDocument/2006/relationships/hyperlink" Target="https://www.houstonmethodist.org/blog/articles/2021/sep/brain-chemistry-your-mood-4-hormones-that-promote-happiness/" TargetMode="External" Id="R40ce19c0a54347d3" /><Relationship Type="http://schemas.openxmlformats.org/officeDocument/2006/relationships/hyperlink" Target="https://www.happiness.com/magazine/science-psychology/happiness-hormones/" TargetMode="External" Id="R5f634182244d4ae7" /><Relationship Type="http://schemas.openxmlformats.org/officeDocument/2006/relationships/hyperlink" Target="https://www.houstonmethodist.org/blog/articles/2021/sep/brain-chemistry-your-mood-4-hormones-that-promote-happiness/" TargetMode="External" Id="R011c6fe47ede4140" /><Relationship Type="http://schemas.openxmlformats.org/officeDocument/2006/relationships/hyperlink" Target="https://www.psychologytoday.com/us/blog/the-brain-body-connection/202110/happy-hormones-the-endocrine-system-and-brain-connection" TargetMode="External" Id="R3b115257720a4c07" /><Relationship Type="http://schemas.openxmlformats.org/officeDocument/2006/relationships/hyperlink" Target="https://www.happiness.com/magazine/science-psychology/happiness-hormones/" TargetMode="External" Id="R4e28e8dbb30a4348" /><Relationship Type="http://schemas.openxmlformats.org/officeDocument/2006/relationships/hyperlink" Target="https://www.houstonmethodist.org/blog/articles/2021/sep/brain-chemistry-your-mood-4-hormones-that-promote-happiness/" TargetMode="External" Id="R83a12a739ee54c8d" /><Relationship Type="http://schemas.openxmlformats.org/officeDocument/2006/relationships/hyperlink" Target="https://www.psychologytoday.com/us/blog/the-brain-body-connection/202110/happy-hormones-the-endocrine-system-and-brain-connection" TargetMode="External" Id="R5315853835cd4149" /><Relationship Type="http://schemas.openxmlformats.org/officeDocument/2006/relationships/hyperlink" Target="https://www.psychologytoday.com/us/blog/the-brain-body-connection/202110/happy-hormones-the-endocrine-system-and-brain-connection" TargetMode="External" Id="Rdb5e91378abc4948" /><Relationship Type="http://schemas.openxmlformats.org/officeDocument/2006/relationships/hyperlink" Target="https://www.happiness.com/magazine/science-psychology/happiness-hormones/" TargetMode="External" Id="Rc81519d61a9b4382" /><Relationship Type="http://schemas.openxmlformats.org/officeDocument/2006/relationships/hyperlink" Target="https://www.psychologytoday.com/us/blog/click-here-for-happiness/202312/hormones-that-boost-happiness" TargetMode="External" Id="Rc3695cec5be54518" /><Relationship Type="http://schemas.openxmlformats.org/officeDocument/2006/relationships/hyperlink" Target="https://www.psychologytoday.com/us/blog/the-brain-body-connection/202110/happy-hormones-the-endocrine-system-and-brain-connection" TargetMode="External" Id="R5127173489814c03" /><Relationship Type="http://schemas.openxmlformats.org/officeDocument/2006/relationships/hyperlink" Target="https://www.ninds.nih.gov/Disorders/Patient-Caregiver-Education/Know-Your-Brain" TargetMode="External" Id="Rb5b8504705804304" /><Relationship Type="http://schemas.openxmlformats.org/officeDocument/2006/relationships/numbering" Target="numbering.xml" Id="R7c87c68d58af4288" /><Relationship Type="http://schemas.openxmlformats.org/officeDocument/2006/relationships/image" Target="/media/image.jpg" Id="Radcbf0f406ec4e7b" /><Relationship Type="http://schemas.openxmlformats.org/officeDocument/2006/relationships/hyperlink" Target="https://www.apa.org/monitor/2013/07-08/hemispheres" TargetMode="External" Id="R70d35fc7e8fa458c" /><Relationship Type="http://schemas.openxmlformats.org/officeDocument/2006/relationships/image" Target="/media/image.png" Id="Ra94233042caf4edf"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2024-06-26T09:46:02.6803106Z</dcterms:created>
  <dcterms:modified xsi:type="dcterms:W3CDTF">2024-06-26T10:10:45.8218996Z</dcterms:modified>
  <dc:creator>Alexandre Battikha</dc:creator>
  <lastModifiedBy>Alexandre Battikha</lastModifiedBy>
</coreProperties>
</file>