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81E1A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Financial Data Protection and Confidentiality Policy (Fintech Edition)</w:t>
      </w:r>
    </w:p>
    <w:p w14:paraId="7D77812A" w14:textId="56376970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 xml:space="preserve">Organization: </w:t>
      </w:r>
      <w:r>
        <w:rPr>
          <w:rFonts w:ascii="Times New Roman" w:hAnsi="Times New Roman" w:cs="Times New Roman"/>
          <w:b/>
          <w:bCs/>
        </w:rPr>
        <w:t>The Xander Protocol</w:t>
      </w:r>
    </w:p>
    <w:p w14:paraId="6CA33186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Policy Owner: Chief Information Security Officer (CISO)</w:t>
      </w:r>
    </w:p>
    <w:p w14:paraId="4BAFD8E4" w14:textId="4B5C1EB3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 xml:space="preserve">Approval Date: </w:t>
      </w:r>
      <w:r>
        <w:rPr>
          <w:rFonts w:ascii="Times New Roman" w:hAnsi="Times New Roman" w:cs="Times New Roman"/>
          <w:b/>
          <w:bCs/>
        </w:rPr>
        <w:t>10/22/2025</w:t>
      </w:r>
    </w:p>
    <w:p w14:paraId="34207C5E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Version: 1.0</w:t>
      </w:r>
    </w:p>
    <w:p w14:paraId="5D4FFE4F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Review Cycle: Annual</w:t>
      </w:r>
    </w:p>
    <w:p w14:paraId="60DC0692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Classification: Internal / Confidential</w:t>
      </w:r>
    </w:p>
    <w:p w14:paraId="73F50220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Table of Contents</w:t>
      </w:r>
    </w:p>
    <w:p w14:paraId="195F85D4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1.</w:t>
      </w:r>
      <w:r w:rsidRPr="007143EF">
        <w:rPr>
          <w:rFonts w:ascii="Times New Roman" w:hAnsi="Times New Roman" w:cs="Times New Roman"/>
          <w:b/>
          <w:bCs/>
        </w:rPr>
        <w:tab/>
        <w:t>Purpose</w:t>
      </w:r>
    </w:p>
    <w:p w14:paraId="009DE7C4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2.</w:t>
      </w:r>
      <w:r w:rsidRPr="007143EF">
        <w:rPr>
          <w:rFonts w:ascii="Times New Roman" w:hAnsi="Times New Roman" w:cs="Times New Roman"/>
          <w:b/>
          <w:bCs/>
        </w:rPr>
        <w:tab/>
        <w:t>Scope</w:t>
      </w:r>
    </w:p>
    <w:p w14:paraId="44D10433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3.</w:t>
      </w:r>
      <w:r w:rsidRPr="007143EF">
        <w:rPr>
          <w:rFonts w:ascii="Times New Roman" w:hAnsi="Times New Roman" w:cs="Times New Roman"/>
          <w:b/>
          <w:bCs/>
        </w:rPr>
        <w:tab/>
        <w:t>Regulatory and Framework Alignment</w:t>
      </w:r>
    </w:p>
    <w:p w14:paraId="219AE2A3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4.</w:t>
      </w:r>
      <w:r w:rsidRPr="007143EF">
        <w:rPr>
          <w:rFonts w:ascii="Times New Roman" w:hAnsi="Times New Roman" w:cs="Times New Roman"/>
          <w:b/>
          <w:bCs/>
        </w:rPr>
        <w:tab/>
        <w:t>Key Definitions</w:t>
      </w:r>
    </w:p>
    <w:p w14:paraId="4DF53871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5.</w:t>
      </w:r>
      <w:r w:rsidRPr="007143EF">
        <w:rPr>
          <w:rFonts w:ascii="Times New Roman" w:hAnsi="Times New Roman" w:cs="Times New Roman"/>
          <w:b/>
          <w:bCs/>
        </w:rPr>
        <w:tab/>
        <w:t>Governance Principles</w:t>
      </w:r>
    </w:p>
    <w:p w14:paraId="53832DDA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6.</w:t>
      </w:r>
      <w:r w:rsidRPr="007143EF">
        <w:rPr>
          <w:rFonts w:ascii="Times New Roman" w:hAnsi="Times New Roman" w:cs="Times New Roman"/>
          <w:b/>
          <w:bCs/>
        </w:rPr>
        <w:tab/>
        <w:t>Roles and Responsibilities</w:t>
      </w:r>
    </w:p>
    <w:p w14:paraId="6A82E620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7.</w:t>
      </w:r>
      <w:r w:rsidRPr="007143EF">
        <w:rPr>
          <w:rFonts w:ascii="Times New Roman" w:hAnsi="Times New Roman" w:cs="Times New Roman"/>
          <w:b/>
          <w:bCs/>
        </w:rPr>
        <w:tab/>
        <w:t>Data Classification and Handling</w:t>
      </w:r>
    </w:p>
    <w:p w14:paraId="3AC342FA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8.</w:t>
      </w:r>
      <w:r w:rsidRPr="007143EF">
        <w:rPr>
          <w:rFonts w:ascii="Times New Roman" w:hAnsi="Times New Roman" w:cs="Times New Roman"/>
          <w:b/>
          <w:bCs/>
        </w:rPr>
        <w:tab/>
        <w:t>Access Control and Authentication</w:t>
      </w:r>
    </w:p>
    <w:p w14:paraId="6FED3321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9.</w:t>
      </w:r>
      <w:r w:rsidRPr="007143EF">
        <w:rPr>
          <w:rFonts w:ascii="Times New Roman" w:hAnsi="Times New Roman" w:cs="Times New Roman"/>
          <w:b/>
          <w:bCs/>
        </w:rPr>
        <w:tab/>
        <w:t>Data Protection and Encryption</w:t>
      </w:r>
    </w:p>
    <w:p w14:paraId="79CF6FAC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10.</w:t>
      </w:r>
      <w:r w:rsidRPr="007143EF">
        <w:rPr>
          <w:rFonts w:ascii="Times New Roman" w:hAnsi="Times New Roman" w:cs="Times New Roman"/>
          <w:b/>
          <w:bCs/>
        </w:rPr>
        <w:tab/>
        <w:t>Monitoring, Logging, and Auditing</w:t>
      </w:r>
    </w:p>
    <w:p w14:paraId="25FC0EE6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11.</w:t>
      </w:r>
      <w:r w:rsidRPr="007143EF">
        <w:rPr>
          <w:rFonts w:ascii="Times New Roman" w:hAnsi="Times New Roman" w:cs="Times New Roman"/>
          <w:b/>
          <w:bCs/>
        </w:rPr>
        <w:tab/>
        <w:t>Cross-Border Data Transfers</w:t>
      </w:r>
    </w:p>
    <w:p w14:paraId="51D4594E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12.</w:t>
      </w:r>
      <w:r w:rsidRPr="007143EF">
        <w:rPr>
          <w:rFonts w:ascii="Times New Roman" w:hAnsi="Times New Roman" w:cs="Times New Roman"/>
          <w:b/>
          <w:bCs/>
        </w:rPr>
        <w:tab/>
        <w:t>Data Retention and Disposal</w:t>
      </w:r>
    </w:p>
    <w:p w14:paraId="5A72F7AD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13.</w:t>
      </w:r>
      <w:r w:rsidRPr="007143EF">
        <w:rPr>
          <w:rFonts w:ascii="Times New Roman" w:hAnsi="Times New Roman" w:cs="Times New Roman"/>
          <w:b/>
          <w:bCs/>
        </w:rPr>
        <w:tab/>
        <w:t>Incident Response and Breach Management</w:t>
      </w:r>
    </w:p>
    <w:p w14:paraId="079488BC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14.</w:t>
      </w:r>
      <w:r w:rsidRPr="007143EF">
        <w:rPr>
          <w:rFonts w:ascii="Times New Roman" w:hAnsi="Times New Roman" w:cs="Times New Roman"/>
          <w:b/>
          <w:bCs/>
        </w:rPr>
        <w:tab/>
        <w:t>Training and Awareness</w:t>
      </w:r>
    </w:p>
    <w:p w14:paraId="684E4273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15.</w:t>
      </w:r>
      <w:r w:rsidRPr="007143EF">
        <w:rPr>
          <w:rFonts w:ascii="Times New Roman" w:hAnsi="Times New Roman" w:cs="Times New Roman"/>
          <w:b/>
          <w:bCs/>
        </w:rPr>
        <w:tab/>
        <w:t>Policy Enforcement</w:t>
      </w:r>
    </w:p>
    <w:p w14:paraId="1D5831C9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ab/>
        <w:t>16.</w:t>
      </w:r>
      <w:r w:rsidRPr="007143EF">
        <w:rPr>
          <w:rFonts w:ascii="Times New Roman" w:hAnsi="Times New Roman" w:cs="Times New Roman"/>
          <w:b/>
          <w:bCs/>
        </w:rPr>
        <w:tab/>
        <w:t>Governance and Review</w:t>
      </w:r>
    </w:p>
    <w:p w14:paraId="5B7AB719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1. Purpose</w:t>
      </w:r>
    </w:p>
    <w:p w14:paraId="0DCF1413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 xml:space="preserve">This policy establishes the governance, ethical, and technical standards required to protect financial data within [Fintech Company Name]. It ensures confidentiality, integrity, and </w:t>
      </w:r>
      <w:r w:rsidRPr="007143EF">
        <w:rPr>
          <w:rFonts w:ascii="Times New Roman" w:hAnsi="Times New Roman" w:cs="Times New Roman"/>
        </w:rPr>
        <w:lastRenderedPageBreak/>
        <w:t>availability of information across all platforms, including mobile and crypto-based systems, and aligns company operations with global regulatory requirements.</w:t>
      </w:r>
    </w:p>
    <w:p w14:paraId="5C41D625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2. Scope</w:t>
      </w:r>
    </w:p>
    <w:p w14:paraId="64C140F3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>This policy applies to:</w:t>
      </w:r>
    </w:p>
    <w:p w14:paraId="64E59F9D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All employees, executives, contractors, and third-party vendors handling financial data.</w:t>
      </w:r>
    </w:p>
    <w:p w14:paraId="5829351B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All fintech systems and infrastructures, including cloud, mobile applications, and blockchain environments.</w:t>
      </w:r>
    </w:p>
    <w:p w14:paraId="3FE73C4D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 xml:space="preserve">All forms of financial data </w:t>
      </w:r>
      <w:proofErr w:type="gramStart"/>
      <w:r w:rsidRPr="007143EF">
        <w:rPr>
          <w:rFonts w:ascii="Times New Roman" w:hAnsi="Times New Roman" w:cs="Times New Roman"/>
        </w:rPr>
        <w:t>including</w:t>
      </w:r>
      <w:proofErr w:type="gramEnd"/>
      <w:r w:rsidRPr="007143EF">
        <w:rPr>
          <w:rFonts w:ascii="Times New Roman" w:hAnsi="Times New Roman" w:cs="Times New Roman"/>
        </w:rPr>
        <w:t>:</w:t>
      </w:r>
    </w:p>
    <w:p w14:paraId="25013A9A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Personally Identifiable Financial Information (PIFI)</w:t>
      </w:r>
    </w:p>
    <w:p w14:paraId="3B31FD9D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Credit/debit card data</w:t>
      </w:r>
    </w:p>
    <w:p w14:paraId="07DB3772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Client portfolios and investment data</w:t>
      </w:r>
    </w:p>
    <w:p w14:paraId="7FEAC7DC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Transaction and payment records</w:t>
      </w:r>
    </w:p>
    <w:p w14:paraId="6D022CA5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Identity verification information</w:t>
      </w:r>
    </w:p>
    <w:p w14:paraId="07779B2C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3. Regulatory and Framework Alignment</w:t>
      </w:r>
    </w:p>
    <w:p w14:paraId="1288A9C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>This policy is governed by and aligned with:</w:t>
      </w:r>
    </w:p>
    <w:p w14:paraId="1FE4D829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GLBA – Customer privacy and financial data protection.</w:t>
      </w:r>
    </w:p>
    <w:p w14:paraId="29455338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PCI DSS – Secure handling of credit and debit card data.</w:t>
      </w:r>
    </w:p>
    <w:p w14:paraId="63965944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NIST SP 800-53 / CSF – Security control framework for data confidentiality, integrity, and availability.</w:t>
      </w:r>
    </w:p>
    <w:p w14:paraId="19EB825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ISO/IEC 27001 – Global standard for Information Security Management Systems (ISMS).</w:t>
      </w:r>
    </w:p>
    <w:p w14:paraId="7AF2ED28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>Compliance with these frameworks is mandatory and subject to regular audit and review.</w:t>
      </w:r>
    </w:p>
    <w:p w14:paraId="54811D47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4. Key Definitions</w:t>
      </w:r>
    </w:p>
    <w:p w14:paraId="784D0F78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Confidential Financial Data: Any non-public financial information that could identify a customer or business transaction.</w:t>
      </w:r>
    </w:p>
    <w:p w14:paraId="3F577743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PIFI: Personally Identifiable Financial Information such as account numbers, credit card data, or wallet identifiers.</w:t>
      </w:r>
    </w:p>
    <w:p w14:paraId="19872B2C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Encryption: Cryptographic conversion of data using AES-256 (at rest) and TLS 1.3 (in transit).</w:t>
      </w:r>
    </w:p>
    <w:p w14:paraId="718FE4B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lastRenderedPageBreak/>
        <w:tab/>
        <w:t>•</w:t>
      </w:r>
      <w:r w:rsidRPr="007143EF">
        <w:rPr>
          <w:rFonts w:ascii="Times New Roman" w:hAnsi="Times New Roman" w:cs="Times New Roman"/>
        </w:rPr>
        <w:tab/>
        <w:t>Pseudonymization: Masking identifiers in datasets while retaining analytical value.</w:t>
      </w:r>
    </w:p>
    <w:p w14:paraId="38452C7F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Data Minimization: Limiting collection and processing to what is strictly necessary for business use.</w:t>
      </w:r>
    </w:p>
    <w:p w14:paraId="50C8E804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Least Privilege: Access restricted to only what is essential for role performance.</w:t>
      </w:r>
    </w:p>
    <w:p w14:paraId="4679C02A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Zero Trust: Mandatory verification of all access requests regardless of network origin.</w:t>
      </w:r>
    </w:p>
    <w:p w14:paraId="47CDD583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5. Governance Principles</w:t>
      </w:r>
    </w:p>
    <w:p w14:paraId="3E84DCA7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Protect financial data through layered defense and ethical stewardship.</w:t>
      </w:r>
    </w:p>
    <w:p w14:paraId="0A11D94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Operate under the principles of least privilege, zero trust, and data minimization.</w:t>
      </w:r>
    </w:p>
    <w:p w14:paraId="69C812E9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Ensure transparent accountability and documented evidence of compliance.</w:t>
      </w:r>
    </w:p>
    <w:p w14:paraId="3B8A6A5C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Embed privacy and security into the company’s operational culture (“privacy by design”).</w:t>
      </w:r>
    </w:p>
    <w:p w14:paraId="481F0C9C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6. Roles and Responsibilities</w:t>
      </w:r>
    </w:p>
    <w:p w14:paraId="6A33978F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CISO: Policy oversight, implementation of technical controls, and audit readiness.</w:t>
      </w:r>
    </w:p>
    <w:p w14:paraId="584A2F73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IT Security Team: Maintains encryption, firewalls, continuous monitoring, and data loss prevention systems.</w:t>
      </w:r>
    </w:p>
    <w:p w14:paraId="310B3B33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Data Protection Officer (DPO): Oversees compliance, privacy impact assessments, and cross-border data governance.</w:t>
      </w:r>
    </w:p>
    <w:p w14:paraId="16EAE70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Business Unit Heads: Enforce departmental compliance and coordinate annual access reviews.</w:t>
      </w:r>
    </w:p>
    <w:p w14:paraId="4CACABD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All Personnel: Complete training, report incidents, and adhere to policy without exception.</w:t>
      </w:r>
    </w:p>
    <w:p w14:paraId="174828FA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7. Data Classification and Handling</w:t>
      </w:r>
    </w:p>
    <w:p w14:paraId="4658AD33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>All financial data must be classified as one of the following:</w:t>
      </w:r>
    </w:p>
    <w:p w14:paraId="52F96813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Highly Confidential: Customer identity, account details, card numbers, and portfolio data.</w:t>
      </w:r>
    </w:p>
    <w:p w14:paraId="451A85FB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Internal Use: Operational or anonymized financial analytics.</w:t>
      </w:r>
    </w:p>
    <w:p w14:paraId="2592C94C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Public: Approved marketing or non-sensitive disclosures.</w:t>
      </w:r>
    </w:p>
    <w:p w14:paraId="0B413DA8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>Handling requirements:</w:t>
      </w:r>
    </w:p>
    <w:p w14:paraId="60E70FB9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lastRenderedPageBreak/>
        <w:tab/>
        <w:t>•</w:t>
      </w:r>
      <w:r w:rsidRPr="007143EF">
        <w:rPr>
          <w:rFonts w:ascii="Times New Roman" w:hAnsi="Times New Roman" w:cs="Times New Roman"/>
        </w:rPr>
        <w:tab/>
        <w:t>Label and protect all data according to classification.</w:t>
      </w:r>
    </w:p>
    <w:p w14:paraId="1B53272B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Prohibit unauthorized data extraction or transfer outside approved systems.</w:t>
      </w:r>
    </w:p>
    <w:p w14:paraId="601252DE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Use encrypted channels for all internal and external transmissions.</w:t>
      </w:r>
    </w:p>
    <w:p w14:paraId="3A01FBF8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8. Access Control and Authentication</w:t>
      </w:r>
    </w:p>
    <w:p w14:paraId="792C3374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>Access to financial systems must:</w:t>
      </w:r>
    </w:p>
    <w:p w14:paraId="2FBEEB98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Be governed by role-based access control (RBAC).</w:t>
      </w:r>
    </w:p>
    <w:p w14:paraId="4A60E2D6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Require multi-factor authentication (MFA) for privileged users.</w:t>
      </w:r>
    </w:p>
    <w:p w14:paraId="01EB039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Enforce least privilege and zero trust across all environments.</w:t>
      </w:r>
    </w:p>
    <w:p w14:paraId="2FF45A4B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Log every access attempt; logs must be immutable and retained for review.</w:t>
      </w:r>
    </w:p>
    <w:p w14:paraId="4C38C4D1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Undergo quarterly access certifications and immediate revocation upon termination.</w:t>
      </w:r>
    </w:p>
    <w:p w14:paraId="38E3610A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9. Data Protection and Encryption</w:t>
      </w:r>
    </w:p>
    <w:p w14:paraId="060E91AE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>To safeguard financial information, the company must:</w:t>
      </w:r>
    </w:p>
    <w:p w14:paraId="77F779E7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Encrypt all data using AES-256 at rest and TLS 1.3 in transit.</w:t>
      </w:r>
    </w:p>
    <w:p w14:paraId="6C0C8DDF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 xml:space="preserve">Employ </w:t>
      </w:r>
      <w:proofErr w:type="gramStart"/>
      <w:r w:rsidRPr="007143EF">
        <w:rPr>
          <w:rFonts w:ascii="Times New Roman" w:hAnsi="Times New Roman" w:cs="Times New Roman"/>
        </w:rPr>
        <w:t>double-encryption</w:t>
      </w:r>
      <w:proofErr w:type="gramEnd"/>
      <w:r w:rsidRPr="007143EF">
        <w:rPr>
          <w:rFonts w:ascii="Times New Roman" w:hAnsi="Times New Roman" w:cs="Times New Roman"/>
        </w:rPr>
        <w:t xml:space="preserve"> for highly confidential datasets.</w:t>
      </w:r>
    </w:p>
    <w:p w14:paraId="38ABA71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Use cryptographic hashing (SHA-256 or higher) for data integrity validation.</w:t>
      </w:r>
    </w:p>
    <w:p w14:paraId="2C34DED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Maintain firewalls and intrusion detection/prevention systems (IDS/IPS) at network boundaries.</w:t>
      </w:r>
    </w:p>
    <w:p w14:paraId="0354AEC7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Conduct regular vulnerability scans and penetration testing.</w:t>
      </w:r>
    </w:p>
    <w:p w14:paraId="62C1BA45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Ensure secure, encrypted backups in geographically redundant storage.</w:t>
      </w:r>
    </w:p>
    <w:p w14:paraId="3D13C8D4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10. Monitoring, Logging, and Auditing</w:t>
      </w:r>
    </w:p>
    <w:p w14:paraId="3B0C3CBD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Implement continuous monitoring through a Security Information and Event Management (SIEM) system.</w:t>
      </w:r>
    </w:p>
    <w:p w14:paraId="5F8302B0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Generate automated alerts for anomalous or unauthorized access.</w:t>
      </w:r>
    </w:p>
    <w:p w14:paraId="400B0695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Retain logs for a minimum of five (5) years in tamper-proof storage.</w:t>
      </w:r>
    </w:p>
    <w:p w14:paraId="02086A82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Perform quarterly internal audits and at least one annual external audit for compliance validation.</w:t>
      </w:r>
    </w:p>
    <w:p w14:paraId="17EAB1AE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11. Cross-Border Data Transfers</w:t>
      </w:r>
    </w:p>
    <w:p w14:paraId="21AF1963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lastRenderedPageBreak/>
        <w:tab/>
        <w:t>•</w:t>
      </w:r>
      <w:r w:rsidRPr="007143EF">
        <w:rPr>
          <w:rFonts w:ascii="Times New Roman" w:hAnsi="Times New Roman" w:cs="Times New Roman"/>
        </w:rPr>
        <w:tab/>
        <w:t>Allow data transfers only under approved mechanisms such as GDPR adequacy, Standard Contractual Clauses (SCCs), or Binding Corporate Rules (BCRs).</w:t>
      </w:r>
    </w:p>
    <w:p w14:paraId="556DA5C8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Require encryption during all international transfers.</w:t>
      </w:r>
    </w:p>
    <w:p w14:paraId="6A7DDA0C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Conduct risk assessments before any new cross-border exchange.</w:t>
      </w:r>
    </w:p>
    <w:p w14:paraId="7922E9E1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Maintain full chain-of-custody documentation for audit purposes.</w:t>
      </w:r>
    </w:p>
    <w:p w14:paraId="4B734FAE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12. Data Retention and Disposal</w:t>
      </w:r>
    </w:p>
    <w:p w14:paraId="21C49244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Retain financial records for five (5) years, unless otherwise mandated by law.</w:t>
      </w:r>
    </w:p>
    <w:p w14:paraId="0D2BFC32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Securely destroy expired data through cryptographic wiping or certified destruction methods.</w:t>
      </w:r>
    </w:p>
    <w:p w14:paraId="6B76B432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Document all retention and disposal activities for regulatory review.</w:t>
      </w:r>
    </w:p>
    <w:p w14:paraId="43EBDE8C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13. Incident Response and Breach Management</w:t>
      </w:r>
    </w:p>
    <w:p w14:paraId="4AC5686A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All incidents must follow the company’s Incident Response Policy and be immediately reported to the Security Operations Center (SOC).</w:t>
      </w:r>
    </w:p>
    <w:p w14:paraId="12439642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Containment, investigation, and notification must occur within legal and contractual timeframes.</w:t>
      </w:r>
    </w:p>
    <w:p w14:paraId="45E81D18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Post-incident analysis must identify root causes and remediation measures.</w:t>
      </w:r>
    </w:p>
    <w:p w14:paraId="74B1079E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Lessons learned must inform policy or control adjustments.</w:t>
      </w:r>
    </w:p>
    <w:p w14:paraId="467E39CD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14. Training and Awareness</w:t>
      </w:r>
    </w:p>
    <w:p w14:paraId="737C3B9F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All employees and contractors must complete annual data protection and confidentiality training.</w:t>
      </w:r>
    </w:p>
    <w:p w14:paraId="00082DEA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Specialized training is required for roles with privileged system or financial data access.</w:t>
      </w:r>
    </w:p>
    <w:p w14:paraId="54D613E4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Security awareness campaigns reinforce phishing resistance, reporting procedures, and data ethics.</w:t>
      </w:r>
    </w:p>
    <w:p w14:paraId="33C60046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Promote a security-first mindset integrated into daily operations.</w:t>
      </w:r>
    </w:p>
    <w:p w14:paraId="4E055ADD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15. Policy Enforcement</w:t>
      </w:r>
    </w:p>
    <w:p w14:paraId="3E7BBD88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Violations of this policy will result in disciplinary actions, which may include access suspension, termination, or legal action.</w:t>
      </w:r>
    </w:p>
    <w:p w14:paraId="2C22DDCE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Vendors or third parties found non-compliant may face contract termination or financial penalties.</w:t>
      </w:r>
    </w:p>
    <w:p w14:paraId="50A3E1AE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lastRenderedPageBreak/>
        <w:tab/>
        <w:t>•</w:t>
      </w:r>
      <w:r w:rsidRPr="007143EF">
        <w:rPr>
          <w:rFonts w:ascii="Times New Roman" w:hAnsi="Times New Roman" w:cs="Times New Roman"/>
        </w:rPr>
        <w:tab/>
        <w:t>All enforcement actions will be reviewed by HR, Legal, and the CISO to ensure fairness and documentation integrity.</w:t>
      </w:r>
    </w:p>
    <w:p w14:paraId="3A15B2BE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Continuous compliance is mandatory; ignorance of policy requirements does not exempt responsibility.</w:t>
      </w:r>
    </w:p>
    <w:p w14:paraId="6D76F764" w14:textId="77777777" w:rsidR="007143EF" w:rsidRPr="007143EF" w:rsidRDefault="007143EF" w:rsidP="007143EF">
      <w:pPr>
        <w:rPr>
          <w:rFonts w:ascii="Times New Roman" w:hAnsi="Times New Roman" w:cs="Times New Roman"/>
          <w:b/>
          <w:bCs/>
        </w:rPr>
      </w:pPr>
      <w:r w:rsidRPr="007143EF">
        <w:rPr>
          <w:rFonts w:ascii="Times New Roman" w:hAnsi="Times New Roman" w:cs="Times New Roman"/>
          <w:b/>
          <w:bCs/>
        </w:rPr>
        <w:t>16. Governance and Review</w:t>
      </w:r>
    </w:p>
    <w:p w14:paraId="07FDA567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The CISO, DPO, and Legal Counsel will review this policy annually or after significant regulatory, operational, or technological changes.</w:t>
      </w:r>
    </w:p>
    <w:p w14:paraId="28BF0D74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Updates must be documented, version-controlled, and approved by the executive committee.</w:t>
      </w:r>
    </w:p>
    <w:p w14:paraId="4473D4FC" w14:textId="77777777" w:rsidR="007143EF" w:rsidRPr="007143EF" w:rsidRDefault="007143EF" w:rsidP="007143EF">
      <w:pPr>
        <w:rPr>
          <w:rFonts w:ascii="Times New Roman" w:hAnsi="Times New Roman" w:cs="Times New Roman"/>
        </w:rPr>
      </w:pPr>
      <w:r w:rsidRPr="007143EF">
        <w:rPr>
          <w:rFonts w:ascii="Times New Roman" w:hAnsi="Times New Roman" w:cs="Times New Roman"/>
        </w:rPr>
        <w:tab/>
        <w:t>•</w:t>
      </w:r>
      <w:r w:rsidRPr="007143EF">
        <w:rPr>
          <w:rFonts w:ascii="Times New Roman" w:hAnsi="Times New Roman" w:cs="Times New Roman"/>
        </w:rPr>
        <w:tab/>
        <w:t>Internal and external auditors are authorized to perform independent reviews to validate effectiveness.</w:t>
      </w:r>
    </w:p>
    <w:p w14:paraId="5461FE00" w14:textId="24E702DF" w:rsidR="007143EF" w:rsidRPr="007143EF" w:rsidRDefault="007143EF">
      <w:pPr>
        <w:rPr>
          <w:rFonts w:ascii="Times New Roman" w:hAnsi="Times New Roman" w:cs="Times New Roman"/>
        </w:rPr>
      </w:pPr>
    </w:p>
    <w:sectPr w:rsidR="007143EF" w:rsidRPr="0071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EF"/>
    <w:rsid w:val="007143EF"/>
    <w:rsid w:val="00B0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24A9"/>
  <w15:chartTrackingRefBased/>
  <w15:docId w15:val="{6877680C-F459-4C88-8619-B0C30DB7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1022</Words>
  <Characters>6865</Characters>
  <Application>Microsoft Office Word</Application>
  <DocSecurity>0</DocSecurity>
  <Lines>159</Lines>
  <Paragraphs>140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Keitavius Alexander</dc:creator>
  <cp:keywords/>
  <dc:description/>
  <cp:lastModifiedBy>Keitavius Alexander</cp:lastModifiedBy>
  <cp:revision>1</cp:revision>
  <dcterms:created xsi:type="dcterms:W3CDTF">2025-10-22T14:30:00Z</dcterms:created>
  <dcterms:modified xsi:type="dcterms:W3CDTF">2025-10-22T14:34:00Z</dcterms:modified>
</cp:coreProperties>
</file>