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DF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720" w:lineRule="atLeast"/>
        <w:jc w:val="center"/>
        <w:textAlignment w:val="baseline"/>
        <w:outlineLvl w:val="1"/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</w:pP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60"/>
          <w:szCs w:val="60"/>
        </w:rPr>
        <w:t xml:space="preserve"> Defined</w:t>
      </w:r>
    </w:p>
    <w:p w14:paraId="66FEADC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35E519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Where We Are Now</w:t>
      </w:r>
    </w:p>
    <w:p w14:paraId="646DBA1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088FE30" w14:textId="33FBB9AE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We can all be grateful for the recent developments in cybersecurity involving observability and AI, which have increased visibility and granular control, thus </w:t>
      </w:r>
    </w:p>
    <w:p w14:paraId="028C5E9E" w14:textId="6CA740DF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E168B71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Basic DevOps Lifecycle</w:t>
      </w:r>
    </w:p>
    <w:p w14:paraId="21F0692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EFF2516" w14:textId="5B0F1024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APIs, often thought of as the most vulnerable attack vector into disrupting microservices-based architectures, have seen increased hardening thanks to initiatives like the open-source tool, </w:t>
      </w:r>
      <w:hyperlink r:id="rId5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API Insights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that Cisco has built to help developers improve API quality and security. This is accomplished through changes.</w:t>
      </w:r>
    </w:p>
    <w:p w14:paraId="3D3E72A4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Cisco’s </w:t>
      </w:r>
      <w:hyperlink r:id="rId6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Application-First Security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approach leverages </w:t>
      </w:r>
      <w:hyperlink r:id="rId7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AppDynamics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with Cisco Secure Application, </w:t>
      </w:r>
      <w:hyperlink r:id="rId8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Secure Workload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(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Tetration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), </w:t>
      </w:r>
      <w:hyperlink r:id="rId9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Secure Cloud Analytics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(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Stealthwatch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Cloud), and </w:t>
      </w:r>
      <w:hyperlink r:id="rId10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Cisco Secure Access by Duo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to secure every stage of the application lifecycle. This is implemented across cloud and on-premises deployments, on any workload and integrated into any application. </w:t>
      </w:r>
    </w:p>
    <w:p w14:paraId="446571E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2D043D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AC6CE5F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What’s Needed: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</w:p>
    <w:p w14:paraId="07E7C86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61AF73D" w14:textId="6770A00C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438BA94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 xml:space="preserve">Basic </w:t>
      </w:r>
      <w:proofErr w:type="spellStart"/>
      <w:r w:rsidRPr="0018168D">
        <w:rPr>
          <w:rFonts w:ascii="CiscoSans" w:eastAsia="Times New Roman" w:hAnsi="CiscoSans" w:cs="Times New Roman"/>
          <w:color w:val="1B1C1D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</w:rPr>
        <w:t>: Continuous Security in the DevOps Lifecycle</w:t>
      </w:r>
    </w:p>
    <w:p w14:paraId="5FE961D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75AF0D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6D60E0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According to </w:t>
      </w:r>
      <w:hyperlink r:id="rId11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Atlassian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, to implement successfully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teams should: </w:t>
      </w:r>
    </w:p>
    <w:p w14:paraId="2CE4AC3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BAF57A7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Introduce security throughout the software development lifecycle to minimize vulnerabilities in software code.</w:t>
      </w:r>
    </w:p>
    <w:p w14:paraId="70C278C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Ensure the entire DevOps team, including developers and operations teams, share responsibility for following security best practices.</w:t>
      </w:r>
    </w:p>
    <w:p w14:paraId="67E7ADA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Shift-left is a paradigm and DevOps is the strategic avenue to incorporate security in all aspects of the CI/CD pipeline; tools are the tactical arsenal that will get the job done.</w:t>
      </w:r>
    </w:p>
    <w:p w14:paraId="3DFDDC33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4EF5660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757B15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 Tools</w:t>
      </w:r>
    </w:p>
    <w:p w14:paraId="3A3A790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05C225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These new tools enable:</w:t>
      </w:r>
    </w:p>
    <w:p w14:paraId="399E2578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3103979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automation</w:t>
      </w:r>
    </w:p>
    <w:p w14:paraId="2079985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container security</w:t>
      </w:r>
    </w:p>
    <w:p w14:paraId="73D73DF1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issue tracking</w:t>
      </w:r>
    </w:p>
    <w:p w14:paraId="237037B2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Software Composition Analysis (SCA)</w:t>
      </w:r>
    </w:p>
    <w:p w14:paraId="231565EE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cloud testing</w:t>
      </w:r>
    </w:p>
    <w:p w14:paraId="06F43321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application security</w:t>
      </w:r>
    </w:p>
    <w:p w14:paraId="615A4065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Static Application Security Testing (SAST)</w:t>
      </w:r>
    </w:p>
    <w:p w14:paraId="5E654080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Dynamic Application Security Testing (DAST)</w:t>
      </w:r>
    </w:p>
    <w:p w14:paraId="6D685839" w14:textId="77777777" w:rsidR="0018168D" w:rsidRPr="0018168D" w:rsidRDefault="0018168D" w:rsidP="00185055">
      <w:pPr>
        <w:shd w:val="clear" w:color="auto" w:fill="FFFFFF"/>
        <w:spacing w:before="100" w:before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Interactive Application Security Testing (IAST)</w:t>
      </w:r>
    </w:p>
    <w:p w14:paraId="570D67D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856452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All these tools are helpful, if not necessary, but can result in a spaghetti monster of complexity that can end up slowing down a SDLC. One way of optimizing testing tools, including deriving meaningful insight from their data, is with an application security orchestration and correlation (ASOC) solution. </w:t>
      </w:r>
    </w:p>
    <w:p w14:paraId="60A7C807" w14:textId="6BEB1D4D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ASOC tools combine the capabilities of application vulnerability correlation (AVC) and application security testing orchestration (ASTO) tools. This provides a management framework for tools, workflows, and prioritization of security </w:t>
      </w:r>
    </w:p>
    <w:p w14:paraId="1FB18CB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With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security, via these tools, should be applied to each phase of the typical DevOps lifecycle: plan, build, test, deploy, operate, and observe.</w:t>
      </w:r>
    </w:p>
    <w:p w14:paraId="7970DA1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96C9839" w14:textId="66B8E212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618AF21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proofErr w:type="spellStart"/>
      <w:r w:rsidRPr="0018168D">
        <w:rPr>
          <w:rFonts w:ascii="CiscoSans" w:eastAsia="Times New Roman" w:hAnsi="CiscoSans" w:cs="Times New Roman"/>
          <w:color w:val="1B1C1D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</w:rPr>
        <w:t xml:space="preserve"> Lifecycle and Tool Implementation</w:t>
      </w:r>
    </w:p>
    <w:p w14:paraId="0C035889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jc w:val="righ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Image via </w:t>
      </w:r>
      <w:hyperlink r:id="rId12" w:tgtFrame="_blank" w:history="1">
        <w:r w:rsidRPr="0018168D">
          <w:rPr>
            <w:rFonts w:ascii="inherit" w:eastAsia="Times New Roman" w:hAnsi="inherit" w:cs="Times New Roman"/>
            <w:color w:val="0000FF"/>
            <w:u w:val="single"/>
            <w:bdr w:val="none" w:sz="0" w:space="0" w:color="auto" w:frame="1"/>
          </w:rPr>
          <w:t>Atlassian</w:t>
        </w:r>
      </w:hyperlink>
    </w:p>
    <w:p w14:paraId="7768478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68DC68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80564C9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Software Factory for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</w:p>
    <w:p w14:paraId="41F83AB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lastRenderedPageBreak/>
        <w:t> </w:t>
      </w:r>
    </w:p>
    <w:p w14:paraId="2742CAE8" w14:textId="4C13AA92" w:rsidR="0018168D" w:rsidRPr="0018168D" w:rsidRDefault="0018168D" w:rsidP="003A4F7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While the tools mentioned in the section above are sure to improve efficiency and productivity, they can come with a large amount of overhead themselves. </w:t>
      </w:r>
    </w:p>
    <w:p w14:paraId="486EDAE1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According to ‘</w:t>
      </w:r>
      <w:hyperlink r:id="rId13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Building a Modern </w:t>
        </w:r>
        <w:proofErr w:type="spellStart"/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DevSecOps</w:t>
        </w:r>
        <w:proofErr w:type="spellEnd"/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Software Factory’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from GitLab, a software factory </w:t>
      </w:r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must</w:t>
      </w: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address the following:</w:t>
      </w:r>
    </w:p>
    <w:p w14:paraId="5FCFD73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437FF48E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Issues &amp; Planning</w:t>
      </w:r>
    </w:p>
    <w:p w14:paraId="1ED5BF6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Distributed Source Code Management</w:t>
      </w:r>
    </w:p>
    <w:p w14:paraId="091DC29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Continuous Integration for Every Commit</w:t>
      </w:r>
    </w:p>
    <w:p w14:paraId="47778CD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063EB0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43D39B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Lay the Groundwork for </w:t>
      </w:r>
      <w:proofErr w:type="spellStart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DevSecOps</w:t>
      </w:r>
      <w:proofErr w:type="spellEnd"/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 xml:space="preserve"> in Your Organization</w:t>
      </w:r>
    </w:p>
    <w:p w14:paraId="5BDC4C8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D713E4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26F7660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91D062F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Easily Accessible Data</w:t>
      </w:r>
    </w:p>
    <w:p w14:paraId="4983139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We’re not having fun unless we’re funneling pertinent security information straight at the developers. Security needs a greater voice because developers vastly outnumber operations and security professionals. According to </w:t>
      </w:r>
      <w:hyperlink r:id="rId14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Synopsis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that ratio is around 100:10:1.</w:t>
      </w:r>
    </w:p>
    <w:p w14:paraId="61C4E19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9103BFF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lastRenderedPageBreak/>
        <w:t>Automated Governance</w:t>
      </w:r>
    </w:p>
    <w:p w14:paraId="5EDA780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Security checkpoints can be distributed at each phase of the DevOps pipeline to determine if your software can continue to the next phase. A governing system can automatically enforce company policies and be able to </w:t>
      </w:r>
      <w:proofErr w:type="gram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take action</w:t>
      </w:r>
      <w:proofErr w:type="gram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accordingly, without human intervention. Examples of automate governance include:</w:t>
      </w:r>
    </w:p>
    <w:p w14:paraId="7E3CA9CB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84AC27C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Alerts for security or compliance violations (Webex, Email, Slack, Instant Messages, Jira, etc.)</w:t>
      </w:r>
    </w:p>
    <w:p w14:paraId="22AEE0A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 </w:t>
      </w:r>
    </w:p>
    <w:p w14:paraId="29EDAAC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Learn More</w:t>
      </w:r>
    </w:p>
    <w:p w14:paraId="1DBC958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6C0B5E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A0F4DA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1.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from Cisco Blogs</w:t>
      </w:r>
    </w:p>
    <w:p w14:paraId="64E24FF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 xml:space="preserve">2. </w:t>
      </w:r>
      <w:proofErr w:type="spellStart"/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DevSecOps</w:t>
      </w:r>
      <w:proofErr w:type="spellEnd"/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: Another Side of Cybersecurity Culture</w:t>
      </w:r>
    </w:p>
    <w:p w14:paraId="0CED655E" w14:textId="68E73C0F" w:rsidR="004A1862" w:rsidRPr="001331C6" w:rsidRDefault="004A1862" w:rsidP="001331C6"/>
    <w:sectPr w:rsidR="004A1862" w:rsidRPr="0013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sco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11F2"/>
    <w:multiLevelType w:val="multilevel"/>
    <w:tmpl w:val="272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1A71"/>
    <w:multiLevelType w:val="multilevel"/>
    <w:tmpl w:val="3D58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74930"/>
    <w:multiLevelType w:val="multilevel"/>
    <w:tmpl w:val="0AD4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87918"/>
    <w:multiLevelType w:val="multilevel"/>
    <w:tmpl w:val="A59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A915DB"/>
    <w:multiLevelType w:val="multilevel"/>
    <w:tmpl w:val="5A9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76797">
    <w:abstractNumId w:val="2"/>
  </w:num>
  <w:num w:numId="2" w16cid:durableId="893396447">
    <w:abstractNumId w:val="3"/>
  </w:num>
  <w:num w:numId="3" w16cid:durableId="616836545">
    <w:abstractNumId w:val="1"/>
  </w:num>
  <w:num w:numId="4" w16cid:durableId="2047950122">
    <w:abstractNumId w:val="0"/>
  </w:num>
  <w:num w:numId="5" w16cid:durableId="80786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2"/>
    <w:rsid w:val="000D0CE4"/>
    <w:rsid w:val="001331C6"/>
    <w:rsid w:val="0018168D"/>
    <w:rsid w:val="00185055"/>
    <w:rsid w:val="0021499C"/>
    <w:rsid w:val="003A4F74"/>
    <w:rsid w:val="004A1862"/>
    <w:rsid w:val="00672922"/>
    <w:rsid w:val="00DB5F11"/>
    <w:rsid w:val="00E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306C"/>
  <w15:chartTrackingRefBased/>
  <w15:docId w15:val="{C7B1D02A-4336-7B4B-9026-DB075DB5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6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16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331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1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16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168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a-align-center">
    <w:name w:val="lia-align-center"/>
    <w:basedOn w:val="Normal"/>
    <w:rsid w:val="0018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816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168D"/>
    <w:rPr>
      <w:i/>
      <w:iCs/>
    </w:rPr>
  </w:style>
  <w:style w:type="paragraph" w:customStyle="1" w:styleId="lia-align-right">
    <w:name w:val="lia-align-right"/>
    <w:basedOn w:val="Normal"/>
    <w:rsid w:val="0018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products/security/tetration/index.html" TargetMode="External"/><Relationship Id="rId13" Type="http://schemas.openxmlformats.org/officeDocument/2006/relationships/hyperlink" Target="https://learn.gitlab.com/devsecops-aware/building-modern-devsecops-software-factory?_pfses=7prCKwunyqUEahBuJa3z2ob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dynamics.com/" TargetMode="External"/><Relationship Id="rId12" Type="http://schemas.openxmlformats.org/officeDocument/2006/relationships/hyperlink" Target="https://wac-cdn.atlassian.com/dam/jcr:5f26d67b-bed6-4be1-912b-4032de4d06b0/devsecops-diagram.png?cdnVersion=57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cisco.com/application-first-security/" TargetMode="External"/><Relationship Id="rId11" Type="http://schemas.openxmlformats.org/officeDocument/2006/relationships/hyperlink" Target="https://www.atlassian.com/devops/devops-tools/devsecops-tools" TargetMode="External"/><Relationship Id="rId5" Type="http://schemas.openxmlformats.org/officeDocument/2006/relationships/hyperlink" Target="https://developer.cisco.com/site/api-insight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isco.com/c/en/us/products/security/du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products/security/stealthwatch-cloud/index.html" TargetMode="External"/><Relationship Id="rId14" Type="http://schemas.openxmlformats.org/officeDocument/2006/relationships/hyperlink" Target="https://www.synopsys.com/blogs/software-security/devops-security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2</cp:revision>
  <dcterms:created xsi:type="dcterms:W3CDTF">2022-12-11T17:00:00Z</dcterms:created>
  <dcterms:modified xsi:type="dcterms:W3CDTF">2022-12-11T17:00:00Z</dcterms:modified>
</cp:coreProperties>
</file>