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5CBB" w:rsidRPr="001E5CBB" w:rsidRDefault="001E5CBB" w:rsidP="001E5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</w:pPr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1. O Portfólio: As Lendas (Visual &amp; Branding)</w:t>
      </w:r>
    </w:p>
    <w:p w:rsidR="001E5CBB" w:rsidRPr="001E5CBB" w:rsidRDefault="001E5CBB" w:rsidP="001E5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pt-BR"/>
        </w:rPr>
      </w:pPr>
      <w:r w:rsidRPr="001E5CBB">
        <w:rPr>
          <w:rFonts w:ascii="Times New Roman" w:eastAsia="Times New Roman" w:hAnsi="Times New Roman" w:cs="Times New Roman"/>
          <w:sz w:val="30"/>
          <w:szCs w:val="30"/>
          <w:lang w:eastAsia="pt-BR"/>
        </w:rPr>
        <w:t>Nesta sessão, o site apresenta as máquinas divididas por "Nível de Exclusividade". O objetivo é o impacto visual imediato.</w:t>
      </w:r>
    </w:p>
    <w:p w:rsidR="001E5CBB" w:rsidRPr="001E5CBB" w:rsidRDefault="001E5CBB" w:rsidP="001E5C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pt-BR"/>
        </w:rPr>
      </w:pPr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Superesportivos (Lamborghini, Ferrari, Porsche, BMW M):</w:t>
      </w:r>
      <w:r w:rsidRPr="001E5CBB">
        <w:rPr>
          <w:rFonts w:ascii="Times New Roman" w:eastAsia="Times New Roman" w:hAnsi="Times New Roman" w:cs="Times New Roman"/>
          <w:sz w:val="30"/>
          <w:szCs w:val="30"/>
          <w:lang w:eastAsia="pt-BR"/>
        </w:rPr>
        <w:t xml:space="preserve"> Foco na herança das pistas e no prazer de dirigir. São carros que mantêm liquidez imediata no mercado.</w:t>
      </w:r>
    </w:p>
    <w:p w:rsidR="001E5CBB" w:rsidRPr="001E5CBB" w:rsidRDefault="001E5CBB" w:rsidP="001E5C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pt-BR"/>
        </w:rPr>
      </w:pPr>
      <w:proofErr w:type="spellStart"/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Hipercarros</w:t>
      </w:r>
      <w:proofErr w:type="spellEnd"/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 xml:space="preserve"> (McLaren, </w:t>
      </w:r>
      <w:proofErr w:type="spellStart"/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Bugatti</w:t>
      </w:r>
      <w:proofErr w:type="spellEnd"/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):</w:t>
      </w:r>
      <w:r w:rsidRPr="001E5CBB">
        <w:rPr>
          <w:rFonts w:ascii="Times New Roman" w:eastAsia="Times New Roman" w:hAnsi="Times New Roman" w:cs="Times New Roman"/>
          <w:sz w:val="30"/>
          <w:szCs w:val="30"/>
          <w:lang w:eastAsia="pt-BR"/>
        </w:rPr>
        <w:t xml:space="preserve"> O ápice da tecnologia. Carros que quebram a barreira dos 400 km/h e representam o auge da engenharia.</w:t>
      </w:r>
    </w:p>
    <w:p w:rsidR="001E5CBB" w:rsidRPr="001E5CBB" w:rsidRDefault="001E5CBB" w:rsidP="001E5C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pt-BR"/>
        </w:rPr>
      </w:pPr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Peças de Museu (</w:t>
      </w:r>
      <w:proofErr w:type="spellStart"/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Pagani</w:t>
      </w:r>
      <w:proofErr w:type="spellEnd"/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 xml:space="preserve"> </w:t>
      </w:r>
      <w:proofErr w:type="spellStart"/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Zonda</w:t>
      </w:r>
      <w:proofErr w:type="spellEnd"/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 xml:space="preserve">, </w:t>
      </w:r>
      <w:proofErr w:type="spellStart"/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Koenigsegg</w:t>
      </w:r>
      <w:proofErr w:type="spellEnd"/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):</w:t>
      </w:r>
      <w:r w:rsidRPr="001E5CBB">
        <w:rPr>
          <w:rFonts w:ascii="Times New Roman" w:eastAsia="Times New Roman" w:hAnsi="Times New Roman" w:cs="Times New Roman"/>
          <w:sz w:val="30"/>
          <w:szCs w:val="30"/>
          <w:lang w:eastAsia="pt-BR"/>
        </w:rPr>
        <w:t xml:space="preserve"> Produção baixíssima (artesanal). Aqui o carro é tratado como uma obra de arte que valoriza acima de qualquer índice financeiro.</w:t>
      </w:r>
    </w:p>
    <w:p w:rsidR="001E5CBB" w:rsidRPr="001E5CBB" w:rsidRDefault="001E5CBB" w:rsidP="001E5CBB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pt-BR"/>
        </w:rPr>
      </w:pPr>
      <w:r w:rsidRPr="001E5CBB">
        <w:rPr>
          <w:rFonts w:ascii="Times New Roman" w:eastAsia="Times New Roman" w:hAnsi="Times New Roman" w:cs="Times New Roman"/>
          <w:sz w:val="30"/>
          <w:szCs w:val="30"/>
          <w:lang w:eastAsia="pt-BR"/>
        </w:rPr>
        <w:pict>
          <v:rect id="_x0000_i1061" style="width:0;height:1.5pt" o:hralign="center" o:hrstd="t" o:hr="t" fillcolor="#a0a0a0" stroked="f"/>
        </w:pict>
      </w:r>
    </w:p>
    <w:p w:rsidR="001E5CBB" w:rsidRPr="001E5CBB" w:rsidRDefault="001E5CBB" w:rsidP="001E5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</w:pPr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2. Engenharia de Valor (O Diferencial de Compra)</w:t>
      </w:r>
    </w:p>
    <w:p w:rsidR="001E5CBB" w:rsidRPr="001E5CBB" w:rsidRDefault="001E5CBB" w:rsidP="001E5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pt-BR"/>
        </w:rPr>
      </w:pPr>
      <w:r w:rsidRPr="001E5CBB">
        <w:rPr>
          <w:rFonts w:ascii="Times New Roman" w:eastAsia="Times New Roman" w:hAnsi="Times New Roman" w:cs="Times New Roman"/>
          <w:sz w:val="30"/>
          <w:szCs w:val="30"/>
          <w:lang w:eastAsia="pt-BR"/>
        </w:rPr>
        <w:t>Esta sessão explica ao cliente por que comprar esses carros é um movimento financeiro inteligente.</w:t>
      </w:r>
    </w:p>
    <w:p w:rsidR="001E5CBB" w:rsidRPr="001E5CBB" w:rsidRDefault="001E5CBB" w:rsidP="001E5C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pt-BR"/>
        </w:rPr>
      </w:pPr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Escassez Controlada:</w:t>
      </w:r>
      <w:r w:rsidRPr="001E5CBB">
        <w:rPr>
          <w:rFonts w:ascii="Times New Roman" w:eastAsia="Times New Roman" w:hAnsi="Times New Roman" w:cs="Times New Roman"/>
          <w:sz w:val="30"/>
          <w:szCs w:val="30"/>
          <w:lang w:eastAsia="pt-BR"/>
        </w:rPr>
        <w:t xml:space="preserve"> Explicar como marcas como a Ferrari limitam a produção para garantir que o carro valha mais no mercado de usados do que na fábrica.</w:t>
      </w:r>
    </w:p>
    <w:p w:rsidR="001E5CBB" w:rsidRPr="001E5CBB" w:rsidRDefault="001E5CBB" w:rsidP="001E5C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pt-BR"/>
        </w:rPr>
      </w:pPr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 xml:space="preserve">Configurações Únicas (Ad </w:t>
      </w:r>
      <w:proofErr w:type="spellStart"/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Personam</w:t>
      </w:r>
      <w:proofErr w:type="spellEnd"/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/</w:t>
      </w:r>
      <w:proofErr w:type="spellStart"/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Tailor</w:t>
      </w:r>
      <w:proofErr w:type="spellEnd"/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 xml:space="preserve"> </w:t>
      </w:r>
      <w:proofErr w:type="spellStart"/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Made</w:t>
      </w:r>
      <w:proofErr w:type="spellEnd"/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):</w:t>
      </w:r>
      <w:r w:rsidRPr="001E5CBB">
        <w:rPr>
          <w:rFonts w:ascii="Times New Roman" w:eastAsia="Times New Roman" w:hAnsi="Times New Roman" w:cs="Times New Roman"/>
          <w:sz w:val="30"/>
          <w:szCs w:val="30"/>
          <w:lang w:eastAsia="pt-BR"/>
        </w:rPr>
        <w:t xml:space="preserve"> Como cores e acabamentos exclusivos aumentam o valor de revenda.</w:t>
      </w:r>
    </w:p>
    <w:p w:rsidR="001E5CBB" w:rsidRPr="001E5CBB" w:rsidRDefault="001E5CBB" w:rsidP="001E5C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pt-BR"/>
        </w:rPr>
      </w:pPr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O "Ponto de Inflexão":</w:t>
      </w:r>
      <w:r w:rsidRPr="001E5CBB">
        <w:rPr>
          <w:rFonts w:ascii="Times New Roman" w:eastAsia="Times New Roman" w:hAnsi="Times New Roman" w:cs="Times New Roman"/>
          <w:sz w:val="30"/>
          <w:szCs w:val="30"/>
          <w:lang w:eastAsia="pt-BR"/>
        </w:rPr>
        <w:t xml:space="preserve"> Quando um carro deixa de depreciar e passa a ser considerado um clássico moderno (</w:t>
      </w:r>
      <w:proofErr w:type="spellStart"/>
      <w:r w:rsidRPr="001E5CBB">
        <w:rPr>
          <w:rFonts w:ascii="Times New Roman" w:eastAsia="Times New Roman" w:hAnsi="Times New Roman" w:cs="Times New Roman"/>
          <w:sz w:val="30"/>
          <w:szCs w:val="30"/>
          <w:lang w:eastAsia="pt-BR"/>
        </w:rPr>
        <w:t>Ex</w:t>
      </w:r>
      <w:proofErr w:type="spellEnd"/>
      <w:r w:rsidRPr="001E5CBB">
        <w:rPr>
          <w:rFonts w:ascii="Times New Roman" w:eastAsia="Times New Roman" w:hAnsi="Times New Roman" w:cs="Times New Roman"/>
          <w:sz w:val="30"/>
          <w:szCs w:val="30"/>
          <w:lang w:eastAsia="pt-BR"/>
        </w:rPr>
        <w:t>: Porsche 911 refrigerado a ar).</w:t>
      </w:r>
    </w:p>
    <w:p w:rsidR="001E5CBB" w:rsidRPr="001E5CBB" w:rsidRDefault="001E5CBB" w:rsidP="001E5CBB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pt-BR"/>
        </w:rPr>
      </w:pPr>
      <w:r w:rsidRPr="001E5CBB">
        <w:rPr>
          <w:rFonts w:ascii="Times New Roman" w:eastAsia="Times New Roman" w:hAnsi="Times New Roman" w:cs="Times New Roman"/>
          <w:sz w:val="30"/>
          <w:szCs w:val="30"/>
          <w:lang w:eastAsia="pt-BR"/>
        </w:rPr>
        <w:pict>
          <v:rect id="_x0000_i1062" style="width:0;height:1.5pt" o:hralign="center" o:hrstd="t" o:hr="t" fillcolor="#a0a0a0" stroked="f"/>
        </w:pict>
      </w:r>
    </w:p>
    <w:p w:rsidR="001E5CBB" w:rsidRPr="001E5CBB" w:rsidRDefault="001E5CBB" w:rsidP="001E5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</w:pPr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3. O Ecossistema de Aquisição (O Serviço)</w:t>
      </w:r>
    </w:p>
    <w:p w:rsidR="001E5CBB" w:rsidRPr="001E5CBB" w:rsidRDefault="001E5CBB" w:rsidP="001E5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pt-BR"/>
        </w:rPr>
      </w:pPr>
      <w:r w:rsidRPr="001E5CBB">
        <w:rPr>
          <w:rFonts w:ascii="Times New Roman" w:eastAsia="Times New Roman" w:hAnsi="Times New Roman" w:cs="Times New Roman"/>
          <w:sz w:val="30"/>
          <w:szCs w:val="30"/>
          <w:lang w:eastAsia="pt-BR"/>
        </w:rPr>
        <w:t>Como o site opera para entregar o veículo. É o funil de vendas transformado em experiência de luxo.</w:t>
      </w:r>
    </w:p>
    <w:p w:rsidR="001E5CBB" w:rsidRPr="001E5CBB" w:rsidRDefault="001E5CBB" w:rsidP="001E5C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pt-BR"/>
        </w:rPr>
      </w:pPr>
      <w:proofErr w:type="spellStart"/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Sourcing</w:t>
      </w:r>
      <w:proofErr w:type="spellEnd"/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 xml:space="preserve"> Global:</w:t>
      </w:r>
      <w:r w:rsidRPr="001E5CBB">
        <w:rPr>
          <w:rFonts w:ascii="Times New Roman" w:eastAsia="Times New Roman" w:hAnsi="Times New Roman" w:cs="Times New Roman"/>
          <w:sz w:val="30"/>
          <w:szCs w:val="30"/>
          <w:lang w:eastAsia="pt-BR"/>
        </w:rPr>
        <w:t xml:space="preserve"> Localização de unidades específicas em leilões fechados ou coleções privadas ao redor do mundo.</w:t>
      </w:r>
    </w:p>
    <w:p w:rsidR="001E5CBB" w:rsidRPr="001E5CBB" w:rsidRDefault="001E5CBB" w:rsidP="001E5C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pt-BR"/>
        </w:rPr>
      </w:pPr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lastRenderedPageBreak/>
        <w:t>Curadoria de Histórico:</w:t>
      </w:r>
      <w:r w:rsidRPr="001E5CBB">
        <w:rPr>
          <w:rFonts w:ascii="Times New Roman" w:eastAsia="Times New Roman" w:hAnsi="Times New Roman" w:cs="Times New Roman"/>
          <w:sz w:val="30"/>
          <w:szCs w:val="30"/>
          <w:lang w:eastAsia="pt-BR"/>
        </w:rPr>
        <w:t xml:space="preserve"> Verificação rigorosa de procedência, revisões em concessionárias autorizadas e estado da pintura (detalhamento estético).</w:t>
      </w:r>
      <w:bookmarkStart w:id="0" w:name="_GoBack"/>
      <w:bookmarkEnd w:id="0"/>
    </w:p>
    <w:p w:rsidR="001E5CBB" w:rsidRPr="001E5CBB" w:rsidRDefault="001E5CBB" w:rsidP="001E5C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pt-BR"/>
        </w:rPr>
      </w:pPr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Logística Invisível:</w:t>
      </w:r>
      <w:r w:rsidRPr="001E5CBB">
        <w:rPr>
          <w:rFonts w:ascii="Times New Roman" w:eastAsia="Times New Roman" w:hAnsi="Times New Roman" w:cs="Times New Roman"/>
          <w:sz w:val="30"/>
          <w:szCs w:val="30"/>
          <w:lang w:eastAsia="pt-BR"/>
        </w:rPr>
        <w:t xml:space="preserve"> Entrega técnica em caminhões fechados, garantindo que o cliente receba o carro com "zero km" de rodagem extra.</w:t>
      </w:r>
    </w:p>
    <w:p w:rsidR="001E5CBB" w:rsidRPr="001E5CBB" w:rsidRDefault="001E5CBB" w:rsidP="001E5CBB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pt-BR"/>
        </w:rPr>
      </w:pPr>
      <w:r w:rsidRPr="001E5CBB">
        <w:rPr>
          <w:rFonts w:ascii="Times New Roman" w:eastAsia="Times New Roman" w:hAnsi="Times New Roman" w:cs="Times New Roman"/>
          <w:sz w:val="30"/>
          <w:szCs w:val="30"/>
          <w:lang w:eastAsia="pt-BR"/>
        </w:rPr>
        <w:pict>
          <v:rect id="_x0000_i1063" style="width:0;height:1.5pt" o:hralign="center" o:hrstd="t" o:hr="t" fillcolor="#a0a0a0" stroked="f"/>
        </w:pict>
      </w:r>
    </w:p>
    <w:p w:rsidR="001E5CBB" w:rsidRPr="001E5CBB" w:rsidRDefault="001E5CBB" w:rsidP="001E5C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</w:pPr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4. Consultoria &amp; Concierge (Chamada para Ação)</w:t>
      </w:r>
    </w:p>
    <w:p w:rsidR="001E5CBB" w:rsidRPr="001E5CBB" w:rsidRDefault="001E5CBB" w:rsidP="001E5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pt-BR"/>
        </w:rPr>
      </w:pPr>
      <w:r w:rsidRPr="001E5CBB">
        <w:rPr>
          <w:rFonts w:ascii="Times New Roman" w:eastAsia="Times New Roman" w:hAnsi="Times New Roman" w:cs="Times New Roman"/>
          <w:sz w:val="30"/>
          <w:szCs w:val="30"/>
          <w:lang w:eastAsia="pt-BR"/>
        </w:rPr>
        <w:t>A sessão final para converter o visitante em cliente.</w:t>
      </w:r>
    </w:p>
    <w:p w:rsidR="001E5CBB" w:rsidRPr="001E5CBB" w:rsidRDefault="001E5CBB" w:rsidP="001E5C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pt-BR"/>
        </w:rPr>
      </w:pPr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Atendimento Private:</w:t>
      </w:r>
      <w:r w:rsidRPr="001E5CBB">
        <w:rPr>
          <w:rFonts w:ascii="Times New Roman" w:eastAsia="Times New Roman" w:hAnsi="Times New Roman" w:cs="Times New Roman"/>
          <w:sz w:val="30"/>
          <w:szCs w:val="30"/>
          <w:lang w:eastAsia="pt-BR"/>
        </w:rPr>
        <w:t xml:space="preserve"> Um botão direto para um consultor especializado (nada de formulários genéricos).</w:t>
      </w:r>
    </w:p>
    <w:p w:rsidR="001E5CBB" w:rsidRPr="001E5CBB" w:rsidRDefault="001E5CBB" w:rsidP="001E5C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pt-BR"/>
        </w:rPr>
      </w:pPr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Gestão de Coleção:</w:t>
      </w:r>
      <w:r w:rsidRPr="001E5CBB">
        <w:rPr>
          <w:rFonts w:ascii="Times New Roman" w:eastAsia="Times New Roman" w:hAnsi="Times New Roman" w:cs="Times New Roman"/>
          <w:sz w:val="30"/>
          <w:szCs w:val="30"/>
          <w:lang w:eastAsia="pt-BR"/>
        </w:rPr>
        <w:t xml:space="preserve"> Oferecer não apenas a venda, mas o acompanhamento da valorização do ativo ao longo dos anos.</w:t>
      </w:r>
    </w:p>
    <w:p w:rsidR="001E5CBB" w:rsidRPr="001E5CBB" w:rsidRDefault="001E5CBB" w:rsidP="001E5C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pt-BR"/>
        </w:rPr>
      </w:pPr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Eventos Exclusivos:</w:t>
      </w:r>
      <w:r w:rsidRPr="001E5CBB">
        <w:rPr>
          <w:rFonts w:ascii="Times New Roman" w:eastAsia="Times New Roman" w:hAnsi="Times New Roman" w:cs="Times New Roman"/>
          <w:sz w:val="30"/>
          <w:szCs w:val="30"/>
          <w:lang w:eastAsia="pt-BR"/>
        </w:rPr>
        <w:t xml:space="preserve"> Convite para experiências de pista e lançamentos privados das marcas.</w:t>
      </w:r>
    </w:p>
    <w:p w:rsidR="001E5CBB" w:rsidRPr="001E5CBB" w:rsidRDefault="001E5CBB" w:rsidP="001E5CBB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  <w:lang w:eastAsia="pt-BR"/>
        </w:rPr>
      </w:pPr>
      <w:r w:rsidRPr="001E5CBB">
        <w:rPr>
          <w:rFonts w:ascii="Times New Roman" w:eastAsia="Times New Roman" w:hAnsi="Times New Roman" w:cs="Times New Roman"/>
          <w:sz w:val="30"/>
          <w:szCs w:val="30"/>
          <w:lang w:eastAsia="pt-BR"/>
        </w:rPr>
        <w:pict>
          <v:rect id="_x0000_i1064" style="width:0;height:1.5pt" o:hralign="center" o:hrstd="t" o:hr="t" fillcolor="#a0a0a0" stroked="f"/>
        </w:pict>
      </w:r>
    </w:p>
    <w:p w:rsidR="001E5CBB" w:rsidRPr="001E5CBB" w:rsidRDefault="001E5CBB" w:rsidP="001E5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  <w:lang w:eastAsia="pt-BR"/>
        </w:rPr>
      </w:pPr>
      <w:r w:rsidRPr="001E5CBB">
        <w:rPr>
          <w:rFonts w:ascii="Times New Roman" w:eastAsia="Times New Roman" w:hAnsi="Times New Roman" w:cs="Times New Roman"/>
          <w:b/>
          <w:bCs/>
          <w:sz w:val="30"/>
          <w:szCs w:val="30"/>
          <w:lang w:eastAsia="pt-BR"/>
        </w:rPr>
        <w:t>Dica de Layout:</w:t>
      </w:r>
      <w:r w:rsidRPr="001E5CBB">
        <w:rPr>
          <w:rFonts w:ascii="Times New Roman" w:eastAsia="Times New Roman" w:hAnsi="Times New Roman" w:cs="Times New Roman"/>
          <w:sz w:val="30"/>
          <w:szCs w:val="30"/>
          <w:lang w:eastAsia="pt-BR"/>
        </w:rPr>
        <w:t xml:space="preserve"> Imagine fotos em preto e branco com detalhes em dourado ou fibra de carbono para as seções de texto.</w:t>
      </w:r>
    </w:p>
    <w:p w:rsidR="00F01A60" w:rsidRPr="001E5CBB" w:rsidRDefault="00F01A60" w:rsidP="001E5CBB">
      <w:pPr>
        <w:rPr>
          <w:u w:val="single"/>
        </w:rPr>
      </w:pPr>
    </w:p>
    <w:sectPr w:rsidR="00F01A60" w:rsidRPr="001E5C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4F1F79"/>
    <w:multiLevelType w:val="multilevel"/>
    <w:tmpl w:val="4DE8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046BC"/>
    <w:multiLevelType w:val="multilevel"/>
    <w:tmpl w:val="CB4C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3345C"/>
    <w:multiLevelType w:val="multilevel"/>
    <w:tmpl w:val="B58E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03195"/>
    <w:multiLevelType w:val="multilevel"/>
    <w:tmpl w:val="9A16D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5F3437"/>
    <w:multiLevelType w:val="multilevel"/>
    <w:tmpl w:val="C35A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040C7"/>
    <w:multiLevelType w:val="multilevel"/>
    <w:tmpl w:val="9180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B248D"/>
    <w:multiLevelType w:val="multilevel"/>
    <w:tmpl w:val="CBF8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416EA"/>
    <w:multiLevelType w:val="multilevel"/>
    <w:tmpl w:val="7494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05CDA"/>
    <w:multiLevelType w:val="multilevel"/>
    <w:tmpl w:val="DDD2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CBB"/>
    <w:rsid w:val="001E5CBB"/>
    <w:rsid w:val="00F01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17B22B-C588-4F87-B709-121AA6337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1E5C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E5C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E5CB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E5CB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E5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E5C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6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61E013A7C80944CABC0445935EFA6DC" ma:contentTypeVersion="11" ma:contentTypeDescription="Crie um novo documento." ma:contentTypeScope="" ma:versionID="4c2d045d5a5197798c1b24f58a3945e3">
  <xsd:schema xmlns:xsd="http://www.w3.org/2001/XMLSchema" xmlns:xs="http://www.w3.org/2001/XMLSchema" xmlns:p="http://schemas.microsoft.com/office/2006/metadata/properties" xmlns:ns2="22d68f29-5f96-4c60-a1e0-4ce787dc1702" xmlns:ns3="8299e2d8-3692-4f1e-9b64-72196caa9e37" targetNamespace="http://schemas.microsoft.com/office/2006/metadata/properties" ma:root="true" ma:fieldsID="e7c8dc171a313b3c8cae68b2effef669" ns2:_="" ns3:_="">
    <xsd:import namespace="22d68f29-5f96-4c60-a1e0-4ce787dc1702"/>
    <xsd:import namespace="8299e2d8-3692-4f1e-9b64-72196caa9e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d68f29-5f96-4c60-a1e0-4ce787dc17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49b1a2-3cc2-43c9-8bf3-6889d54425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99e2d8-3692-4f1e-9b64-72196caa9e37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fff1c6f-99b8-40ff-b16c-4ab0e6246fe7}" ma:internalName="TaxCatchAll" ma:showField="CatchAllData" ma:web="8299e2d8-3692-4f1e-9b64-72196caa9e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d68f29-5f96-4c60-a1e0-4ce787dc1702">
      <Terms xmlns="http://schemas.microsoft.com/office/infopath/2007/PartnerControls"/>
    </lcf76f155ced4ddcb4097134ff3c332f>
    <TaxCatchAll xmlns="8299e2d8-3692-4f1e-9b64-72196caa9e37" xsi:nil="true"/>
  </documentManagement>
</p:properties>
</file>

<file path=customXml/itemProps1.xml><?xml version="1.0" encoding="utf-8"?>
<ds:datastoreItem xmlns:ds="http://schemas.openxmlformats.org/officeDocument/2006/customXml" ds:itemID="{8E91C13D-0B98-404B-A5D2-96413BB71D75}"/>
</file>

<file path=customXml/itemProps2.xml><?xml version="1.0" encoding="utf-8"?>
<ds:datastoreItem xmlns:ds="http://schemas.openxmlformats.org/officeDocument/2006/customXml" ds:itemID="{8A543290-1E58-4EC9-88CC-D4D1E9FBEE11}"/>
</file>

<file path=customXml/itemProps3.xml><?xml version="1.0" encoding="utf-8"?>
<ds:datastoreItem xmlns:ds="http://schemas.openxmlformats.org/officeDocument/2006/customXml" ds:itemID="{92442886-063D-41BE-8F52-0B8D68E524D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351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Senac em Minas</Company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Vilela de Oliveira Junior</dc:creator>
  <cp:keywords/>
  <dc:description/>
  <cp:lastModifiedBy>Alexandre Vilela de Oliveira Junior</cp:lastModifiedBy>
  <cp:revision>1</cp:revision>
  <dcterms:created xsi:type="dcterms:W3CDTF">2026-03-16T22:34:00Z</dcterms:created>
  <dcterms:modified xsi:type="dcterms:W3CDTF">2026-03-16T22:37:00Z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0x010100B61E013A7C80944CABC0445935EFA6DC</vt:lpwstr>
  </property>
</Properties>
</file>