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Δημήτριος Γ. Μπουγιουκλής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Ειδικός Ενδοκρινολόγος - Διαβητολόγος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Μητρ. Ιωσήφ 10, 2ος όροφος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546 22 Θεσσαλονίκη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Τηλ. / Fax: 2310 24.24.20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Κιν: 6973 83.21.74</w:t>
            </w:r>
          </w:p>
        </w:tc>
      </w:tr>
    </w:tbl>
    <w:p>
      <w:pPr>
        <w:pBdr>
          <w:bottom w:val="single" w:color="333333" w:sz="6" w:space="1"/>
        </w:pBdr>
        <w:spacing w:after="40" w:before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ΑΜΚΑ: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*******0891</w:t>
      </w:r>
    </w:p>
    <w:p>
      <w:pPr>
        <w:pStyle w:val="Heading1"/>
      </w:pPr>
      <w:r>
        <w:rPr>
          <w:rFonts w:ascii="Arial" w:cs="Arial" w:eastAsia="Arial" w:hAnsi="Arial"/>
        </w:rPr>
        <w:t xml:space="preserve">ΕΠΙΣΚΕΨΗ 1 — 03/04/2023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Όνομα: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Αικατερίνη Σ. Δημητρίου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Ημερ. Γέννησης: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10/06/1998 (24 ετών)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Κατοικία: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Λ. Νίκης 55, Θεσσαλονίκη 54623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Τηλέφωνο: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6981 597 086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ΚΟΙΝΩΝΙΚΟ / ΑΤΟΜΙΚΟ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05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Εργασία: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[Ιδιωτ. Υπάλληλος?]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Κάπνισμα: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07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Αλκοόλ: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Φ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08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Αλλεργία: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[Μελισσοτσιμπήματα?]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ΤΡΕΧΟΥΣΑ ΑΓΩΓΗ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09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[δοσολογία?]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10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SERETIDE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[δοσολογία?]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ΠΑΡΟΥΣΑ ΝΟΣΟΣ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11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ΟΖΩΔΗΣ ΒΡΟΓΧΟΚΗΛΗ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12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[ΔΙΑΤΑΡΑΧΗ ΥΠΝΟΥ — ΑΠΝΟΙΑ ΥΠΝΟΥ?]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ΠΑΡΑΠΟΜΠΗ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13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Από: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Κ.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[Δημήτρης Ανθία?]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(ιδία)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ΑΝΑΜΝΗΣΤΙΚΟ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14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ΕΝΔΟΓΕΝΕΣ ΒΡΟΓΧΙΚΟ ΑΣΘΜΑ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15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[ΑΓΓΕΙΟΠΛΑΣΤΙΚΗ / ΣΤΕΦ. ΝΟΣΟΣ?]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⚠ απίθανο σε ηλικία 25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16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[condition?]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Πατέρας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17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[ΥΠΕΡΛΙΠΙΔΑΙΜΙΑ?]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18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[ΥΠΕΡΤΑΣΗ?]</w:t>
            </w:r>
          </w:p>
        </w:tc>
        <w:tc>
          <w:tcPr>
            <w:tcW w:type="dxa" w:w="321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Μητέρα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19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ΕΜΜΗΝΟΠΑΥΣΗ: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48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20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[ΟΣΤΕΟΠΕΝΙΑ?]</w:t>
            </w:r>
          </w:p>
        </w:tc>
        <w:tc>
          <w:tcPr>
            <w:tcW w:type="dxa" w:w="321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ΟΙΚΟΓ. ΙΣΤΟΡ. — Ασθενής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21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Βλ. Αναμνηστικό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ΚΛΙΝΙΚΗ ΕΞΕΤΑΣΗ (03/04/2023)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400"/>
              <w:gridCol w:w="54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22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Βάρος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[74?]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Kgr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23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Ύψος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[165?]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cm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ΑΠ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[130/80?]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 mmHg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25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Σφύξεις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[76?]</w:t>
                  </w:r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/min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26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Θυρεοειδής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color w:val="CC0000"/>
                      <w:sz w:val="16"/>
                      <w:szCs w:val="16"/>
                    </w:rPr>
                    <w:t xml:space="preserve">[ψηλαφητή διόγκωση, οζίδια?]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27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Καρδιά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28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ΑΝ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29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Κοιλία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30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Οιδήματα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31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E8F0F8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sz w:val="16"/>
                      <w:szCs w:val="16"/>
                    </w:rPr>
                    <w:t xml:space="preserve">Δέρμα</w:t>
                  </w:r>
                </w:p>
              </w:tc>
              <w:tc>
                <w:tcPr>
                  <w:tcW w:type="dxa" w:w="5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κφ</w:t>
                  </w:r>
                </w:p>
              </w:tc>
            </w:tr>
          </w:tbl>
          <w:p>
            <w:pPr>
              <w:spacing w:after="40" w:before="8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[Διάγραμμα θυρεοειδούς: βλ. πρωτότυπη σάρωση]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ΕΡΓΑΣΤΗΡΙΑΚΑ ΑΠΟΤΕΛΕΣΜΑΤΑ (03/04/2023)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32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Γενική Αίματος (CBC)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WBC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6800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4.500-11.000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RBC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5,31×10⁶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4,1-5,1 (F)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HGB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16,4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12-16 (F)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HCT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49,2%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35,9-44,6 (F)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MCV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102,0 fL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80-100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33,5 pg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27-33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39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MCHC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32,9 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32-36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PLT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213.000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150-400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Βιοχημικές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GLU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92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70-99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HbA1c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6,3%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&lt;5,7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44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Ουρία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36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7-20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Κρεατινίνη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1,0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0,5-1,1 (F)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SGOT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21 IU/L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47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SGPT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 IU/L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&lt;40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48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γGT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15 IU/L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&lt;55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49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Λιπιδαιμικό Προφίλ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50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CHOL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206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&lt;200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51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HDL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55,2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&gt;50 (F)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52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TRG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180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&lt;150 ⚠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53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LDL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135 mg/dL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&lt;100 ⚠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54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— Θυρεοειδικό —</w:t>
            </w:r>
          </w:p>
          <w:tbl>
            <w:tblPr>
              <w:tblW w:type="dxa" w:w="83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0"/>
              <w:gridCol w:w="2600"/>
              <w:gridCol w:w="2400"/>
              <w:gridCol w:w="2800"/>
            </w:tblGrid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#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Εξέταση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Τιμή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shd w:fill="2E75B6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4"/>
                      <w:szCs w:val="14"/>
                    </w:rPr>
                    <w:t xml:space="preserve">Φυσιολ. Τιμές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55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TSH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2,18 mIU/L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0,4-4,0</w:t>
                  </w:r>
                </w:p>
              </w:tc>
            </w:tr>
            <w:tr>
              <w:tc>
                <w:tcPr>
                  <w:tcW w:type="dxa" w:w="5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99999"/>
                      <w:sz w:val="14"/>
                      <w:szCs w:val="14"/>
                    </w:rPr>
                    <w:t xml:space="preserve">56</w:t>
                  </w:r>
                </w:p>
              </w:tc>
              <w:tc>
                <w:tcPr>
                  <w:tcW w:type="dxa" w:w="26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FT4</w:t>
                  </w:r>
                </w:p>
              </w:tc>
              <w:tc>
                <w:tcPr>
                  <w:tcW w:type="dxa" w:w="24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1,15 ng/dL</w:t>
                  </w:r>
                </w:p>
              </w:tc>
              <w:tc>
                <w:tcPr>
                  <w:tcW w:type="dxa" w:w="2800"/>
                  <w:tcBorders>
                    <w:top w:val="single" w:color="999999" w:sz="1"/>
                    <w:left w:val="single" w:color="999999" w:sz="1"/>
                    <w:bottom w:val="single" w:color="999999" w:sz="1"/>
                    <w:right w:val="single" w:color="999999" w:sz="1"/>
                  </w:tcBorders>
                  <w:tcMar>
                    <w:top w:type="dxa" w:w="20"/>
                    <w:left w:type="dxa" w:w="60"/>
                    <w:bottom w:type="dxa" w:w="20"/>
                    <w:right w:type="dxa" w:w="60"/>
                  </w:tcMar>
                </w:tcPr>
                <w:p>
                  <w:r>
                    <w:rPr>
                      <w:rFonts w:ascii="Arial" w:cs="Arial" w:eastAsia="Arial" w:hAnsi="Arial"/>
                      <w:sz w:val="16"/>
                      <w:szCs w:val="16"/>
                    </w:rPr>
                    <w:t xml:space="preserve">ΦΤ: 0,7-1,9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57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Σημείωση: Οι περισσότερες εργαστηριακές τιμές είναι αβέβαιες λόγω πυκνής χειρόγραφης γραφής. Απαιτείται επαλήθευση από τον ιατρό.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58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Σημείωση: MCV/MCH δεν συμφωνούν με HCT/RBC/HGB — τουλάχιστον μία τιμή CBC εσφαλμένη.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ΟΔΗΓΙΕΣ (03/04/2023)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59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① </w:t>
            </w:r>
            <w:r>
              <w:rPr>
                <w:rFonts w:ascii="Arial" w:cs="Arial" w:eastAsia="Arial" w:hAnsi="Arial"/>
                <w:b/>
                <w:bCs/>
                <w:color w:val="7B2D8E"/>
                <w:sz w:val="18"/>
                <w:szCs w:val="18"/>
              </w:rPr>
              <w:t xml:space="preserve">MEDITHYROX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[ρύθμιση δοσολογίας?]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60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②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[Επανέλεγχος σε 3 μήνες?]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61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③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[πρόσθετη οδηγία?]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ΕΠΙΣΚΕΨΗ 2 — 12/04/2023 (email)</w:t>
      </w:r>
    </w:p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ΣΤΟΙΧΕΙΑ ΑΣΘΕΝΟΥΣ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62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Βλ. Επίσκεψη 1 (χωρίς αλλαγές)</w:t>
            </w:r>
          </w:p>
        </w:tc>
      </w:tr>
    </w:tbl>
    <w:p>
      <w:pPr>
        <w:spacing w:after="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ΣΗΜΕΙΩΣΕΙΣ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63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[Σύντομη ηλεκτρονική διαβούλευση — περιεχόμενο ασαφές?]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99999"/>
                <w:sz w:val="14"/>
                <w:szCs w:val="14"/>
              </w:rPr>
              <w:t xml:space="preserve">64 </w:t>
            </w:r>
            <w:r>
              <w:rPr>
                <w:rFonts w:ascii="Arial" w:cs="Arial" w:eastAsia="Arial" w:hAnsi="Arial"/>
                <w:color w:val="CC0000"/>
                <w:sz w:val="18"/>
                <w:szCs w:val="18"/>
              </w:rPr>
              <w:t xml:space="preserve">[Πιθανή αναφορά σε εργαστηριακό επανέλεγχο ή ρύθμιση αγωγής?]</w:t>
            </w:r>
          </w:p>
        </w:tc>
      </w:tr>
    </w:tbl>
    <w:p>
      <w:pPr>
        <w:spacing w:after="0" w:before="120"/>
      </w:pPr>
    </w:p>
    <w:p>
      <w:pPr>
        <w:pBdr>
          <w:top w:val="single" w:color="CC0000" w:sz="6" w:space="1"/>
        </w:pBdr>
        <w:spacing w:after="40" w:before="200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ΣΗΜΕΙΩΣΕΙΣ ΜΕΤΑΓΡΑΦΗΣ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Αυτόματη μεταγραφή από χειρόγραφη σάρωση. </w:t>
      </w:r>
      <w:r>
        <w:rPr>
          <w:rFonts w:ascii="Arial" w:cs="Arial" w:eastAsia="Arial" w:hAnsi="Arial"/>
          <w:color w:val="CC0000"/>
          <w:sz w:val="16"/>
          <w:szCs w:val="16"/>
        </w:rPr>
        <w:t xml:space="preserve">[Κόκκινα?]</w:t>
      </w:r>
      <w:r>
        <w:rPr>
          <w:rFonts w:ascii="Arial" w:cs="Arial" w:eastAsia="Arial" w:hAnsi="Arial"/>
          <w:sz w:val="16"/>
          <w:szCs w:val="16"/>
        </w:rPr>
        <w:t xml:space="preserve"> = αβέβαια. </w:t>
      </w:r>
      <w:r>
        <w:rPr>
          <w:rFonts w:ascii="Arial" w:cs="Arial" w:eastAsia="Arial" w:hAnsi="Arial"/>
          <w:b/>
          <w:bCs/>
          <w:color w:val="7B2D8E"/>
          <w:sz w:val="16"/>
          <w:szCs w:val="16"/>
        </w:rPr>
        <w:t xml:space="preserve">ΜΩΒΑ ΚΕΦΑΛΑΙΑ</w:t>
      </w:r>
      <w:r>
        <w:rPr>
          <w:rFonts w:ascii="Arial" w:cs="Arial" w:eastAsia="Arial" w:hAnsi="Arial"/>
          <w:sz w:val="16"/>
          <w:szCs w:val="16"/>
        </w:rPr>
        <w:t xml:space="preserve"> = ιατρικοί όροι/φάρμακα.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Αριθμοί γραμμών (π.χ. 05) για εύκολη αναφορά σε διορθώσεις.</w:t>
      </w:r>
    </w:p>
    <w:p>
      <w:pPr>
        <w:spacing w:after="30"/>
      </w:pPr>
      <w:r>
        <w:rPr>
          <w:rFonts w:ascii="Arial" w:cs="Arial" w:eastAsia="Arial" w:hAnsi="Arial"/>
          <w:sz w:val="16"/>
          <w:szCs w:val="16"/>
        </w:rPr>
        <w:t xml:space="preserve">Πηγή: Patient004_1.jpg  |  Μεταγραφή: 20/3/2026  |  Έκδοση: 11 (parallel-agent)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6677025" cy="10191750"/>
            <wp:effectExtent t="0" r="0" b="0" l="0"/>
            <wp:docPr id="1" name="page1" descr="Πρωτότυπη σάρωση σελίδας 1" title="Original 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1019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Σελίδα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28c4b89e59e40582b0a6db93825dbbff25f48530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2026-03-21T02:18:08.545Z</dcterms:created>
  <dcterms:modified xsi:type="dcterms:W3CDTF">2026-03-21T02:18:08.545Z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