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Απομαγνητοφωνημένη / Δακτυλογραφημένη Μεταγραφή Χειρόγραφων Σημειώσεων</w:t>
      </w:r>
    </w:p>
    <w:p>
      <w:pPr>
        <w:jc w:val="center"/>
      </w:pPr>
      <w:r>
        <w:rPr>
          <w:i/>
          <w:color w:val="5A5A5A"/>
          <w:sz w:val="19"/>
        </w:rPr>
        <w:t>Ενδοκρινολογικές σημειώσεις ασθενούς — μεταγραφή στα ελληνικά από τη σαρωμένη εικόνα</w:t>
      </w:r>
    </w:p>
    <w:p>
      <w:pPr>
        <w:jc w:val="center"/>
      </w:pPr>
      <w:r>
        <w:rPr>
          <w:b/>
          <w:color w:val="1F4E79"/>
          <w:sz w:val="19"/>
        </w:rPr>
        <w:t>Τίτλοι</w:t>
      </w:r>
      <w:r>
        <w:rPr>
          <w:b w:val="0"/>
          <w:color w:val="5A5A5A"/>
          <w:sz w:val="19"/>
        </w:rPr>
        <w:t xml:space="preserve"> σε μπλε • </w:t>
      </w:r>
      <w:r>
        <w:rPr>
          <w:b/>
          <w:color w:val="7030A0"/>
          <w:sz w:val="19"/>
        </w:rPr>
        <w:t>ιατρικοί όροι/φάρμακα</w:t>
      </w:r>
      <w:r>
        <w:rPr>
          <w:b w:val="0"/>
          <w:color w:val="5A5A5A"/>
          <w:sz w:val="19"/>
        </w:rPr>
        <w:t xml:space="preserve"> σε μωβ • </w:t>
      </w:r>
      <w:r>
        <w:rPr>
          <w:b/>
          <w:color w:val="C00000"/>
          <w:sz w:val="19"/>
        </w:rPr>
        <w:t>αβέβαια σημεία</w:t>
      </w:r>
      <w:r>
        <w:rPr>
          <w:b w:val="0"/>
          <w:color w:val="5A5A5A"/>
          <w:sz w:val="19"/>
        </w:rPr>
        <w:t xml:space="preserve"> σε κόκκινο</w:t>
      </w:r>
    </w:p>
    <w:p>
      <w:pPr>
        <w:spacing w:before="120" w:after="80"/>
      </w:pPr>
      <w:r>
        <w:rPr>
          <w:b/>
          <w:color w:val="1F4E79"/>
          <w:sz w:val="24"/>
        </w:rPr>
        <w:t>ΕΠΙΣΚΕΨΗ 1 — 03/04/2023</w:t>
      </w:r>
    </w:p>
    <w:p>
      <w:pPr>
        <w:spacing w:after="20"/>
        <w:ind w:left="144"/>
      </w:pPr>
      <w:r>
        <w:rPr>
          <w:b/>
        </w:rPr>
        <w:t xml:space="preserve">Ημερ. γέννησης: </w:t>
      </w:r>
      <w:r>
        <w:t>13/05/1997 (26 ετών)</w:t>
      </w:r>
    </w:p>
    <w:p>
      <w:pPr>
        <w:spacing w:after="20"/>
        <w:ind w:left="144"/>
      </w:pPr>
      <w:r>
        <w:rPr>
          <w:b/>
        </w:rPr>
        <w:t xml:space="preserve">Κατοικία: </w:t>
      </w:r>
      <w:r>
        <w:t>Μητρ. Γενναδίου 10 / Κέντρο / ΤΚ 54631</w:t>
      </w:r>
    </w:p>
    <w:p>
      <w:pPr>
        <w:spacing w:after="20"/>
        <w:ind w:left="144"/>
      </w:pPr>
      <w:r>
        <w:rPr>
          <w:b/>
        </w:rPr>
        <w:t xml:space="preserve">Τηλέφωνο: </w:t>
      </w:r>
      <w:r>
        <w:t>6981597086</w:t>
      </w:r>
    </w:p>
    <w:p>
      <w:pPr>
        <w:spacing w:after="20"/>
        <w:ind w:left="144"/>
      </w:pPr>
      <w:r>
        <w:rPr>
          <w:b/>
        </w:rPr>
        <w:t xml:space="preserve">ΑΜΚΑ: </w:t>
      </w:r>
      <w:r>
        <w:t>13059700891</w:t>
      </w:r>
    </w:p>
    <w:p>
      <w:pPr>
        <w:spacing w:after="20"/>
        <w:ind w:left="144"/>
      </w:pPr>
      <w:r>
        <w:rPr>
          <w:b/>
        </w:rPr>
        <w:t xml:space="preserve">Επάγγελμα: </w:t>
      </w:r>
      <w:r>
        <w:t>Φοιτητής Ψυχολογίας</w:t>
      </w:r>
    </w:p>
    <w:p>
      <w:pPr>
        <w:spacing w:after="20"/>
        <w:ind w:left="144"/>
      </w:pPr>
      <w:r>
        <w:rPr>
          <w:b/>
        </w:rPr>
        <w:t xml:space="preserve">Κάπνισμα: </w:t>
      </w:r>
      <w:r>
        <w:t>Από 16 χρ. (2–3/ημέρα)</w:t>
      </w:r>
    </w:p>
    <w:p>
      <w:pPr>
        <w:spacing w:after="20"/>
        <w:ind w:left="144"/>
      </w:pPr>
      <w:r>
        <w:rPr>
          <w:b/>
        </w:rPr>
        <w:t xml:space="preserve">Αλκοόλ: </w:t>
      </w:r>
      <w:r>
        <w:t>Κοινωνικά</w:t>
      </w:r>
    </w:p>
    <w:p>
      <w:pPr>
        <w:spacing w:after="20"/>
        <w:ind w:left="144"/>
      </w:pPr>
      <w:r>
        <w:rPr>
          <w:b/>
        </w:rPr>
        <w:t xml:space="preserve">Αλλεργίες: </w:t>
      </w:r>
      <w:r>
        <w:rPr>
          <w:color w:val="C00000"/>
        </w:rPr>
        <w:t>Φ</w:t>
      </w:r>
    </w:p>
    <w:p>
      <w:pPr>
        <w:spacing w:after="20"/>
        <w:ind w:left="144"/>
      </w:pPr>
      <w:r>
        <w:rPr>
          <w:b/>
        </w:rPr>
        <w:t xml:space="preserve">Αγωγή: </w:t>
      </w:r>
      <w:r>
        <w:rPr>
          <w:color w:val="7030A0"/>
        </w:rPr>
        <w:t>ZOLOFT 50 mg x1</w:t>
      </w:r>
    </w:p>
    <w:p>
      <w:pPr>
        <w:spacing w:after="20"/>
        <w:ind w:left="144"/>
      </w:pPr>
      <w:r>
        <w:rPr>
          <w:b/>
        </w:rPr>
        <w:t xml:space="preserve">Παραπομπή: </w:t>
      </w:r>
      <w:r>
        <w:t xml:space="preserve">κ. Αμπατζή </w:t>
      </w:r>
      <w:r>
        <w:rPr>
          <w:color w:val="C00000"/>
        </w:rPr>
        <w:t>[Λυδία;]</w:t>
      </w:r>
      <w:r>
        <w:t xml:space="preserve"> (φίλη)</w:t>
      </w:r>
    </w:p>
    <w:p>
      <w:pPr>
        <w:spacing w:after="20"/>
        <w:ind w:left="144"/>
      </w:pPr>
      <w:r>
        <w:rPr>
          <w:b/>
        </w:rPr>
        <w:t xml:space="preserve">Παρούσα νόσος: </w:t>
      </w:r>
      <w:r>
        <w:rPr>
          <w:color w:val="7030A0"/>
        </w:rPr>
        <w:t>ΔΙΑΤΑΡΑΧΗ ΥΠΝΟΥ</w:t>
      </w:r>
      <w:r>
        <w:t xml:space="preserve"> – </w:t>
      </w:r>
      <w:r>
        <w:rPr>
          <w:color w:val="7030A0"/>
        </w:rPr>
        <w:t>ΑΠΩΛΕΙΑ ΒΑΡΟΥΣ</w:t>
      </w:r>
    </w:p>
    <w:p>
      <w:pPr>
        <w:spacing w:after="20"/>
        <w:ind w:left="144"/>
      </w:pPr>
      <w:r>
        <w:rPr>
          <w:b/>
        </w:rPr>
        <w:t xml:space="preserve">Αναμνηστικό: </w:t>
      </w:r>
      <w:r>
        <w:t>Λήψη μυελού οστών για την αδελφή του (</w:t>
      </w:r>
      <w:r>
        <w:rPr>
          <w:color w:val="7030A0"/>
        </w:rPr>
        <w:t>ΟΛΛ</w:t>
      </w:r>
      <w:r>
        <w:t xml:space="preserve"> – 2012)</w:t>
      </w:r>
    </w:p>
    <w:p>
      <w:pPr>
        <w:spacing w:before="120" w:after="80"/>
      </w:pPr>
      <w:r>
        <w:rPr>
          <w:b/>
          <w:color w:val="1F4E79"/>
          <w:sz w:val="24"/>
        </w:rPr>
        <w:t>ΟΙΚΟΓΕΝΕΙΑΚΟ ΙΣΤΟΡΙΚΟ</w:t>
      </w:r>
    </w:p>
    <w:p>
      <w:pPr>
        <w:spacing w:after="20"/>
        <w:ind w:left="144"/>
      </w:pPr>
      <w:r>
        <w:rPr>
          <w:b/>
        </w:rPr>
        <w:t xml:space="preserve">Μητέρα (56 ετών): </w:t>
      </w:r>
      <w:r>
        <w:t>Εμμηνόπαυση στα 50 έτη</w:t>
      </w:r>
    </w:p>
    <w:p>
      <w:pPr>
        <w:spacing w:after="20"/>
        <w:ind w:left="288" w:hanging="202"/>
      </w:pPr>
      <w:r>
        <w:t xml:space="preserve">• </w:t>
      </w:r>
      <w:r>
        <w:rPr>
          <w:color w:val="7030A0"/>
        </w:rPr>
        <w:t>ΥΠΕΡΛΙΠΙΔΑΙΜΙΑ</w:t>
      </w:r>
    </w:p>
    <w:p>
      <w:pPr>
        <w:spacing w:after="20"/>
        <w:ind w:left="288" w:hanging="202"/>
      </w:pPr>
      <w:r>
        <w:t xml:space="preserve">• </w:t>
      </w:r>
      <w:r>
        <w:rPr>
          <w:color w:val="7030A0"/>
        </w:rPr>
        <w:t>ΠΡΟΔΙΑΒΗΤΗΣ</w:t>
      </w:r>
    </w:p>
    <w:p>
      <w:pPr>
        <w:spacing w:after="20"/>
        <w:ind w:left="288" w:hanging="202"/>
      </w:pPr>
      <w:r>
        <w:t xml:space="preserve">• </w:t>
      </w:r>
      <w:r>
        <w:rPr>
          <w:color w:val="7030A0"/>
        </w:rPr>
        <w:t>ΑΚΟΥΣΤΙΚΟ ΝΕΥΡΙΝΩΜΑ</w:t>
      </w:r>
      <w:r>
        <w:t xml:space="preserve"> </w:t>
      </w:r>
      <w:r>
        <w:rPr>
          <w:color w:val="C00000"/>
        </w:rPr>
        <w:t>[ΑΠ/ΑΓ;]</w:t>
      </w:r>
      <w:r>
        <w:t xml:space="preserve"> (2018 – </w:t>
      </w:r>
      <w:r>
        <w:rPr>
          <w:color w:val="C00000"/>
        </w:rPr>
        <w:t>[Χ/Γ;]</w:t>
      </w:r>
      <w:r>
        <w:t>)</w:t>
      </w:r>
    </w:p>
    <w:p>
      <w:pPr>
        <w:spacing w:after="20"/>
        <w:ind w:left="144"/>
      </w:pPr>
      <w:r>
        <w:rPr>
          <w:b/>
        </w:rPr>
        <w:t>Πατέρας (64 ετών):</w:t>
      </w:r>
    </w:p>
    <w:p>
      <w:pPr>
        <w:spacing w:after="20"/>
        <w:ind w:left="288" w:hanging="202"/>
      </w:pPr>
      <w:r>
        <w:t xml:space="preserve">• </w:t>
      </w:r>
      <w:r>
        <w:rPr>
          <w:color w:val="7030A0"/>
        </w:rPr>
        <w:t>ΥΠΕΡΛΙΠΙΔΑΙΜΙΑ</w:t>
      </w:r>
    </w:p>
    <w:p>
      <w:pPr>
        <w:spacing w:after="20"/>
        <w:ind w:left="288" w:hanging="202"/>
      </w:pPr>
      <w:r>
        <w:t xml:space="preserve">• </w:t>
      </w:r>
      <w:r>
        <w:rPr>
          <w:color w:val="7030A0"/>
        </w:rPr>
        <w:t>ΧΡ. ΠΡΟΣΤΑΤΙΤΙΔΑ</w:t>
      </w:r>
    </w:p>
    <w:p>
      <w:pPr>
        <w:spacing w:after="20"/>
        <w:ind w:left="288" w:hanging="202"/>
      </w:pPr>
      <w:r>
        <w:t xml:space="preserve">• </w:t>
      </w:r>
      <w:r>
        <w:rPr>
          <w:color w:val="7030A0"/>
        </w:rPr>
        <w:t>ΝΕΦΡΟΛΙΘΙΑΣΗ</w:t>
      </w:r>
    </w:p>
    <w:p>
      <w:pPr>
        <w:spacing w:before="120" w:after="80"/>
      </w:pPr>
      <w:r>
        <w:rPr>
          <w:b/>
          <w:color w:val="1F4E79"/>
          <w:sz w:val="24"/>
        </w:rPr>
        <w:t>ΚΛΙΝΙΚΗ ΕΞΕΤΑΣΗ</w:t>
      </w:r>
    </w:p>
    <w:p>
      <w:pPr>
        <w:spacing w:after="20"/>
        <w:ind w:left="144"/>
      </w:pPr>
      <w:r>
        <w:rPr>
          <w:b/>
        </w:rPr>
        <w:t xml:space="preserve">ΒΣ: </w:t>
      </w:r>
      <w:r>
        <w:t>67 kg</w:t>
      </w:r>
    </w:p>
    <w:p>
      <w:pPr>
        <w:spacing w:after="20"/>
        <w:ind w:left="144"/>
      </w:pPr>
      <w:r>
        <w:rPr>
          <w:b/>
        </w:rPr>
        <w:t xml:space="preserve">Ύψος: </w:t>
      </w:r>
      <w:r>
        <w:t>182 cm</w:t>
      </w:r>
    </w:p>
    <w:p>
      <w:pPr>
        <w:spacing w:after="20"/>
        <w:ind w:left="144"/>
      </w:pPr>
      <w:r>
        <w:rPr>
          <w:b/>
        </w:rPr>
        <w:t xml:space="preserve">ΑΠ: </w:t>
      </w:r>
      <w:r>
        <w:t>110/70 mmHg</w:t>
      </w:r>
    </w:p>
    <w:p>
      <w:pPr>
        <w:spacing w:after="20"/>
        <w:ind w:left="144"/>
      </w:pPr>
      <w:r>
        <w:rPr>
          <w:b/>
        </w:rPr>
        <w:t xml:space="preserve">Σφύξεις: </w:t>
      </w:r>
      <w:r>
        <w:t>60/min</w:t>
      </w:r>
    </w:p>
    <w:p>
      <w:pPr>
        <w:spacing w:after="20"/>
        <w:ind w:left="144"/>
      </w:pPr>
      <w:r>
        <w:rPr>
          <w:b/>
        </w:rPr>
        <w:t xml:space="preserve">Καρδία: </w:t>
      </w:r>
      <w:r>
        <w:rPr>
          <w:color w:val="7030A0"/>
        </w:rPr>
        <w:t>S1, S2, SR</w:t>
      </w:r>
      <w:r>
        <w:t xml:space="preserve"> · </w:t>
      </w:r>
      <w:r>
        <w:rPr>
          <w:color w:val="C00000"/>
        </w:rPr>
        <w:t xml:space="preserve">[φυσήμ. </w:t>
      </w:r>
      <w:r>
        <w:rPr>
          <w:color w:val="C00000"/>
        </w:rPr>
        <w:t>[;]</w:t>
      </w:r>
    </w:p>
    <w:p>
      <w:pPr>
        <w:spacing w:after="20"/>
        <w:ind w:left="144"/>
      </w:pPr>
      <w:r>
        <w:rPr>
          <w:b/>
        </w:rPr>
        <w:t xml:space="preserve">Πνεύμονες: </w:t>
      </w:r>
      <w:r>
        <w:rPr>
          <w:color w:val="7030A0"/>
        </w:rPr>
        <w:t>Α/Φ κφ</w:t>
      </w:r>
    </w:p>
    <w:p>
      <w:pPr>
        <w:spacing w:after="20"/>
        <w:ind w:left="144"/>
      </w:pPr>
      <w:r>
        <w:rPr>
          <w:b/>
        </w:rPr>
        <w:t xml:space="preserve">Κοιλιά: </w:t>
      </w:r>
      <w:r>
        <w:t>κφ</w:t>
      </w:r>
    </w:p>
    <w:p>
      <w:pPr>
        <w:spacing w:after="20"/>
        <w:ind w:left="144"/>
      </w:pPr>
      <w:r>
        <w:rPr>
          <w:b/>
        </w:rPr>
        <w:t xml:space="preserve">Τενόντια: </w:t>
      </w:r>
      <w:r>
        <w:t>κφ</w:t>
      </w:r>
    </w:p>
    <w:p>
      <w:pPr>
        <w:spacing w:after="20"/>
        <w:ind w:left="144"/>
      </w:pPr>
      <w:r>
        <w:rPr>
          <w:b/>
        </w:rPr>
        <w:t xml:space="preserve">Θυρεοειδής: </w:t>
      </w:r>
      <w:r>
        <w:rPr>
          <w:color w:val="C00000"/>
        </w:rPr>
        <w:t>[κφ;]</w:t>
      </w:r>
    </w:p>
    <w:p>
      <w:pPr>
        <w:spacing w:after="20"/>
        <w:ind w:left="144"/>
      </w:pPr>
      <w:r>
        <w:rPr>
          <w:b/>
        </w:rPr>
        <w:t xml:space="preserve">Νευρολογική εξέταση: </w:t>
      </w:r>
      <w:r>
        <w:t>κφ</w:t>
      </w:r>
    </w:p>
    <w:p>
      <w:pPr>
        <w:spacing w:after="20"/>
        <w:ind w:left="144"/>
      </w:pPr>
      <w:r>
        <w:rPr>
          <w:b/>
        </w:rPr>
        <w:t xml:space="preserve">Οιδήματα: </w:t>
      </w:r>
      <w:r>
        <w:rPr>
          <w:color w:val="C00000"/>
        </w:rPr>
        <w:t>[ΠΑΚ/ΠΦΚ;]</w:t>
      </w:r>
    </w:p>
    <w:p>
      <w:pPr>
        <w:spacing w:after="20"/>
        <w:ind w:left="144"/>
      </w:pPr>
      <w:r>
        <w:rPr>
          <w:b/>
        </w:rPr>
        <w:t xml:space="preserve">Αγγεία: </w:t>
      </w:r>
      <w:r>
        <w:t>κφ</w:t>
      </w:r>
    </w:p>
    <w:p>
      <w:pPr>
        <w:spacing w:before="120" w:after="80"/>
      </w:pPr>
      <w:r>
        <w:rPr>
          <w:b/>
          <w:color w:val="1F4E79"/>
          <w:sz w:val="24"/>
        </w:rPr>
        <w:t>ΟΔΗΓΙΕΣ</w:t>
      </w:r>
    </w:p>
    <w:p>
      <w:pPr>
        <w:spacing w:after="20"/>
        <w:ind w:left="288" w:hanging="202"/>
      </w:pPr>
      <w:r>
        <w:t xml:space="preserve">• </w:t>
      </w:r>
      <w:r>
        <w:rPr>
          <w:color w:val="7030A0"/>
        </w:rPr>
        <w:t>Ορμονικός έλεγχος</w:t>
      </w:r>
    </w:p>
    <w:p>
      <w:pPr>
        <w:spacing w:after="20"/>
        <w:ind w:left="288" w:hanging="202"/>
      </w:pPr>
      <w:r>
        <w:t xml:space="preserve">• </w:t>
      </w:r>
      <w:r>
        <w:rPr>
          <w:color w:val="7030A0"/>
        </w:rPr>
        <w:t>Μεταβολικός έλεγχος</w:t>
      </w:r>
    </w:p>
    <w:p/>
    <w:p>
      <w:pPr>
        <w:spacing w:before="120" w:after="80"/>
      </w:pPr>
      <w:r>
        <w:rPr>
          <w:b/>
          <w:color w:val="1F4E79"/>
          <w:sz w:val="24"/>
        </w:rPr>
        <w:t>ΕΠΙΣΚΕΨΗ 2 — 10/04/2023</w:t>
      </w:r>
    </w:p>
    <w:p>
      <w:pPr>
        <w:spacing w:after="20"/>
        <w:ind w:left="144"/>
      </w:pPr>
      <w:r>
        <w:rPr>
          <w:b/>
        </w:rPr>
        <w:t xml:space="preserve">Γενική αίματος: </w:t>
      </w:r>
    </w:p>
    <w:p>
      <w:pPr>
        <w:spacing w:before="80" w:after="60"/>
      </w:pPr>
      <w:r>
        <w:rPr>
          <w:b/>
          <w:color w:val="1F4E79"/>
        </w:rPr>
        <w:t>Γενική αίματος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18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4E79"/>
              </w:rPr>
              <w:t>Εξέταση</w:t>
            </w:r>
          </w:p>
        </w:tc>
        <w:tc>
          <w:tcPr>
            <w:tcW w:type="dxa" w:w="1728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4E79"/>
              </w:rPr>
              <w:t>Τιμή</w:t>
            </w:r>
          </w:p>
        </w:tc>
        <w:tc>
          <w:tcPr>
            <w:tcW w:type="dxa" w:w="230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4E79"/>
              </w:rPr>
              <w:t>Σχόλιο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WBC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6800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Τύπος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50/39/8/3/1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PLT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213000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RBC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5,3×10⁶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HGB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16,4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HCT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49,2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MCV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92,8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MCH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31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MCHC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33,4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RDW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12,7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</w:p>
        </w:tc>
      </w:tr>
    </w:tbl>
    <w:p>
      <w:pPr>
        <w:spacing w:before="80" w:after="60"/>
      </w:pPr>
      <w:r>
        <w:rPr>
          <w:b/>
          <w:color w:val="1F4E79"/>
        </w:rPr>
        <w:t>Βιοχημικές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18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4E79"/>
              </w:rPr>
              <w:t>Εξέταση</w:t>
            </w:r>
          </w:p>
        </w:tc>
        <w:tc>
          <w:tcPr>
            <w:tcW w:type="dxa" w:w="1728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4E79"/>
              </w:rPr>
              <w:t>Τιμή</w:t>
            </w:r>
          </w:p>
        </w:tc>
        <w:tc>
          <w:tcPr>
            <w:tcW w:type="dxa" w:w="230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4E79"/>
              </w:rPr>
              <w:t>Σχόλιο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CRP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0,36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φτ &lt; 6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GLU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92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Ουρία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36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Κρεατινίνη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1,0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Ουρικό οξύ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4,2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Ολ. χοληστερόλη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206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HDL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55,2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Τριγλυκερίδια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80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LDL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135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SGPT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115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γGT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15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ALP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119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φτ 10–280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Ca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C00000"/>
              </w:rPr>
              <w:t>10,1 (9,62)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color w:val="C00000"/>
              </w:rPr>
              <w:t>αβέβαιο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4,5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Mg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2,0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4,1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Na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143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ANA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(-) αρν.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CPK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C00000"/>
              </w:rPr>
              <w:t>[258/358;]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φτ [90–18?]</w:t>
            </w:r>
          </w:p>
        </w:tc>
      </w:tr>
    </w:tbl>
    <w:p>
      <w:pPr>
        <w:spacing w:before="80" w:after="60"/>
      </w:pPr>
      <w:r>
        <w:rPr>
          <w:b/>
          <w:color w:val="1F4E79"/>
        </w:rPr>
        <w:t>Συμπληρωματικά (e-mail 12/04/2023)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18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4E79"/>
              </w:rPr>
              <w:t>Εξέταση</w:t>
            </w:r>
          </w:p>
        </w:tc>
        <w:tc>
          <w:tcPr>
            <w:tcW w:type="dxa" w:w="1728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4E79"/>
              </w:rPr>
              <w:t>Τιμή</w:t>
            </w:r>
          </w:p>
        </w:tc>
        <w:tc>
          <w:tcPr>
            <w:tcW w:type="dxa" w:w="230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4E79"/>
              </w:rPr>
              <w:t>Σχόλιο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Φερριτίνη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303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φτ 15–400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Ομοκυστεΐνη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8,0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Β12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C00000"/>
              </w:rPr>
              <w:t>[466;]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color w:val="C00000"/>
              </w:rPr>
              <w:t>αβέβαιο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Φυλλικό οξύ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C00000"/>
              </w:rPr>
              <w:t>[30;]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color w:val="C00000"/>
              </w:rPr>
              <w:t>αβέβαιο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25‑OHD₃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24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PTH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16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φτ 8–75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Testo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C00000"/>
              </w:rPr>
              <w:t>90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φτ [όρια/οριακά;]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SHBG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78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φτ 10–79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TSH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2,18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φτ 0,2–4,5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Anti‑TPO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20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φτ &lt;150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Anti‑Tg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1,15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φτ &lt;150</w:t>
            </w:r>
          </w:p>
        </w:tc>
      </w:tr>
    </w:tbl>
    <w:p>
      <w:pPr>
        <w:spacing w:before="80" w:after="60"/>
      </w:pPr>
      <w:r>
        <w:rPr>
          <w:b/>
          <w:color w:val="1F4E79"/>
        </w:rPr>
        <w:t>Γενική ούρων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18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4E79"/>
              </w:rPr>
              <w:t>Εξέταση</w:t>
            </w:r>
          </w:p>
        </w:tc>
        <w:tc>
          <w:tcPr>
            <w:tcW w:type="dxa" w:w="1728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4E79"/>
              </w:rPr>
              <w:t>Τιμή</w:t>
            </w:r>
          </w:p>
        </w:tc>
        <w:tc>
          <w:tcPr>
            <w:tcW w:type="dxa" w:w="2304"/>
            <w:shd w:fill="DCE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1F4E79"/>
              </w:rPr>
              <w:t>Σχόλιο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Γεν. ούρων — ΕΒ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1015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pH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6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Πρωτεΐνη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0–1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color w:val="7030A0"/>
              </w:rPr>
              <w:t>Ερυθρά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0–1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</w:p>
        </w:tc>
      </w:tr>
    </w:tbl>
    <w:p>
      <w:pPr>
        <w:spacing w:before="120" w:after="80"/>
      </w:pPr>
      <w:r>
        <w:rPr>
          <w:b/>
          <w:color w:val="1F4E79"/>
          <w:sz w:val="24"/>
        </w:rPr>
        <w:t>ΟΔΗΓΙΕΣ (Επίσκεψη 2)</w:t>
      </w:r>
    </w:p>
    <w:p>
      <w:pPr>
        <w:spacing w:after="20"/>
        <w:ind w:left="288" w:hanging="202"/>
      </w:pPr>
      <w:r>
        <w:t xml:space="preserve">• </w:t>
      </w:r>
      <w:r>
        <w:t xml:space="preserve">Έλεγχος </w:t>
      </w:r>
      <w:r>
        <w:rPr>
          <w:color w:val="7030A0"/>
        </w:rPr>
        <w:t>ΚΟ</w:t>
      </w:r>
      <w:r>
        <w:t xml:space="preserve"> 14/04/23</w:t>
      </w:r>
    </w:p>
    <w:p>
      <w:pPr>
        <w:spacing w:after="20"/>
        <w:ind w:left="288" w:hanging="202"/>
      </w:pPr>
      <w:r>
        <w:t xml:space="preserve">• </w:t>
      </w:r>
      <w:r>
        <w:rPr>
          <w:color w:val="7030A0"/>
        </w:rPr>
        <w:t>ΤΚΕ</w:t>
      </w:r>
    </w:p>
    <w:p>
      <w:pPr>
        <w:spacing w:after="20"/>
        <w:ind w:left="288" w:hanging="202"/>
      </w:pPr>
      <w:r>
        <w:t xml:space="preserve">• </w:t>
      </w:r>
      <w:r>
        <w:rPr>
          <w:color w:val="7030A0"/>
        </w:rPr>
        <w:t>SGOT, SGPT, γGT, CPK, ALP, LDH</w:t>
      </w:r>
    </w:p>
    <w:p>
      <w:pPr>
        <w:spacing w:after="20"/>
        <w:ind w:left="288" w:hanging="202"/>
      </w:pPr>
      <w:r>
        <w:t xml:space="preserve">• </w:t>
      </w:r>
      <w:r>
        <w:rPr>
          <w:color w:val="7030A0"/>
        </w:rPr>
        <w:t>ApoA1 / ApoB, Lp(a)</w:t>
      </w:r>
    </w:p>
    <w:p>
      <w:pPr>
        <w:spacing w:after="20"/>
        <w:ind w:left="288" w:hanging="202"/>
      </w:pPr>
      <w:r>
        <w:t xml:space="preserve">• </w:t>
      </w:r>
      <w:r>
        <w:rPr>
          <w:color w:val="7030A0"/>
        </w:rPr>
        <w:t>Έλεγχος ηπατίτιδων</w:t>
      </w:r>
    </w:p>
    <w:p>
      <w:pPr>
        <w:spacing w:after="20"/>
        <w:ind w:left="288" w:hanging="202"/>
      </w:pPr>
      <w:r>
        <w:t xml:space="preserve">• </w:t>
      </w:r>
      <w:r>
        <w:rPr>
          <w:color w:val="7030A0"/>
        </w:rPr>
        <w:t xml:space="preserve">F, </w:t>
      </w:r>
      <w:r>
        <w:rPr>
          <w:color w:val="7030A0"/>
        </w:rPr>
        <w:t>ACTH, β‑hCG, αFP</w:t>
      </w:r>
    </w:p>
    <w:p>
      <w:pPr>
        <w:spacing w:after="20"/>
        <w:ind w:left="288" w:hanging="202"/>
      </w:pPr>
      <w:r>
        <w:t xml:space="preserve">• </w:t>
      </w:r>
      <w:r>
        <w:rPr>
          <w:color w:val="C00000"/>
        </w:rPr>
        <w:t>[Αιμοηλεκτρ.; Radnet;]</w:t>
      </w:r>
    </w:p>
    <w:p>
      <w:pPr>
        <w:spacing w:before="120" w:after="80"/>
      </w:pPr>
      <w:r>
        <w:rPr>
          <w:b/>
          <w:color w:val="1F4E79"/>
          <w:sz w:val="24"/>
        </w:rPr>
        <w:t>ΣΗΜΕΙΩΣΕΙΣ ΜΕΤΑΓΡΑΦΗΣ</w:t>
      </w:r>
    </w:p>
    <w:p>
      <w:pPr>
        <w:spacing w:after="0"/>
      </w:pPr>
      <w:r>
        <w:t xml:space="preserve">Η μεταγραφή βασίστηκε στη σαρωμένη εικόνα και έγινε με προσεκτική χειροκίνητη ανάγνωση. </w:t>
      </w:r>
      <w:r>
        <w:rPr>
          <w:color w:val="C00000"/>
        </w:rPr>
        <w:t>Τα κόκκινα σημεία</w:t>
      </w:r>
      <w:r>
        <w:t xml:space="preserve"> δηλώνουν λέξεις ή τιμές που δεν διαβάζονται με βεβαιότητα ≥99%. </w:t>
      </w:r>
      <w:r>
        <w:t>Η οικογενειακή κατανομή μητέρας/πατέρα</w:t>
      </w:r>
      <w:r>
        <w:rPr>
          <w:color w:val="1F4E79"/>
        </w:rPr>
        <w:t xml:space="preserve"> διορθώθηκε</w:t>
      </w:r>
      <w:r>
        <w:t xml:space="preserve"> σε σχέση με το πρόχειρο παράδειγμα, επειδή στο διάγραμμα ο δεξιός γονέας είναι άνδρας (64 ετών) και περιλαμβάνει </w:t>
      </w:r>
      <w:r>
        <w:rPr>
          <w:color w:val="7030A0"/>
        </w:rPr>
        <w:t>ΧΡ. ΠΡΟΣΤΑΤΙΤΙΔΑ</w:t>
      </w:r>
      <w:r>
        <w:t xml:space="preserve"> / </w:t>
      </w:r>
      <w:r>
        <w:rPr>
          <w:color w:val="7030A0"/>
        </w:rPr>
        <w:t>ΝΕΦΡΟΛΙΘΙΑΣΗ</w:t>
      </w:r>
      <w:r>
        <w:t>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