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Δημήτριος Γ. Μπουγιουκλής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Ειδικός Ενδοκρινολόγος - Διαβητολόγος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Μητρ. Ιωσήφ 10, 2ος όροφος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546 22 Θεσσαλονίκη</w:t>
            </w:r>
          </w:p>
        </w:tc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Τηλ. / Fax: 2310 24.24.20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Κιν: 6973 83.21.74</w:t>
            </w:r>
          </w:p>
        </w:tc>
      </w:tr>
    </w:tbl>
    <w:p>
      <w:pPr>
        <w:pBdr>
          <w:bottom w:val="single" w:color="333333" w:sz="6" w:space="1"/>
        </w:pBdr>
        <w:spacing w:after="40" w:before="8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ΑΜΚΑ: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*******0891</w:t>
      </w:r>
    </w:p>
    <w:p>
      <w:pPr>
        <w:pStyle w:val="Heading1"/>
      </w:pPr>
      <w:r>
        <w:rPr>
          <w:rFonts w:ascii="Arial" w:cs="Arial" w:eastAsia="Arial" w:hAnsi="Arial"/>
        </w:rPr>
        <w:t xml:space="preserve">ΕΠΙΣΚΕΨΗ 1 — 03/04/2023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01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Όνομα: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Αικατερίνη Σ. Δημητρίου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02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Ημερ. Γέννησης: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10/06/1998 (24 ετών)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Κατοικία: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Λ. Νίκης 55, Θεσσαλονίκη 54623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04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Τηλέφωνο: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6981 597 086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ΚΟΙΝΩΝΙΚΟ / ΑΤΟΜΙΚΟ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05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Εργασία: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Φοιτητής Ψυχολογίας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06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Κάπνισμα: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Από 16 ετών (2-3/ημ.)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Αλκοόλ: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Κοινωνικός πότης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08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Αλλεργία: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Ø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ΤΡΕΧΟΥΣΑ ΑΓΩΓΗ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09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ZOLOFT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50mg x 1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ΠΑΡΟΥΣΑ ΝΟΣΟΣ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ΔΙΑΤΑΡΑΧΉ ΎΠΝΟΥ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ΑΠΏΛΕΙΑ ΒΆΡΟΥΣ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ΠΑΡΑΠΟΜΠΗ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Από: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κ. Αμπατζή Λυδία (φίλη)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ΑΝΑΜΝΗΣΤΙΚΟ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Λήψη μυελού οστών για αδελφή (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ΟΛΛ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2018)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Πατέρας (64 ετ.)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ΥΠΕΡΛΙΠΙΔΑΙΜΊΑ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ΧΡ. ΠΡΟΣΤΑΤΊΤΙΔΑ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ΝΕΦΡΟΛΙΘΊΑΣΗ</w:t>
            </w:r>
          </w:p>
        </w:tc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Μητέρα (56 ετ.)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ΕΜΜΗΝΌΠΑΥΣΗ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50 ετών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ΥΠΕΡΛΙΠΙΔΑΙΜΊΑ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ΠΡΟΔΙΑΒΉΤΗΣ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ΑΚΟΥΣΤΙΚΌ ΝΕΥΡΊΝΩΜΑ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αρ. (2018 — Χ/Γ)</w:t>
            </w:r>
          </w:p>
        </w:tc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Αδελφή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ΟΛΛ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ΟΞΕΊΑ ΛΕΜΦΟΒΛΑΣΤΙΚΉ ΛΕΥΧΑΙΜΊΑ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</w:tc>
        <w:tc>
          <w:tcPr>
            <w:tcW w:type="dxa" w:w="241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Ασθενής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Βλ. Αναμνηστικό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ΚΛΙΝΙΚΗ ΕΞΕΤΑΣΗ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400"/>
              <w:gridCol w:w="54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Βάρος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67 Kgr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Ύψος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182 cm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24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ΑΠ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110/70 mmHg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25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Σφύξεις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60/min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26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Καρδιά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S1, S2, SR, χωρίς φυσήματα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27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Πνεύμονες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ΑΨ 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28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Κοιλία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29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Τενόντια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30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Θυρεοειδής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31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Νευρολογικό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Οιδήματα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CC0000"/>
                      <w:sz w:val="16"/>
                      <w:szCs w:val="16"/>
                    </w:rPr>
                    <w:t xml:space="preserve">[πδΚ?]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Αγγεία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</w:t>
            </w:r>
          </w:p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[Δεν υπάρχουν εργαστηριακά αποτελέσματα για αυτή την επίσκεψη]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Ορμονικός έλεγχος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Μεταβολικός έλεγχος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ΕΠΙΣΚΕΨΗ 2 — 12/04/2023 (e-mail)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Βλ. Επίσκεψη 1 (χωρίς αλλαγές)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(10/04/2023) — Άνευ αγωγής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WBC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6.800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Τύπος (Ν/Λ/Μ/Η/Β)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50/39/8/3/1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PLT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213.000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RBC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5,3x10⁶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HGB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16,4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HCT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49,2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MCV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92,8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MCHC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33,4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RDW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12,7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CRP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0,36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 6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Glu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92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Ουρία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Κρεατινίνη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Ουρικό Οξύ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CHOL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206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HDL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55,2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Τριγλυκερίδια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80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LDL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135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SGPT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γGT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ALP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119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40-280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Αλβουμίνη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10,1 (διορθ. 9,62)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K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Na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143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(-) αρν.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CPK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2.598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20-180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Φερριτίνη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303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15-400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Ομοκυστεΐνη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8,0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B12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464,0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Φυλλικό Οξύ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25-OH-D3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PTH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8-75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Testo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9,0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φυσιολ.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SHBG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78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10-70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TSH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2,18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0,2-4,5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Anti-TPO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 150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Anti-Tg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 150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Γεν. Ούρων — ΕΒ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1.015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Γεν. Ούρων — pH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Γεν. Ούρων — Πρωτεΐνη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0-1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Γεν. Ούρων — Ερυθρά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0-1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 (Επίσκεψη 2)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82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ECHO κοιλίας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83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ΤΚΕ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③ SGOT, SGPT, γGT, CPK, ALP, LDH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④ ApoA1/ApoB, Lp(a)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⑤ Έλεγχος ηπατιτίδων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⑥ F, ACTH, β-hCG, aFP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⑦ Ανδρολόγος, RAST test</w:t>
            </w:r>
          </w:p>
        </w:tc>
      </w:tr>
    </w:tbl>
    <w:p>
      <w:pPr>
        <w:spacing w:after="0" w:before="120"/>
      </w:pPr>
    </w:p>
    <w:p>
      <w:pPr>
        <w:pBdr>
          <w:top w:val="single" w:color="CC0000" w:sz="6" w:space="1"/>
        </w:pBdr>
        <w:spacing w:after="40" w:before="200"/>
      </w:pPr>
      <w:r>
        <w:rPr>
          <w:rFonts w:ascii="Arial" w:cs="Arial" w:eastAsia="Arial" w:hAnsi="Arial"/>
          <w:b/>
          <w:bCs/>
          <w:color w:val="CC0000"/>
          <w:sz w:val="18"/>
          <w:szCs w:val="18"/>
        </w:rPr>
        <w:t xml:space="preserve">ΣΗΜΕΙΩΣΕΙΣ ΜΕΤΑΓΡΑΦΗΣ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Αυτόματη μεταγραφή από χειρόγραφη σάρωση. </w:t>
      </w:r>
      <w:r>
        <w:rPr>
          <w:rFonts w:ascii="Arial" w:cs="Arial" w:eastAsia="Arial" w:hAnsi="Arial"/>
          <w:color w:val="CC0000"/>
          <w:sz w:val="16"/>
          <w:szCs w:val="16"/>
        </w:rPr>
        <w:t xml:space="preserve">[Κόκκινα?]</w:t>
      </w:r>
      <w:r>
        <w:rPr>
          <w:rFonts w:ascii="Arial" w:cs="Arial" w:eastAsia="Arial" w:hAnsi="Arial"/>
          <w:sz w:val="16"/>
          <w:szCs w:val="16"/>
        </w:rPr>
        <w:t xml:space="preserve"> = αβέβαια. </w:t>
      </w:r>
      <w:r>
        <w:rPr>
          <w:rFonts w:ascii="Arial" w:cs="Arial" w:eastAsia="Arial" w:hAnsi="Arial"/>
          <w:b/>
          <w:bCs/>
          <w:color w:val="7B2D8E"/>
          <w:sz w:val="16"/>
          <w:szCs w:val="16"/>
        </w:rPr>
        <w:t xml:space="preserve">ΜΩΒΑ ΚΕΦΑΛΑΙΑ</w:t>
      </w:r>
      <w:r>
        <w:rPr>
          <w:rFonts w:ascii="Arial" w:cs="Arial" w:eastAsia="Arial" w:hAnsi="Arial"/>
          <w:sz w:val="16"/>
          <w:szCs w:val="16"/>
        </w:rPr>
        <w:t xml:space="preserve"> = ιατρικοί όροι/φάρμακα.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Αριθμοί γραμμών (π.χ. 05) για εύκολη αναφορά σε διορθώσεις.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Πηγή: Patient004_1.jpg  |  Μεταγραφή: 21/3/2026  |  Έκδοση: 9 (από μεταγραφή Gemini)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6677025" cy="10191750"/>
            <wp:effectExtent t="0" r="0" b="0" l="0"/>
            <wp:docPr id="1" name="page1" descr="Πρωτότυπη σάρωση σελίδας 1" title="Original P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101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9"/>
      <w:footerReference w:type="default" r:id="rId10"/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Σελίδα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28c4b89e59e40582b0a6db93825dbbff25f48530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2026-03-21T20:50:21.637Z</dcterms:created>
  <dcterms:modified xsi:type="dcterms:W3CDTF">2026-03-21T20:50:21.637Z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