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Δημήτριος Γ. Μπουγιουκλής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Ειδικός Ενδοκρινολόγος - Διαβητολόγος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Μητρ. Ιωσήφ 10, 2ος όροφος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546 22 Θεσσαλονίκη</w:t>
            </w:r>
          </w:p>
        </w:tc>
        <w:tc>
          <w:tcPr>
            <w:tcW w:type="dxa" w:w="4819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2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Τηλ. / Fax: 2310 24.24.20</w:t>
            </w:r>
          </w:p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Κιν: 6973 83.21.74</w:t>
            </w:r>
          </w:p>
        </w:tc>
      </w:tr>
    </w:tbl>
    <w:p>
      <w:pPr>
        <w:pBdr>
          <w:bottom w:val="single" w:color="333333" w:sz="6" w:space="1"/>
        </w:pBdr>
        <w:spacing w:after="40" w:before="8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ΑΜΚΑ: 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*******6053</w:t>
      </w:r>
    </w:p>
    <w:p>
      <w:pPr>
        <w:pStyle w:val="Heading1"/>
      </w:pPr>
      <w:r>
        <w:rPr>
          <w:rFonts w:ascii="Arial" w:cs="Arial" w:eastAsia="Arial" w:hAnsi="Arial"/>
        </w:rPr>
        <w:t xml:space="preserve">ΕΠΙΣΚΕΨΗ 1 — </w:t>
      </w:r>
      <w:r>
        <w:rPr>
          <w:rFonts w:ascii="Arial" w:cs="Arial" w:eastAsia="Arial" w:hAnsi="Arial"/>
          <w:color w:val="CC0000"/>
        </w:rPr>
        <w:t xml:space="preserve">03/02/2014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ΣΤΟΙΧΕΙΑ ΑΣΘΕΝΟΥΣ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01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Όνομα: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Νικόλαος Γ. Αντωνίου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02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Ημερ. Γέννησης: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22/08/1980 (33 ετών)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03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Κατοικία: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Εγνατία 145, Θεσσαλονίκη 54636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04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Τηλέφωνο: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6938 274 610</w:t>
            </w:r>
          </w:p>
        </w:tc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ΚΟΙΝΩΝΙΚΟ / ΑΤΟΜΙΚΟ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05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Εργασία: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ΥΠΑΛΛΗΛΟΣ / ΛΟΓΙΣΤΗΣ — Πληροφορική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[Α΄ Στρατ. Α΄?]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06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Κάπνισμα: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Φ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07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Αλκοόλ: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[Φ?]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08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Αλλεργία: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ΜΕΤΑΛΛΑ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[, Χ-Sol μ αρωμ ομοιοπ.?]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+ Βιταμίνη C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ΤΡΕΧΟΥΣΑ ΑΓΩΓΗ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09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BISOPROLOL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[5mg?]</w:t>
            </w:r>
          </w:p>
        </w:tc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ΠΑΡΟΥΣΑ ΝΟΣΟΣ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①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ΔΕΡΜΑΤΙΚΕΣ ΒΛΑΒΕΣ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τριχωτού σώματος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②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ΒΟΥΛΩΝΟΚΗΛΗ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δεξιά — Χ/Γ (2010)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ΥΠΕΡΤΡΙΧΩΣΕΙΣ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(2013)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ΠΑΡΑΠΟΜΠΗ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Από: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[Ενδοκρ. εξέταση — Τηλεφωνική?]</w:t>
            </w:r>
          </w:p>
        </w:tc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ΑΝΑΜΝΗΣΤΙΚΟ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①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ΒΟΥΛΩΝΟΚΗΛΗ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δεξιά — Χ/Γ (2010)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②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ΥΠΕΡΤΡΙΧΩΣΕΙΣ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εμφάνιση 2013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③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ΔΕΡΜΑΤΙΚΕΣ ΒΛΑΒΕΣ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τριχωτού σώματος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Ιστορικό: Σταδιακή αύξηση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ΤΡΙΧΟΦΥΪΑΣ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σε κορμό και άκρα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[εμφάνιση δερματικών βλαβών σταδιακά τα τελευταία χρόνια?]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[αλλαγές σωματικής κατανομής τριχών?]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[κνησμός κατά καιρούς?]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[προηγούμενη αξιολόγηση — MRI?]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[χωρίς ευρήματα?]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[παραπομπή σε ενδοκρινολόγο για περαιτέρω διερεύνηση?]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ΙΣΤΟΡ. — Πατέρας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22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[ΥΠΕΡΤΑΣΗ?]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23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[ΥΠΕΡΛΙΠΙΔΑΙΜΙΑ?]</w:t>
            </w:r>
          </w:p>
        </w:tc>
        <w:tc>
          <w:tcPr>
            <w:tcW w:type="dxa" w:w="321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ΙΣΤΟΡ. — Μητέρα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24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[ΘΥΡΕΟΕΙΔΟΠΑΘΕΙΑ?]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25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[ΥΠΕΡΤΑΣΗ?]</w:t>
            </w:r>
          </w:p>
        </w:tc>
        <w:tc>
          <w:tcPr>
            <w:tcW w:type="dxa" w:w="3214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ΙΣΤΟΡ. — Ασθενής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26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Βλ. Αναμνηστικό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ΚΛΙΝΙΚΗ ΕΞΕΤΑΣΗ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400"/>
              <w:gridCol w:w="54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27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Βάρος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62 Kgr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28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Ύψος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CC0000"/>
                      <w:sz w:val="16"/>
                      <w:szCs w:val="16"/>
                    </w:rPr>
                    <w:t xml:space="preserve">[174?]</w:t>
                  </w:r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 cm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29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ΑΠ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110/70 mmHg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30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Σφύξεις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CC0000"/>
                      <w:sz w:val="16"/>
                      <w:szCs w:val="16"/>
                    </w:rPr>
                    <w:t xml:space="preserve">[84?]</w:t>
                  </w:r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/min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31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Καρδιά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S1, S2, SR, 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32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Πνεύμονες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33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Κοιλία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34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Θυρεοειδής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CC0000"/>
                      <w:sz w:val="16"/>
                      <w:szCs w:val="16"/>
                    </w:rPr>
                    <w:t xml:space="preserve">[ψηλαφητός, κφ?]</w:t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35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Δεν υπάρχουν εργαστ. αποτελέσματα — παραγγελία εξετάσεων (βλ. Οδηγίες)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ΟΔΗΓΙΕΣ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36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① Αιματολογικές εξετάσεις: TSH, FT4, FT3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② Τεστοστερόνη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[, DHEA-S?]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[, SHBG?]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③ Κορτιζόλη 8πμ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[, Προλακτίνη?]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[④ 17-OH Προγεστερόνη?]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40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[⑤ Γενική αίματος, Βιοχημικός έλεγχος?]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ΕΠΙΣΚΕΨΗ 2 — </w:t>
      </w:r>
      <w:r>
        <w:rPr>
          <w:rFonts w:ascii="Arial" w:cs="Arial" w:eastAsia="Arial" w:hAnsi="Arial"/>
          <w:color w:val="CC0000"/>
        </w:rPr>
        <w:t xml:space="preserve">10/03/2014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ΣΤΟΙΧΕΙΑ ΑΣΘΕΝΟΥΣ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41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Βλ. Επίσκεψη 1 (χωρίς αλλαγές)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TSH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[4,25?]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0,27-4,20 mIU/L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FT4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[1,57?]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0,93-1,70 ng/dL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FT3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[1,30?]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2,0-4,4 pg/mL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Τεστοστερόνη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[δυσανάγνωστο]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Κορτιζόλη 8πμ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[δυσανάγνωστο]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DHEA-S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[δυσανάγνωστο]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48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Σημ.: Τιμές σε [δυσανάγνωστο] δεν ήταν αναγνώσιμες — βλ. πρωτότυπη σάρωση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ΟΔΗΓΙΕΣ (Επίσκεψη 2)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49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[① Παρακολούθηση — επανεξέταση?]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50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[② Συνέχιση αγωγής?]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51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[③ Βλ. πρωτότυπη σάρωση για λεπτομέρειες?]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ΕΠΙΣΚΕΨΗ 3 — </w:t>
      </w:r>
      <w:r>
        <w:rPr>
          <w:rFonts w:ascii="Arial" w:cs="Arial" w:eastAsia="Arial" w:hAnsi="Arial"/>
          <w:color w:val="CC0000"/>
        </w:rPr>
        <w:t xml:space="preserve">xx/xx/2014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ΣΤΟΙΧΕΙΑ ΑΣΘΕΝΟΥΣ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52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Βλ. Επίσκεψη 1 (χωρίς αλλαγές)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ΚΛΙΝΙΚΗ ΕΞΕΤΑΣΗ (Επίσκεψη 3)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53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[Σταθερή κλινική εικόνα?]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54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[Βάρος: σταθερό ~62 Kgr?]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ΟΔΗΓΙΕΣ (Επίσκεψη 3)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55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①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ΜΕΘΦΟΡΜΙΝΗ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850mg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 x2?]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56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② Επανάληψη: T3, FT3, FT4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57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③ ECHO ΤΡΑΧΗΛΟΥ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 / Δίαιτα?]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58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[④ Επανεξέταση σε 3 μήνες?]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ΕΠΙΣΚΕΨΗ 4 — </w:t>
      </w:r>
      <w:r>
        <w:rPr>
          <w:rFonts w:ascii="Arial" w:cs="Arial" w:eastAsia="Arial" w:hAnsi="Arial"/>
          <w:color w:val="CC0000"/>
        </w:rPr>
        <w:t xml:space="preserve">xx/xx/2014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ΣΤΟΙΧΕΙΑ ΑΣΘΕΝΟΥΣ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59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Βλ. Επίσκεψη 1 (χωρίς αλλαγές)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ΚΛΙΝΙΚΗ ΕΞΕΤΑΣΗ (Επίσκεψη 4)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60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[Μεθφορμίνη: σταθερή δόση?]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61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[Βάρος?]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: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[60 Kgr?]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 (Επίσκεψη 4)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62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[Επαναληπτικές εξετάσεις — βλ. πρωτότυπη σάρωση?]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ΟΔΗΓΙΕΣ (Επίσκεψη 4)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63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[① TSH, FT4 — επανάληψη?]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64 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[② Κορτιζόλη / Τεστοστερόνη?]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65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③ ECHO ΤΡΑΧΗΛΟΥ</w:t>
            </w:r>
            <w:r>
              <w:rPr>
                <w:rFonts w:ascii="Arial" w:cs="Arial" w:eastAsia="Arial" w:hAnsi="Arial"/>
                <w:color w:val="CC0000"/>
                <w:sz w:val="18"/>
                <w:szCs w:val="18"/>
              </w:rPr>
              <w:t xml:space="preserve">[ / Δίαιτα?]</w:t>
            </w:r>
          </w:p>
        </w:tc>
      </w:tr>
    </w:tbl>
    <w:p>
      <w:pPr>
        <w:spacing w:after="0" w:before="120"/>
      </w:pPr>
    </w:p>
    <w:p>
      <w:pPr>
        <w:pBdr>
          <w:top w:val="single" w:color="CC0000" w:sz="6" w:space="1"/>
        </w:pBdr>
        <w:spacing w:after="40" w:before="200"/>
      </w:pPr>
      <w:r>
        <w:rPr>
          <w:rFonts w:ascii="Arial" w:cs="Arial" w:eastAsia="Arial" w:hAnsi="Arial"/>
          <w:b/>
          <w:bCs/>
          <w:color w:val="CC0000"/>
          <w:sz w:val="18"/>
          <w:szCs w:val="18"/>
        </w:rPr>
        <w:t xml:space="preserve">ΣΗΜΕΙΩΣΕΙΣ ΜΕΤΑΓΡΑΦΗΣ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Αυτόματη μεταγραφή από χειρόγραφη σάρωση. </w:t>
      </w:r>
      <w:r>
        <w:rPr>
          <w:rFonts w:ascii="Arial" w:cs="Arial" w:eastAsia="Arial" w:hAnsi="Arial"/>
          <w:color w:val="CC0000"/>
          <w:sz w:val="16"/>
          <w:szCs w:val="16"/>
        </w:rPr>
        <w:t xml:space="preserve">[Κόκκινα?]</w:t>
      </w:r>
      <w:r>
        <w:rPr>
          <w:rFonts w:ascii="Arial" w:cs="Arial" w:eastAsia="Arial" w:hAnsi="Arial"/>
          <w:sz w:val="16"/>
          <w:szCs w:val="16"/>
        </w:rPr>
        <w:t xml:space="preserve"> = αβέβαια. </w:t>
      </w:r>
      <w:r>
        <w:rPr>
          <w:rFonts w:ascii="Arial" w:cs="Arial" w:eastAsia="Arial" w:hAnsi="Arial"/>
          <w:b/>
          <w:bCs/>
          <w:color w:val="7B2D8E"/>
          <w:sz w:val="16"/>
          <w:szCs w:val="16"/>
        </w:rPr>
        <w:t xml:space="preserve">ΜΩΒΑ ΚΕΦΑΛΑΙΑ</w:t>
      </w:r>
      <w:r>
        <w:rPr>
          <w:rFonts w:ascii="Arial" w:cs="Arial" w:eastAsia="Arial" w:hAnsi="Arial"/>
          <w:sz w:val="16"/>
          <w:szCs w:val="16"/>
        </w:rPr>
        <w:t xml:space="preserve"> = ιατρικοί όροι/φάρμακα.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Αριθμοί γραμμών (π.χ. 05) για εύκολη αναφορά σε διορθώσεις.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Πηγή: Patient002_1.jpg, Patient002_2.jpg, Patient002_3.jpg  |  Μεταγραφή: 22/3/2026  |  Έκδοση: 10 (άμεση μεταγραφή από σάρωση)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6848475" cy="10191750"/>
            <wp:effectExtent t="0" r="0" b="0" l="0"/>
            <wp:docPr id="1" name="page1" descr="Πρωτότυπη σάρωση σελίδας 1" title="Original P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8475" cy="1019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distT="0" distB="0" distL="0" distR="0">
            <wp:extent cx="6867525" cy="10191750"/>
            <wp:effectExtent t="0" r="0" b="0" l="0"/>
            <wp:docPr id="1" name="page2" descr="Πρωτότυπη σάρωση σελίδας 2" title="Original P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7525" cy="1019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0" w:before="0"/>
      </w:pPr>
      <w:r>
        <w:drawing>
          <wp:inline distT="0" distB="0" distL="0" distR="0">
            <wp:extent cx="6858000" cy="10191750"/>
            <wp:effectExtent t="0" r="0" b="0" l="0"/>
            <wp:docPr id="1" name="page3" descr="Πρωτότυπη σάρωση σελίδας 3" title="Original P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019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9"/>
      <w:footerReference w:type="default" r:id="rId10"/>
      <w:pgSz w:w="11906" w:h="16838" w:orient="portrait"/>
      <w:pgMar w:top="284" w:right="284" w:bottom="284" w:left="2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Σελίδα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0fde1a9a2af5fad3aea06bc82eec0a49468fd822.jpg"/><Relationship Id="rId12" Type="http://schemas.openxmlformats.org/officeDocument/2006/relationships/image" Target="media/d2871f7614d39c2f626d28c0f1a34a8d06095e2c.jpg"/><Relationship Id="rId13" Type="http://schemas.openxmlformats.org/officeDocument/2006/relationships/image" Target="media/f5a2cb9e8a48ae762762b8ad60a8ec325235627a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2026-03-22T07:04:26.387Z</dcterms:created>
  <dcterms:modified xsi:type="dcterms:W3CDTF">2026-03-22T07:04:26.387Z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