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2F5AD" w14:textId="77777777" w:rsidR="008A07FB" w:rsidRPr="008A07FB" w:rsidRDefault="008A07FB" w:rsidP="008A07FB">
      <w:pPr>
        <w:jc w:val="center"/>
        <w:rPr>
          <w:rFonts w:ascii="Times New Roman" w:hAnsi="Times New Roman" w:cs="Times New Roman"/>
          <w:sz w:val="24"/>
          <w:szCs w:val="24"/>
        </w:rPr>
      </w:pPr>
      <w:r w:rsidRPr="008A07FB">
        <w:rPr>
          <w:rFonts w:ascii="Times New Roman" w:hAnsi="Times New Roman" w:cs="Times New Roman"/>
          <w:b/>
          <w:bCs/>
          <w:sz w:val="24"/>
          <w:szCs w:val="24"/>
        </w:rPr>
        <w:t>Potential Effects of GDP Growth and Reduced Mortality on Life Expectancy and Public Health Policies</w:t>
      </w:r>
    </w:p>
    <w:p w14:paraId="03079DCE" w14:textId="77777777" w:rsidR="008A07FB" w:rsidRPr="008A07FB" w:rsidRDefault="008A07FB" w:rsidP="008A07FB">
      <w:pPr>
        <w:rPr>
          <w:rFonts w:ascii="Times New Roman" w:hAnsi="Times New Roman" w:cs="Times New Roman"/>
        </w:rPr>
      </w:pPr>
      <w:r w:rsidRPr="008A07FB">
        <w:rPr>
          <w:rFonts w:ascii="Times New Roman" w:hAnsi="Times New Roman" w:cs="Times New Roman"/>
          <w:b/>
          <w:bCs/>
        </w:rPr>
        <w:t>GDP Growth:</w:t>
      </w:r>
    </w:p>
    <w:p w14:paraId="563DA4E7" w14:textId="77777777" w:rsidR="008A07FB" w:rsidRPr="008A07FB" w:rsidRDefault="008A07FB" w:rsidP="008A07FB">
      <w:pPr>
        <w:numPr>
          <w:ilvl w:val="0"/>
          <w:numId w:val="4"/>
        </w:numPr>
        <w:rPr>
          <w:rFonts w:ascii="Times New Roman" w:hAnsi="Times New Roman" w:cs="Times New Roman"/>
        </w:rPr>
      </w:pPr>
      <w:r w:rsidRPr="008A07FB">
        <w:rPr>
          <w:rFonts w:ascii="Times New Roman" w:hAnsi="Times New Roman" w:cs="Times New Roman"/>
          <w:b/>
          <w:bCs/>
        </w:rPr>
        <w:t>Healthcare Investments:</w:t>
      </w:r>
      <w:r w:rsidRPr="008A07FB">
        <w:rPr>
          <w:rFonts w:ascii="Times New Roman" w:hAnsi="Times New Roman" w:cs="Times New Roman"/>
        </w:rPr>
        <w:t xml:space="preserve"> An increase in GDP often enables governments to channel more resources into healthcare, improving infrastructure, medical technologies, and services. This can result in enhanced care quality, greater access to services, and advancements in treatments.</w:t>
      </w:r>
    </w:p>
    <w:p w14:paraId="15EC0D30" w14:textId="77777777" w:rsidR="008A07FB" w:rsidRPr="008A07FB" w:rsidRDefault="008A07FB" w:rsidP="008A07FB">
      <w:pPr>
        <w:numPr>
          <w:ilvl w:val="0"/>
          <w:numId w:val="4"/>
        </w:numPr>
        <w:rPr>
          <w:rFonts w:ascii="Times New Roman" w:hAnsi="Times New Roman" w:cs="Times New Roman"/>
        </w:rPr>
      </w:pPr>
      <w:r w:rsidRPr="008A07FB">
        <w:rPr>
          <w:rFonts w:ascii="Times New Roman" w:hAnsi="Times New Roman" w:cs="Times New Roman"/>
          <w:b/>
          <w:bCs/>
        </w:rPr>
        <w:t>Health Education and Awareness:</w:t>
      </w:r>
      <w:r w:rsidRPr="008A07FB">
        <w:rPr>
          <w:rFonts w:ascii="Times New Roman" w:hAnsi="Times New Roman" w:cs="Times New Roman"/>
        </w:rPr>
        <w:t xml:space="preserve"> With more funding available, public health campaigns can be expanded to emphasize disease prevention, health literacy, and the promotion of healthier lifestyles.</w:t>
      </w:r>
    </w:p>
    <w:p w14:paraId="1BC297B2" w14:textId="77777777" w:rsidR="008A07FB" w:rsidRPr="008A07FB" w:rsidRDefault="008A07FB" w:rsidP="008A07FB">
      <w:pPr>
        <w:numPr>
          <w:ilvl w:val="0"/>
          <w:numId w:val="4"/>
        </w:numPr>
        <w:rPr>
          <w:rFonts w:ascii="Times New Roman" w:hAnsi="Times New Roman" w:cs="Times New Roman"/>
        </w:rPr>
      </w:pPr>
      <w:r w:rsidRPr="008A07FB">
        <w:rPr>
          <w:rFonts w:ascii="Times New Roman" w:hAnsi="Times New Roman" w:cs="Times New Roman"/>
          <w:b/>
          <w:bCs/>
        </w:rPr>
        <w:t>Addressing Health Inequalities:</w:t>
      </w:r>
      <w:r w:rsidRPr="008A07FB">
        <w:rPr>
          <w:rFonts w:ascii="Times New Roman" w:hAnsi="Times New Roman" w:cs="Times New Roman"/>
        </w:rPr>
        <w:t xml:space="preserve"> Wealthier economies can implement policies that focus on reducing health disparities, ensuring that disadvantaged groups have better access to healthcare services.</w:t>
      </w:r>
    </w:p>
    <w:p w14:paraId="1342566B" w14:textId="77777777" w:rsidR="008A07FB" w:rsidRPr="008A07FB" w:rsidRDefault="008A07FB" w:rsidP="008A07FB">
      <w:pPr>
        <w:rPr>
          <w:rFonts w:ascii="Times New Roman" w:hAnsi="Times New Roman" w:cs="Times New Roman"/>
        </w:rPr>
      </w:pPr>
      <w:r w:rsidRPr="008A07FB">
        <w:rPr>
          <w:rFonts w:ascii="Times New Roman" w:hAnsi="Times New Roman" w:cs="Times New Roman"/>
          <w:b/>
          <w:bCs/>
        </w:rPr>
        <w:t>Decline in Mortality:</w:t>
      </w:r>
    </w:p>
    <w:p w14:paraId="72F9F6AC" w14:textId="77777777" w:rsidR="008A07FB" w:rsidRPr="008A07FB" w:rsidRDefault="008A07FB" w:rsidP="008A07FB">
      <w:pPr>
        <w:numPr>
          <w:ilvl w:val="0"/>
          <w:numId w:val="5"/>
        </w:numPr>
        <w:rPr>
          <w:rFonts w:ascii="Times New Roman" w:hAnsi="Times New Roman" w:cs="Times New Roman"/>
        </w:rPr>
      </w:pPr>
      <w:r w:rsidRPr="008A07FB">
        <w:rPr>
          <w:rFonts w:ascii="Times New Roman" w:hAnsi="Times New Roman" w:cs="Times New Roman"/>
          <w:b/>
          <w:bCs/>
        </w:rPr>
        <w:t>Extended Life Expectancy:</w:t>
      </w:r>
      <w:r w:rsidRPr="008A07FB">
        <w:rPr>
          <w:rFonts w:ascii="Times New Roman" w:hAnsi="Times New Roman" w:cs="Times New Roman"/>
        </w:rPr>
        <w:t xml:space="preserve"> A reduction in mortality, especially from preventable diseases, will lead to increased life expectancy. Public health strategies would need to adapt, focusing on improving the quality of life for aging populations, managing chronic conditions, and providing long-term care solutions.</w:t>
      </w:r>
    </w:p>
    <w:p w14:paraId="7A792056" w14:textId="77777777" w:rsidR="008A07FB" w:rsidRPr="008A07FB" w:rsidRDefault="008A07FB" w:rsidP="008A07FB">
      <w:pPr>
        <w:numPr>
          <w:ilvl w:val="0"/>
          <w:numId w:val="5"/>
        </w:numPr>
        <w:rPr>
          <w:rFonts w:ascii="Times New Roman" w:hAnsi="Times New Roman" w:cs="Times New Roman"/>
        </w:rPr>
      </w:pPr>
      <w:r w:rsidRPr="008A07FB">
        <w:rPr>
          <w:rFonts w:ascii="Times New Roman" w:hAnsi="Times New Roman" w:cs="Times New Roman"/>
          <w:b/>
          <w:bCs/>
        </w:rPr>
        <w:t>Preventative Health Initiatives:</w:t>
      </w:r>
      <w:r w:rsidRPr="008A07FB">
        <w:rPr>
          <w:rFonts w:ascii="Times New Roman" w:hAnsi="Times New Roman" w:cs="Times New Roman"/>
        </w:rPr>
        <w:t xml:space="preserve"> Lower mortality rates may indicate the success of preventative measures such as vaccination, improved nutrition, and better sanitation. Maintaining and enhancing these measures will be essential for keeping mortality rates low.</w:t>
      </w:r>
    </w:p>
    <w:p w14:paraId="13DA8D30" w14:textId="77777777" w:rsidR="008A07FB" w:rsidRPr="008A07FB" w:rsidRDefault="008A07FB" w:rsidP="008A07FB">
      <w:pPr>
        <w:numPr>
          <w:ilvl w:val="0"/>
          <w:numId w:val="5"/>
        </w:numPr>
        <w:rPr>
          <w:rFonts w:ascii="Times New Roman" w:hAnsi="Times New Roman" w:cs="Times New Roman"/>
        </w:rPr>
      </w:pPr>
      <w:r w:rsidRPr="008A07FB">
        <w:rPr>
          <w:rFonts w:ascii="Times New Roman" w:hAnsi="Times New Roman" w:cs="Times New Roman"/>
          <w:b/>
          <w:bCs/>
        </w:rPr>
        <w:t>Shifting Disease Focus:</w:t>
      </w:r>
      <w:r w:rsidRPr="008A07FB">
        <w:rPr>
          <w:rFonts w:ascii="Times New Roman" w:hAnsi="Times New Roman" w:cs="Times New Roman"/>
        </w:rPr>
        <w:t xml:space="preserve"> As people live longer, the primary health concerns shift from infectious diseases to chronic conditions like cardiovascular disease, diabetes, and cancer. Public health policies will need to prioritize early detection and lifestyle interventions for these diseases.</w:t>
      </w:r>
    </w:p>
    <w:p w14:paraId="42672D59" w14:textId="77777777" w:rsidR="008A07FB" w:rsidRPr="008A07FB" w:rsidRDefault="008A07FB" w:rsidP="008A07FB">
      <w:pPr>
        <w:rPr>
          <w:rFonts w:ascii="Times New Roman" w:hAnsi="Times New Roman" w:cs="Times New Roman"/>
        </w:rPr>
      </w:pPr>
      <w:r w:rsidRPr="008A07FB">
        <w:rPr>
          <w:rFonts w:ascii="Times New Roman" w:hAnsi="Times New Roman" w:cs="Times New Roman"/>
          <w:b/>
          <w:bCs/>
        </w:rPr>
        <w:t>Public Health Priorities:</w:t>
      </w:r>
    </w:p>
    <w:p w14:paraId="0B43910B" w14:textId="77777777" w:rsidR="008A07FB" w:rsidRPr="008A07FB" w:rsidRDefault="008A07FB" w:rsidP="008A07FB">
      <w:pPr>
        <w:numPr>
          <w:ilvl w:val="0"/>
          <w:numId w:val="6"/>
        </w:numPr>
        <w:rPr>
          <w:rFonts w:ascii="Times New Roman" w:hAnsi="Times New Roman" w:cs="Times New Roman"/>
        </w:rPr>
      </w:pPr>
      <w:r w:rsidRPr="008A07FB">
        <w:rPr>
          <w:rFonts w:ascii="Times New Roman" w:hAnsi="Times New Roman" w:cs="Times New Roman"/>
          <w:b/>
          <w:bCs/>
        </w:rPr>
        <w:t>Addressing Social Determinants of Health:</w:t>
      </w:r>
      <w:r w:rsidRPr="008A07FB">
        <w:rPr>
          <w:rFonts w:ascii="Times New Roman" w:hAnsi="Times New Roman" w:cs="Times New Roman"/>
        </w:rPr>
        <w:t xml:space="preserve"> An increase in life expectancy, supported by economic growth, highlights the need for policies that address social determinants of health, such as education, poverty reduction, and food security.</w:t>
      </w:r>
    </w:p>
    <w:p w14:paraId="3A200114" w14:textId="77777777" w:rsidR="008A07FB" w:rsidRPr="008A07FB" w:rsidRDefault="008A07FB" w:rsidP="008A07FB">
      <w:pPr>
        <w:numPr>
          <w:ilvl w:val="0"/>
          <w:numId w:val="6"/>
        </w:numPr>
        <w:rPr>
          <w:rFonts w:ascii="Times New Roman" w:hAnsi="Times New Roman" w:cs="Times New Roman"/>
        </w:rPr>
      </w:pPr>
      <w:r w:rsidRPr="008A07FB">
        <w:rPr>
          <w:rFonts w:ascii="Times New Roman" w:hAnsi="Times New Roman" w:cs="Times New Roman"/>
          <w:b/>
          <w:bCs/>
        </w:rPr>
        <w:t>Strengthening Healthcare Systems:</w:t>
      </w:r>
      <w:r w:rsidRPr="008A07FB">
        <w:rPr>
          <w:rFonts w:ascii="Times New Roman" w:hAnsi="Times New Roman" w:cs="Times New Roman"/>
        </w:rPr>
        <w:t xml:space="preserve"> The projected effects of economic and mortality changes on life expectancy underscore the importance of building robust healthcare systems that can adapt to the evolving needs of the population.</w:t>
      </w:r>
    </w:p>
    <w:p w14:paraId="3284A5F8" w14:textId="77777777" w:rsidR="003D0FF4" w:rsidRPr="008A07FB" w:rsidRDefault="003D0FF4">
      <w:pPr>
        <w:rPr>
          <w:rFonts w:ascii="Times New Roman" w:hAnsi="Times New Roman" w:cs="Times New Roman"/>
        </w:rPr>
      </w:pPr>
    </w:p>
    <w:sectPr w:rsidR="003D0FF4" w:rsidRPr="008A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75F3"/>
    <w:multiLevelType w:val="multilevel"/>
    <w:tmpl w:val="872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59B4"/>
    <w:multiLevelType w:val="multilevel"/>
    <w:tmpl w:val="199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524D5"/>
    <w:multiLevelType w:val="multilevel"/>
    <w:tmpl w:val="833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76D7D"/>
    <w:multiLevelType w:val="multilevel"/>
    <w:tmpl w:val="62B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F05E3"/>
    <w:multiLevelType w:val="multilevel"/>
    <w:tmpl w:val="ED88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E7610"/>
    <w:multiLevelType w:val="multilevel"/>
    <w:tmpl w:val="121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950698">
    <w:abstractNumId w:val="5"/>
  </w:num>
  <w:num w:numId="2" w16cid:durableId="835264497">
    <w:abstractNumId w:val="4"/>
  </w:num>
  <w:num w:numId="3" w16cid:durableId="1426995669">
    <w:abstractNumId w:val="1"/>
  </w:num>
  <w:num w:numId="4" w16cid:durableId="1450011211">
    <w:abstractNumId w:val="0"/>
  </w:num>
  <w:num w:numId="5" w16cid:durableId="2139764149">
    <w:abstractNumId w:val="2"/>
  </w:num>
  <w:num w:numId="6" w16cid:durableId="795443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F4"/>
    <w:rsid w:val="003D0FF4"/>
    <w:rsid w:val="00411782"/>
    <w:rsid w:val="006D2AA4"/>
    <w:rsid w:val="008A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1876"/>
  <w15:chartTrackingRefBased/>
  <w15:docId w15:val="{651BB3AD-9F24-4642-B2FD-67E5BA8F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753938">
      <w:bodyDiv w:val="1"/>
      <w:marLeft w:val="0"/>
      <w:marRight w:val="0"/>
      <w:marTop w:val="0"/>
      <w:marBottom w:val="0"/>
      <w:divBdr>
        <w:top w:val="none" w:sz="0" w:space="0" w:color="auto"/>
        <w:left w:val="none" w:sz="0" w:space="0" w:color="auto"/>
        <w:bottom w:val="none" w:sz="0" w:space="0" w:color="auto"/>
        <w:right w:val="none" w:sz="0" w:space="0" w:color="auto"/>
      </w:divBdr>
    </w:div>
    <w:div w:id="14954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PAFF ASYLUM</dc:creator>
  <cp:keywords/>
  <dc:description/>
  <cp:lastModifiedBy>PAFF ASYLUM</cp:lastModifiedBy>
  <cp:revision>2</cp:revision>
  <dcterms:created xsi:type="dcterms:W3CDTF">2024-09-06T09:52:00Z</dcterms:created>
  <dcterms:modified xsi:type="dcterms:W3CDTF">2024-09-09T11:30:00Z</dcterms:modified>
</cp:coreProperties>
</file>