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Executive Summary</w:t>
      </w:r>
      <w:r w:rsidDel="00000000" w:rsidR="00000000" w:rsidRPr="00000000">
        <w:rPr>
          <w:rtl w:val="0"/>
        </w:rPr>
      </w:r>
    </w:p>
    <w:p w:rsidR="00000000" w:rsidDel="00000000" w:rsidP="00000000" w:rsidRDefault="00000000" w:rsidRPr="00000000" w14:paraId="00000003">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004">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January 9, 2026 API enforcement event was not a policy failure. It was a systems design failure across every layer of the user experience simultaneously — and it is producing compounding damage that is invisible in current revenue metrics but will be visible in H2 2026.</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The Incident</w:t>
      </w:r>
      <w:r w:rsidDel="00000000" w:rsidR="00000000" w:rsidRPr="00000000">
        <w:rPr>
          <w:rtl w:val="0"/>
        </w:rPr>
      </w:r>
    </w:p>
    <w:p w:rsidR="00000000" w:rsidDel="00000000" w:rsidP="00000000" w:rsidRDefault="00000000" w:rsidRPr="00000000" w14:paraId="00000007">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On January 9, 2026 at 02:20 UTC, Anthropic enforced a block on OAuth authentication for consumer plan credentials in third-party applications. The enforcement was immediate, unannounced, executed mid-task for affected developers, and accompanied by automated account bans that included false positives on paying subscribers. Documentation was updated 41 days later.</w:t>
      </w:r>
      <w:r w:rsidDel="00000000" w:rsidR="00000000" w:rsidRPr="00000000">
        <w:rPr>
          <w:rtl w:val="0"/>
        </w:rPr>
      </w:r>
    </w:p>
    <w:p w:rsidR="00000000" w:rsidDel="00000000" w:rsidP="00000000" w:rsidRDefault="00000000" w:rsidRPr="00000000" w14:paraId="00000008">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The Damage — Unified Total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60"/>
        <w:tblGridChange w:id="0">
          <w:tblGrid>
            <w:gridCol w:w="3800"/>
            <w:gridCol w:w="2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Damage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Point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0"/>
                <w:szCs w:val="20"/>
                <w:rtl w:val="0"/>
              </w:rPr>
              <w:t xml:space="preserve">Revenue trajectory deviation (base case NPV)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$5.7B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Valuation multiple compression (stable 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0"/>
                <w:szCs w:val="20"/>
                <w:rtl w:val="0"/>
              </w:rPr>
              <w:t xml:space="preserve">$165B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20"/>
                <w:szCs w:val="20"/>
                <w:rtl w:val="0"/>
              </w:rPr>
              <w:t xml:space="preserve">Developer productivity destroyed (January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$125M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EU/International regulatory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20"/>
                <w:szCs w:val="20"/>
                <w:rtl w:val="0"/>
              </w:rPr>
              <w:t xml:space="preserve">$300M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Consumer acquisition opportunity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$975M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Pentagon designation revenue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$875M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AWS distribution marginalization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$880M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20"/>
                <w:szCs w:val="20"/>
                <w:rtl w:val="0"/>
              </w:rPr>
              <w:t xml:space="preserve">Brand equity values premium erosion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20"/>
                <w:szCs w:val="20"/>
                <w:rtl w:val="0"/>
              </w:rPr>
              <w:t xml:space="preserve">$850M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20"/>
                <w:szCs w:val="20"/>
                <w:rtl w:val="0"/>
              </w:rPr>
              <w:t xml:space="preserve">Competitive marketing capture + ban LTV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20"/>
                <w:szCs w:val="20"/>
                <w:rtl w:val="0"/>
              </w:rPr>
              <w:t xml:space="preserve">$75M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Operational Total (excl. valuation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~$9.8B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Valuation tail risk (multiple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$165B–$365B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Conditional</w:t>
            </w:r>
            <w:r w:rsidDel="00000000" w:rsidR="00000000" w:rsidRPr="00000000">
              <w:rPr>
                <w:rtl w:val="0"/>
              </w:rPr>
            </w:r>
          </w:p>
        </w:tc>
      </w:tr>
    </w:tbl>
    <w:p w:rsidR="00000000" w:rsidDel="00000000" w:rsidP="00000000" w:rsidRDefault="00000000" w:rsidRPr="00000000" w14:paraId="0000002D">
      <w:pPr>
        <w:spacing w:after="160" w:before="0" w:lineRule="auto"/>
        <w:rPr/>
      </w:pPr>
      <w:r w:rsidDel="00000000" w:rsidR="00000000" w:rsidRPr="00000000">
        <w:rPr>
          <w:rtl w:val="0"/>
        </w:rPr>
      </w:r>
    </w:p>
    <w:p w:rsidR="00000000" w:rsidDel="00000000" w:rsidP="00000000" w:rsidRDefault="00000000" w:rsidRPr="00000000" w14:paraId="0000002E">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The Remediation Cost</w:t>
      </w: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Total Year 1 remediation budget across all tracks: $4M–$8M. Risk-adjusted ROI against operational damage alone: minimum 83:1. Against valuation tail risk: asymmetric, potentially exceeding 1,000:1.</w:t>
      </w:r>
      <w:r w:rsidDel="00000000" w:rsidR="00000000" w:rsidRPr="00000000">
        <w:rPr>
          <w:rtl w:val="0"/>
        </w:rPr>
      </w:r>
    </w:p>
    <w:p w:rsidR="00000000" w:rsidDel="00000000" w:rsidP="00000000" w:rsidRDefault="00000000" w:rsidRPr="00000000" w14:paraId="00000030">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The Ratio That Matters</w:t>
      </w:r>
      <w:r w:rsidDel="00000000" w:rsidR="00000000" w:rsidRPr="00000000">
        <w:rPr>
          <w:rtl w:val="0"/>
        </w:rPr>
      </w:r>
    </w:p>
    <w:p w:rsidR="00000000" w:rsidDel="00000000" w:rsidP="00000000" w:rsidRDefault="00000000" w:rsidRPr="00000000" w14:paraId="00000031">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$9.8B operational damage figure represents approximately 70% of Anthropic's current annualized revenue — generated by a single enforcement decision that could have been executed better at near-zero additional cost. The remediation budget is 0.04–0.08% of the damage it addresses.</w:t>
      </w:r>
      <w:r w:rsidDel="00000000" w:rsidR="00000000" w:rsidRPr="00000000">
        <w:rPr>
          <w:rtl w:val="0"/>
        </w:rPr>
      </w:r>
    </w:p>
    <w:p w:rsidR="00000000" w:rsidDel="00000000" w:rsidP="00000000" w:rsidRDefault="00000000" w:rsidRPr="00000000" w14:paraId="0000003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The Time Constraint</w:t>
      </w:r>
      <w:r w:rsidDel="00000000" w:rsidR="00000000" w:rsidRPr="00000000">
        <w:rPr>
          <w:rtl w:val="0"/>
        </w:rPr>
      </w:r>
    </w:p>
    <w:p w:rsidR="00000000" w:rsidDel="00000000" w:rsidP="00000000" w:rsidRDefault="00000000" w:rsidRPr="00000000" w14:paraId="00000033">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H2 2026 enterprise pipeline gap is the critical deadline. The OSS developer advocacy layer severed on January 9 generates enterprise discovery with a 12–18 month lag. The damage is currently invisible in strong revenue metrics. It will become visible in Q3–Q4 2026. The remediation window to prevent that gap from manifesting in financial results closes in approximately Q2 2026. Speed of execution is not a preference — it is a structural require</w:t>
      </w:r>
      <w:r w:rsidDel="00000000" w:rsidR="00000000" w:rsidRPr="00000000">
        <w:rPr>
          <w:color w:val="333333"/>
          <w:rtl w:val="0"/>
        </w:rPr>
        <w:t xml:space="preserve">ment.</w:t>
      </w:r>
      <w:r w:rsidDel="00000000" w:rsidR="00000000" w:rsidRPr="00000000">
        <w:rPr>
          <w:rtl w:val="0"/>
        </w:rPr>
      </w:r>
    </w:p>
    <w:p w:rsidR="00000000" w:rsidDel="00000000" w:rsidP="00000000" w:rsidRDefault="00000000" w:rsidRPr="00000000" w14:paraId="00000034">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Part I — ROI Analysis</w:t>
      </w:r>
      <w:r w:rsidDel="00000000" w:rsidR="00000000" w:rsidRPr="00000000">
        <w:rPr>
          <w:rtl w:val="0"/>
        </w:rPr>
      </w:r>
    </w:p>
    <w:p w:rsidR="00000000" w:rsidDel="00000000" w:rsidP="00000000" w:rsidRDefault="00000000" w:rsidRPr="00000000" w14:paraId="00000035">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036">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Phase 1 — Baseline Ecosystem State</w:t>
      </w:r>
      <w:r w:rsidDel="00000000" w:rsidR="00000000" w:rsidRPr="00000000">
        <w:rPr>
          <w:rtl w:val="0"/>
        </w:rPr>
      </w:r>
    </w:p>
    <w:p w:rsidR="00000000" w:rsidDel="00000000" w:rsidP="00000000" w:rsidRDefault="00000000" w:rsidRPr="00000000" w14:paraId="00000037">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API Adoption Velocity</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PyPI monthly downloads (anthropic SDK): ~43.9M. npm dependent projects (direct): 3,539. npm dependent projects (Vercel AI SDK bridge): 1,218. These are post-enforcement floor figures — the pre-enforcement trajectory was on a steeper adoption curve.</w:t>
      </w:r>
      <w:r w:rsidDel="00000000" w:rsidR="00000000" w:rsidRPr="00000000">
        <w:rPr>
          <w:rtl w:val="0"/>
        </w:rPr>
      </w:r>
    </w:p>
    <w:p w:rsidR="00000000" w:rsidDel="00000000" w:rsidP="00000000" w:rsidRDefault="00000000" w:rsidRPr="00000000" w14:paraId="00000039">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Developer Cohort Segmentation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Behavioral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Incident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Hobbyist / Power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$200/month Max subscribers using OAuth bypass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Highest — banned within 20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Indie / OSS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OpenCode, Clawdbot, custom harness integrators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Direct — workflows broken overnight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Framework Integrators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LangChain, Vercel AI SDK, LlamaIndex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Indirect — upstream dependency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Direct API key users, AWS Bedrock passthrough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Low direct; elevated trust deficit</w:t>
            </w:r>
            <w:r w:rsidDel="00000000" w:rsidR="00000000" w:rsidRPr="00000000">
              <w:rPr>
                <w:rtl w:val="0"/>
              </w:rPr>
            </w:r>
          </w:p>
        </w:tc>
      </w:tr>
    </w:tbl>
    <w:p w:rsidR="00000000" w:rsidDel="00000000" w:rsidP="00000000" w:rsidRDefault="00000000" w:rsidRPr="00000000" w14:paraId="00000049">
      <w:pPr>
        <w:spacing w:after="120" w:before="0" w:lineRule="auto"/>
        <w:rPr/>
      </w:pPr>
      <w:r w:rsidDel="00000000" w:rsidR="00000000" w:rsidRPr="00000000">
        <w:rPr>
          <w:rtl w:val="0"/>
        </w:rPr>
      </w:r>
    </w:p>
    <w:p w:rsidR="00000000" w:rsidDel="00000000" w:rsidP="00000000" w:rsidRDefault="00000000" w:rsidRPr="00000000" w14:paraId="0000004A">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Revenue Proxy</w:t>
      </w:r>
      <w:r w:rsidDel="00000000" w:rsidR="00000000" w:rsidRPr="00000000">
        <w:rPr>
          <w:rtl w:val="0"/>
        </w:rPr>
      </w:r>
    </w:p>
    <w:p w:rsidR="00000000" w:rsidDel="00000000" w:rsidP="00000000" w:rsidRDefault="00000000" w:rsidRPr="00000000" w14:paraId="0000004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Anthropic ARR (summer 2025): $3B, growing to $14B by February 2026. API revenue share (estimated): 60–75% of total. At $14B ARR, API revenue proxy: $8.4B–$10.5B annualized. OpenCode alone at 56K GitHub stars represents ~5,600+ production deployments with downstream user bases — the ecosystem multiplier effect is significant.</w:t>
      </w:r>
      <w:r w:rsidDel="00000000" w:rsidR="00000000" w:rsidRPr="00000000">
        <w:rPr>
          <w:rtl w:val="0"/>
        </w:rPr>
      </w:r>
    </w:p>
    <w:p w:rsidR="00000000" w:rsidDel="00000000" w:rsidP="00000000" w:rsidRDefault="00000000" w:rsidRPr="00000000" w14:paraId="0000004C">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Network Effect Valuation</w:t>
      </w:r>
      <w:r w:rsidDel="00000000" w:rsidR="00000000" w:rsidRPr="00000000">
        <w:rPr>
          <w:rtl w:val="0"/>
        </w:rPr>
      </w:r>
    </w:p>
    <w:p w:rsidR="00000000" w:rsidDel="00000000" w:rsidP="00000000" w:rsidRDefault="00000000" w:rsidRPr="00000000" w14:paraId="0000004D">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Directly affected OSS ecosystem at enforcement: OpenCode (56,000+ GitHub stars), Clawdbot (43,000 stars), plus long-tail harnesses. The hobbyist and indie cohorts are disproportionately responsible for network effect propagation — tutorials, Stack Overflow content, GitHub repos — acting as the recruitment layer for enterprise adoption. Destroying their trust has second-order enterprise pipeline effects that dwarf immediate churn.</w:t>
      </w:r>
      <w:r w:rsidDel="00000000" w:rsidR="00000000" w:rsidRPr="00000000">
        <w:rPr>
          <w:rtl w:val="0"/>
        </w:rPr>
      </w:r>
    </w:p>
    <w:p w:rsidR="00000000" w:rsidDel="00000000" w:rsidP="00000000" w:rsidRDefault="00000000" w:rsidRPr="00000000" w14:paraId="0000004E">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Phase 2 — Damage Surface Quantification</w:t>
      </w:r>
      <w:r w:rsidDel="00000000" w:rsidR="00000000" w:rsidRPr="00000000">
        <w:rPr>
          <w:rtl w:val="0"/>
        </w:rPr>
      </w:r>
    </w:p>
    <w:p w:rsidR="00000000" w:rsidDel="00000000" w:rsidP="00000000" w:rsidRDefault="00000000" w:rsidRPr="00000000" w14:paraId="0000004F">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Escalation Pattern — Three Prior Events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Affected Cohort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Jun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Windsurf blackout, &lt;1 week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Commercial IDE integrators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Aug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Rate limits on heavy Claude Code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Power user / agentic cohort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Oct 8,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20"/>
                <w:szCs w:val="20"/>
                <w:rtl w:val="0"/>
              </w:rPr>
              <w:t xml:space="preserve">Privacy policy — 5-year data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All consumer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Jan 9, 2026 02:20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OAuth block, automated bans, mid-workflow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20"/>
                <w:szCs w:val="20"/>
                <w:rtl w:val="0"/>
              </w:rPr>
              <w:t xml:space="preserve">OSS / indie / harness cohort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Feb 19,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Formal ToS update banning OAuth in third-party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All developers — 41 days late</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p w:rsidR="00000000" w:rsidDel="00000000" w:rsidP="00000000" w:rsidRDefault="00000000" w:rsidRPr="00000000" w14:paraId="00000063">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Damage Surface — Key Estimates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860"/>
        <w:tblGridChange w:id="0">
          <w:tblGrid>
            <w:gridCol w:w="3500"/>
            <w:gridCol w:w="30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Damage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Immediate subscription churn (Max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High — en masse per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Low-medium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OpenCode MAU redirected from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1M–1.5M developer-sessions/month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GitHub Copilot distribution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~1.1–1.2M users removed from Claude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OpenAI open alliance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OpenHands, RooCode, Pi, OpenCode converted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False-positive ban 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Unknown count; each = high-LTV lost + detractor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bl>
    <w:p w:rsidR="00000000" w:rsidDel="00000000" w:rsidP="00000000" w:rsidRDefault="00000000" w:rsidRPr="00000000" w14:paraId="00000076">
      <w:pPr>
        <w:spacing w:after="120" w:before="0" w:lineRule="auto"/>
        <w:rPr/>
      </w:pPr>
      <w:r w:rsidDel="00000000" w:rsidR="00000000" w:rsidRPr="00000000">
        <w:rPr>
          <w:rtl w:val="0"/>
        </w:rPr>
      </w:r>
    </w:p>
    <w:p w:rsidR="00000000" w:rsidDel="00000000" w:rsidP="00000000" w:rsidRDefault="00000000" w:rsidRPr="00000000" w14:paraId="00000077">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Phase 3 — Competitive Displacement</w:t>
      </w:r>
      <w:r w:rsidDel="00000000" w:rsidR="00000000" w:rsidRPr="00000000">
        <w:rPr>
          <w:rtl w:val="0"/>
        </w:rPr>
      </w:r>
    </w:p>
    <w:p w:rsidR="00000000" w:rsidDel="00000000" w:rsidP="00000000" w:rsidRDefault="00000000" w:rsidRPr="00000000" w14:paraId="00000078">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Three Documented Displacement Vectors</w:t>
      </w:r>
      <w:r w:rsidDel="00000000" w:rsidR="00000000" w:rsidRPr="00000000">
        <w:rPr>
          <w:rtl w:val="0"/>
        </w:rPr>
      </w:r>
    </w:p>
    <w:p w:rsidR="00000000" w:rsidDel="00000000" w:rsidP="00000000" w:rsidRDefault="00000000" w:rsidRPr="00000000" w14:paraId="0000007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1 — OSS Alliance Formation: Peter Steinberger, creator of OpenClaw, stated his productivity roughly doubled after switching to OpenAI's Codex — despite publicly maintaining that Claude Opus is the best general-purpose agent. This decouples displacement from model quality. The damage is not recoverable via model improvement alone.</w:t>
      </w:r>
      <w:r w:rsidDel="00000000" w:rsidR="00000000" w:rsidRPr="00000000">
        <w:rPr>
          <w:rtl w:val="0"/>
        </w:rPr>
      </w:r>
    </w:p>
    <w:p w:rsidR="00000000" w:rsidDel="00000000" w:rsidP="00000000" w:rsidRDefault="00000000" w:rsidRPr="00000000" w14:paraId="0000007A">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2 — OpenAI Market Timing: Codex broadly accessible across all ChatGPT tiers — Free, Go, Plus, Pro, Business, Enterprise, Edu — for a limited trial period, doubling rate limits for paid subscribers simultaneously, 24 days post-enforcement.</w:t>
      </w:r>
      <w:r w:rsidDel="00000000" w:rsidR="00000000" w:rsidRPr="00000000">
        <w:rPr>
          <w:rtl w:val="0"/>
        </w:rPr>
      </w:r>
    </w:p>
    <w:p w:rsidR="00000000" w:rsidDel="00000000" w:rsidP="00000000" w:rsidRDefault="00000000" w:rsidRPr="00000000" w14:paraId="0000007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3 — Quantified Codex Growth: Codex weekly active users tripled since January 2026. Overall usage (tokens) increased fivefold. Mac app exceeded one million downloads in its first week. Conservative enforcement-attributable displacement estimate: ~680K WAU.</w:t>
      </w:r>
      <w:r w:rsidDel="00000000" w:rsidR="00000000" w:rsidRPr="00000000">
        <w:rPr>
          <w:rtl w:val="0"/>
        </w:rPr>
      </w:r>
    </w:p>
    <w:p w:rsidR="00000000" w:rsidDel="00000000" w:rsidP="00000000" w:rsidRDefault="00000000" w:rsidRPr="00000000" w14:paraId="0000007C">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Cohort Survival Analysis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000"/>
        <w:gridCol w:w="2760"/>
        <w:tblGridChange w:id="0">
          <w:tblGrid>
            <w:gridCol w:w="2400"/>
            <w:gridCol w:w="2200"/>
            <w:gridCol w:w="20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Integration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Migration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Churn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20"/>
                <w:szCs w:val="20"/>
                <w:rtl w:val="0"/>
              </w:rPr>
              <w:t xml:space="preserve">Enterprise (Uber, Netflix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20"/>
                <w:szCs w:val="20"/>
                <w:rtl w:val="0"/>
              </w:rPr>
              <w:t xml:space="preserve">Deep — multi-team, procurement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20"/>
                <w:szCs w:val="20"/>
                <w:rtl w:val="0"/>
              </w:rPr>
              <w:t xml:space="preserve">~5–10%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0"/>
                <w:szCs w:val="20"/>
                <w:rtl w:val="0"/>
              </w:rPr>
              <w:t xml:space="preserve">Startup / growth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20"/>
                <w:szCs w:val="20"/>
                <w:rtl w:val="0"/>
              </w:rPr>
              <w:t xml:space="preserve">Medium — 1–2 eng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20"/>
                <w:szCs w:val="20"/>
                <w:rtl w:val="0"/>
              </w:rPr>
              <w:t xml:space="preserve">~25–40%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OSS / indie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Shallow — single API key swap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~60–80%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Hobbyist / Max 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Subscription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Near-zero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0"/>
                <w:szCs w:val="20"/>
                <w:rtl w:val="0"/>
              </w:rPr>
              <w:t xml:space="preserve">~70–90%</w:t>
            </w:r>
            <w:r w:rsidDel="00000000" w:rsidR="00000000" w:rsidRPr="00000000">
              <w:rPr>
                <w:rtl w:val="0"/>
              </w:rPr>
            </w:r>
          </w:p>
        </w:tc>
      </w:tr>
    </w:tbl>
    <w:p w:rsidR="00000000" w:rsidDel="00000000" w:rsidP="00000000" w:rsidRDefault="00000000" w:rsidRPr="00000000" w14:paraId="00000091">
      <w:pPr>
        <w:spacing w:after="120" w:before="0" w:lineRule="auto"/>
        <w:rPr/>
      </w:pPr>
      <w:r w:rsidDel="00000000" w:rsidR="00000000" w:rsidRPr="00000000">
        <w:rPr>
          <w:rtl w:val="0"/>
        </w:rPr>
      </w:r>
    </w:p>
    <w:p w:rsidR="00000000" w:rsidDel="00000000" w:rsidP="00000000" w:rsidRDefault="00000000" w:rsidRPr="00000000" w14:paraId="0000009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Phase 4 — Benefit Capture Analysis</w:t>
      </w:r>
      <w:r w:rsidDel="00000000" w:rsidR="00000000" w:rsidRPr="00000000">
        <w:rPr>
          <w:rtl w:val="0"/>
        </w:rPr>
      </w:r>
    </w:p>
    <w:p w:rsidR="00000000" w:rsidDel="00000000" w:rsidP="00000000" w:rsidRDefault="00000000" w:rsidRPr="00000000" w14:paraId="00000093">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What Anthropic Actually Gained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2600"/>
        <w:gridCol w:w="2360"/>
        <w:tblGridChange w:id="0">
          <w:tblGrid>
            <w:gridCol w:w="2800"/>
            <w:gridCol w:w="1600"/>
            <w:gridCol w:w="26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Benefit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Quantifiable?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Net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0"/>
                <w:szCs w:val="20"/>
                <w:rtl w:val="0"/>
              </w:rPr>
              <w:t xml:space="preserve">Compute cost savings (abuse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Partially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Real but unverified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Low-medium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Regulatory/compliance risk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Positive but undisclosed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Channel control / billing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Partially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Positive enterprise, negative 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Security incident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No documented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Near-zero verifiable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Very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20"/>
                <w:szCs w:val="20"/>
                <w:rtl w:val="0"/>
              </w:rPr>
              <w:t xml:space="preserve">Brand integrity (safe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Partially — then self-negated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20"/>
                <w:szCs w:val="20"/>
                <w:rtl w:val="0"/>
              </w:rPr>
              <w:t xml:space="preserve">Net negative by Feb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333333"/>
                <w:sz w:val="20"/>
                <w:szCs w:val="20"/>
                <w:rtl w:val="0"/>
              </w:rPr>
              <w:t xml:space="preserve">Government contract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20"/>
                <w:szCs w:val="20"/>
                <w:rtl w:val="0"/>
              </w:rPr>
              <w:t xml:space="preserve">Inverted — govt now antagonistic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333333"/>
                <w:sz w:val="20"/>
                <w:szCs w:val="20"/>
                <w:rtl w:val="0"/>
              </w:rPr>
              <w:t xml:space="preserve">Net 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bl>
    <w:p w:rsidR="00000000" w:rsidDel="00000000" w:rsidP="00000000" w:rsidRDefault="00000000" w:rsidRPr="00000000" w14:paraId="000000B0">
      <w:pPr>
        <w:spacing w:after="120" w:before="0" w:lineRule="auto"/>
        <w:rPr/>
      </w:pPr>
      <w:r w:rsidDel="00000000" w:rsidR="00000000" w:rsidRPr="00000000">
        <w:rPr>
          <w:rtl w:val="0"/>
        </w:rPr>
      </w:r>
    </w:p>
    <w:p w:rsidR="00000000" w:rsidDel="00000000" w:rsidP="00000000" w:rsidRDefault="00000000" w:rsidRPr="00000000" w14:paraId="000000B1">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January enforcement was executed while Anthropic's internal leadership had already identified — after nearly a year of internal discussions — that the governance framework being enforced was under structural review. The RSP was rolled back 7 weeks later. The enforcement defended a safety framework Anthropic itself then dismantled.</w:t>
      </w:r>
      <w:r w:rsidDel="00000000" w:rsidR="00000000" w:rsidRPr="00000000">
        <w:rPr>
          <w:rtl w:val="0"/>
        </w:rPr>
      </w:r>
    </w:p>
    <w:p w:rsidR="00000000" w:rsidDel="00000000" w:rsidP="00000000" w:rsidRDefault="00000000" w:rsidRPr="00000000" w14:paraId="000000B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Phase 5 — ROI Delta Model</w:t>
      </w:r>
      <w:r w:rsidDel="00000000" w:rsidR="00000000" w:rsidRPr="00000000">
        <w:rPr>
          <w:rtl w:val="0"/>
        </w:rPr>
      </w:r>
    </w:p>
    <w:p w:rsidR="00000000" w:rsidDel="00000000" w:rsidP="00000000" w:rsidRDefault="00000000" w:rsidRPr="00000000" w14:paraId="000000B3">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DCF: Three Scenarios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Deviation 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NPV Opportunity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Valuation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2.5% trajectory deviation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~$4.2B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~$37B (stable 27x)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Base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5% trajectory deviation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~$6.1B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~$165B (stable 27x)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Pessimistic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8% deviation +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~$13.15B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~$355B (stable 27x)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Multiple 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color w:val="333333"/>
                <w:sz w:val="20"/>
                <w:szCs w:val="20"/>
                <w:rtl w:val="0"/>
              </w:rPr>
              <w:t xml:space="preserve">Base case + 27x → 20x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~$365B</w:t>
            </w:r>
            <w:r w:rsidDel="00000000" w:rsidR="00000000" w:rsidRPr="00000000">
              <w:rPr>
                <w:rtl w:val="0"/>
              </w:rPr>
            </w:r>
          </w:p>
        </w:tc>
      </w:tr>
    </w:tbl>
    <w:p w:rsidR="00000000" w:rsidDel="00000000" w:rsidP="00000000" w:rsidRDefault="00000000" w:rsidRPr="00000000" w14:paraId="000000C8">
      <w:pPr>
        <w:spacing w:after="120" w:before="0" w:lineRule="auto"/>
        <w:rPr/>
      </w:pPr>
      <w:r w:rsidDel="00000000" w:rsidR="00000000" w:rsidRPr="00000000">
        <w:rPr>
          <w:rtl w:val="0"/>
        </w:rPr>
      </w:r>
    </w:p>
    <w:p w:rsidR="00000000" w:rsidDel="00000000" w:rsidP="00000000" w:rsidRDefault="00000000" w:rsidRPr="00000000" w14:paraId="000000C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Benefit capture offset against all scenarios: $150–600M over 3 years — orders of magnitude below the trajectory deviation damage.</w:t>
      </w:r>
      <w:r w:rsidDel="00000000" w:rsidR="00000000" w:rsidRPr="00000000">
        <w:rPr>
          <w:rtl w:val="0"/>
        </w:rPr>
      </w:r>
    </w:p>
    <w:p w:rsidR="00000000" w:rsidDel="00000000" w:rsidP="00000000" w:rsidRDefault="00000000" w:rsidRPr="00000000" w14:paraId="000000CA">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Portfolio point estimate used in unified total: $5.7B NPV (base case).</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Part II — Marketing &amp; PR Damage Analysis</w:t>
      </w:r>
      <w:r w:rsidDel="00000000" w:rsidR="00000000" w:rsidRPr="00000000">
        <w:rPr>
          <w:rtl w:val="0"/>
        </w:rPr>
      </w:r>
    </w:p>
    <w:p w:rsidR="00000000" w:rsidDel="00000000" w:rsidP="00000000" w:rsidRDefault="00000000" w:rsidRPr="00000000" w14:paraId="000000CD">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0CE">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Layer 4 — Narrative Framing Analysis</w:t>
      </w:r>
      <w:r w:rsidDel="00000000" w:rsidR="00000000" w:rsidRPr="00000000">
        <w:rPr>
          <w:rtl w:val="0"/>
        </w:rPr>
      </w:r>
    </w:p>
    <w:p w:rsidR="00000000" w:rsidDel="00000000" w:rsidP="00000000" w:rsidRDefault="00000000" w:rsidRPr="00000000" w14:paraId="000000CF">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Six Frames Identified — Five Negative, One Sympathetic Counter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3160"/>
        <w:tblGridChange w:id="0">
          <w:tblGrid>
            <w:gridCol w:w="2200"/>
            <w:gridCol w:w="2200"/>
            <w:gridCol w:w="18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Persistence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Damage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Walled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paddo.dev article title, Jan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Tier 1 — permanent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Structural — attacks product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Bait and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Developer community, Jan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Tier 1 — permanent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Trust-terminal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Very Customer Hostile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DHH, 500K+ X followers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Tier 1 — permanent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Reputational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Anthropic Is Making A Huge Mistake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George Hotz, Jan 15 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Tier 1 — permanent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Strategic credibility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Ethical AI Branding Is Dead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Gergely Orosz, ~300K 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Tier 2 — high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Identity-level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Buffet Problem (counter-frame)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HN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Tier 3 — decays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Counter — insufficient</w:t>
            </w:r>
            <w:r w:rsidDel="00000000" w:rsidR="00000000" w:rsidRPr="00000000">
              <w:rPr>
                <w:rtl w:val="0"/>
              </w:rPr>
            </w:r>
          </w:p>
        </w:tc>
      </w:tr>
    </w:tbl>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most damaging single community quote: 'Models are not sticky and this action is an admission to that.' This attacks the one assumption Anthropic's $380B valuation depends on.</w:t>
      </w:r>
      <w:r w:rsidDel="00000000" w:rsidR="00000000" w:rsidRPr="00000000">
        <w:rPr>
          <w:rtl w:val="0"/>
        </w:rPr>
      </w:r>
    </w:p>
    <w:p w:rsidR="00000000" w:rsidDel="00000000" w:rsidP="00000000" w:rsidRDefault="00000000" w:rsidRPr="00000000" w14:paraId="000000EE">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Named Influencer Amplification Network</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000"/>
        <w:gridCol w:w="2860"/>
        <w:tblGridChange w:id="0">
          <w:tblGrid>
            <w:gridCol w:w="2000"/>
            <w:gridCol w:w="2500"/>
            <w:gridCol w:w="20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Influencer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Est. 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Frame Propagated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DHH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Ruby on Rails creator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500K+ followers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Very Customer Hostile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George Hotz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20"/>
                <w:szCs w:val="20"/>
                <w:rtl w:val="0"/>
              </w:rPr>
              <w:t xml:space="preserve">comma.ai, tinygrad founder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~200K+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Strategic credibility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Gergely Orosz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Pragmatic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~300K 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Ethical AI branding dead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Armin Ronacher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Flask creator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20"/>
                <w:szCs w:val="20"/>
                <w:rtl w:val="0"/>
              </w:rPr>
              <w:t xml:space="preserve">~100K+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Bait and Switch (implicit)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Dax Raad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OpenCode creator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All frames + competitive</w:t>
            </w:r>
            <w:r w:rsidDel="00000000" w:rsidR="00000000" w:rsidRPr="00000000">
              <w:rPr>
                <w:rtl w:val="0"/>
              </w:rPr>
            </w:r>
          </w:p>
        </w:tc>
      </w:tr>
    </w:tbl>
    <w:p w:rsidR="00000000" w:rsidDel="00000000" w:rsidP="00000000" w:rsidRDefault="00000000" w:rsidRPr="00000000" w14:paraId="00000107">
      <w:pPr>
        <w:spacing w:after="120" w:before="0" w:lineRule="auto"/>
        <w:rPr/>
      </w:pPr>
      <w:r w:rsidDel="00000000" w:rsidR="00000000" w:rsidRPr="00000000">
        <w:rPr>
          <w:rtl w:val="0"/>
        </w:rPr>
      </w:r>
    </w:p>
    <w:p w:rsidR="00000000" w:rsidDel="00000000" w:rsidP="00000000" w:rsidRDefault="00000000" w:rsidRPr="00000000" w14:paraId="00000108">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Combined named-influencer reach: ~1.15M direct followers. Conservative 3× amplification = ~3.45M impression surface within first 7 days.</w:t>
      </w:r>
      <w:r w:rsidDel="00000000" w:rsidR="00000000" w:rsidRPr="00000000">
        <w:rPr>
          <w:rtl w:val="0"/>
        </w:rPr>
      </w:r>
    </w:p>
    <w:p w:rsidR="00000000" w:rsidDel="00000000" w:rsidP="00000000" w:rsidRDefault="00000000" w:rsidRPr="00000000" w14:paraId="00000109">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Layer 5 — Competitive Marketing Capture</w:t>
      </w:r>
      <w:r w:rsidDel="00000000" w:rsidR="00000000" w:rsidRPr="00000000">
        <w:rPr>
          <w:rtl w:val="0"/>
        </w:rPr>
      </w:r>
    </w:p>
    <w:p w:rsidR="00000000" w:rsidDel="00000000" w:rsidP="00000000" w:rsidRDefault="00000000" w:rsidRPr="00000000" w14:paraId="0000010A">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OpenAI's Four Simultaneous Vectors</w:t>
      </w:r>
      <w:r w:rsidDel="00000000" w:rsidR="00000000" w:rsidRPr="00000000">
        <w:rPr>
          <w:rtl w:val="0"/>
        </w:rPr>
      </w:r>
    </w:p>
    <w:p w:rsidR="00000000" w:rsidDel="00000000" w:rsidP="00000000" w:rsidRDefault="00000000" w:rsidRPr="00000000" w14:paraId="0000010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A — Subscription Accessibility: Codex included across all ChatGPT tiers. No separate billing, no phone verification, no API key friction. The pricing structure was not changed in response to the enforcement — but OpenAI's marketing activation of that structure was. The timing is the message.</w:t>
      </w:r>
      <w:r w:rsidDel="00000000" w:rsidR="00000000" w:rsidRPr="00000000">
        <w:rPr>
          <w:rtl w:val="0"/>
        </w:rPr>
      </w:r>
    </w:p>
    <w:p w:rsidR="00000000" w:rsidDel="00000000" w:rsidP="00000000" w:rsidRDefault="00000000" w:rsidRPr="00000000" w14:paraId="0000010C">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B — Open Alliance: Within weeks, OpenAI extended Codex subscription support to OpenCode, OpenHands, RooCode, and Pi. The 'open alliance' formed with Anthropic explicitly cast as the closed counterpart — without OpenAI ever naming Anthropic directly.</w:t>
      </w:r>
      <w:r w:rsidDel="00000000" w:rsidR="00000000" w:rsidRPr="00000000">
        <w:rPr>
          <w:rtl w:val="0"/>
        </w:rPr>
      </w:r>
    </w:p>
    <w:p w:rsidR="00000000" w:rsidDel="00000000" w:rsidP="00000000" w:rsidRDefault="00000000" w:rsidRPr="00000000" w14:paraId="0000010D">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C — Enterprise Proof Points: Duolingo, Vanta, Cisco, Rakuten, Instacart — specific, quantified productivity claims delivered to procurement officers during the window Anthropic's brand was under stress.</w:t>
      </w:r>
      <w:r w:rsidDel="00000000" w:rsidR="00000000" w:rsidRPr="00000000">
        <w:rPr>
          <w:rtl w:val="0"/>
        </w:rPr>
      </w:r>
    </w:p>
    <w:p w:rsidR="00000000" w:rsidDel="00000000" w:rsidP="00000000" w:rsidRDefault="00000000" w:rsidRPr="00000000" w14:paraId="0000010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Vector D — Infrastructure Momentum: GPT-5.3-Codex-Spark, $10B Cerebras agreement, Sam Altman's 'it sparks joy' tweet. While Anthropic's developer communications were enforcement notices, OpenAI's were product excitement and infrastructure scale.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500"/>
        <w:gridCol w:w="1500"/>
        <w:gridCol w:w="2360"/>
        <w:tblGridChange w:id="0">
          <w:tblGrid>
            <w:gridCol w:w="2000"/>
            <w:gridCol w:w="2000"/>
            <w:gridCol w:w="1500"/>
            <w:gridCol w:w="1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Competitive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Cost to Competitor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Brand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OpenAI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20"/>
                <w:szCs w:val="20"/>
                <w:rtl w:val="0"/>
              </w:rPr>
              <w:t xml:space="preserve">Implicit contrast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OpenAI (open alliance)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Active coalition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OpenCode creator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Earned media / Gladiator GIF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High — indexed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Google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Passive beneficiary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GitHub Copilot deprecation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Platform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20"/>
                <w:szCs w:val="20"/>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bl>
    <w:p w:rsidR="00000000" w:rsidDel="00000000" w:rsidP="00000000" w:rsidRDefault="00000000" w:rsidRPr="00000000" w14:paraId="0000012D">
      <w:pPr>
        <w:spacing w:after="120" w:before="0" w:lineRule="auto"/>
        <w:rPr/>
      </w:pPr>
      <w:r w:rsidDel="00000000" w:rsidR="00000000" w:rsidRPr="00000000">
        <w:rPr>
          <w:rtl w:val="0"/>
        </w:rPr>
      </w:r>
    </w:p>
    <w:p w:rsidR="00000000" w:rsidDel="00000000" w:rsidP="00000000" w:rsidRDefault="00000000" w:rsidRPr="00000000" w14:paraId="0000012E">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Layer 2 — Press Coverage Analysis</w:t>
      </w:r>
      <w:r w:rsidDel="00000000" w:rsidR="00000000" w:rsidRPr="00000000">
        <w:rPr>
          <w:rtl w:val="0"/>
        </w:rPr>
      </w:r>
    </w:p>
    <w:p w:rsidR="00000000" w:rsidDel="00000000" w:rsidP="00000000" w:rsidRDefault="00000000" w:rsidRPr="00000000" w14:paraId="0000012F">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Coverage Chronology — Selected Key Artifacts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500"/>
        <w:gridCol w:w="4360"/>
        <w:tblGridChange w:id="0">
          <w:tblGrid>
            <w:gridCol w:w="1500"/>
            <w:gridCol w:w="2000"/>
            <w:gridCol w:w="15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333333"/>
                <w:sz w:val="20"/>
                <w:szCs w:val="20"/>
                <w:rtl w:val="0"/>
              </w:rPr>
              <w:t xml:space="preserve">Jan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333333"/>
                <w:sz w:val="20"/>
                <w:szCs w:val="20"/>
                <w:rtl w:val="0"/>
              </w:rPr>
              <w:t xml:space="preserve">byteiota.com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333333"/>
                <w:sz w:val="20"/>
                <w:szCs w:val="20"/>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333333"/>
                <w:sz w:val="20"/>
                <w:szCs w:val="20"/>
                <w:rtl w:val="0"/>
              </w:rPr>
              <w:t xml:space="preserve">Bait and Switch + Customer Hostile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333333"/>
                <w:sz w:val="20"/>
                <w:szCs w:val="20"/>
                <w:rtl w:val="0"/>
              </w:rPr>
              <w:t xml:space="preserve">Jan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333333"/>
                <w:sz w:val="20"/>
                <w:szCs w:val="20"/>
                <w:rtl w:val="0"/>
              </w:rPr>
              <w:t xml:space="preserve">paddo.dev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333333"/>
                <w:sz w:val="20"/>
                <w:szCs w:val="20"/>
                <w:rtl w:val="0"/>
              </w:rPr>
              <w:t xml:space="preserve">Walled Garden (frame origination)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Jan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VentureBeat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Strategic — Anthropic's official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Jan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George Hotz 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Tier 1 influencer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Making A Huge Mistake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Feb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GitHub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Platform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Model deprecation — distribution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Feb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ToS formalized — 41-day lag</w:t>
            </w:r>
            <w:r w:rsidDel="00000000" w:rsidR="00000000" w:rsidRPr="00000000">
              <w:rPr>
                <w:rtl w:val="0"/>
              </w:rPr>
            </w:r>
          </w:p>
        </w:tc>
      </w:tr>
    </w:tbl>
    <w:p w:rsidR="00000000" w:rsidDel="00000000" w:rsidP="00000000" w:rsidRDefault="00000000" w:rsidRPr="00000000" w14:paraId="0000014C">
      <w:pPr>
        <w:spacing w:after="120" w:before="0" w:lineRule="auto"/>
        <w:rPr/>
      </w:pPr>
      <w:r w:rsidDel="00000000" w:rsidR="00000000" w:rsidRPr="00000000">
        <w:rPr>
          <w:rtl w:val="0"/>
        </w:rPr>
      </w:r>
    </w:p>
    <w:p w:rsidR="00000000" w:rsidDel="00000000" w:rsidP="00000000" w:rsidRDefault="00000000" w:rsidRPr="00000000" w14:paraId="0000014D">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SEO contamination longevity estimate: 2028–2029 minimum. Technical articles have 3–5 year search visibility half-lives. Every developer evaluating Anthropic as a platform in 2026–2027 will encounter these artifacts on page 1 for brand-adjacent queries.</w:t>
      </w:r>
      <w:r w:rsidDel="00000000" w:rsidR="00000000" w:rsidRPr="00000000">
        <w:rPr>
          <w:rtl w:val="0"/>
        </w:rPr>
      </w:r>
    </w:p>
    <w:p w:rsidR="00000000" w:rsidDel="00000000" w:rsidP="00000000" w:rsidRDefault="00000000" w:rsidRPr="00000000" w14:paraId="0000014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Critical communications failure: Anthropic's only official response was one employee tweet and one VentureBeat confirmation. No executive statement, no proactive press release, no migration path announcement, no response to DHH's @DarioAmodei tag. The absence created a vacuum that critics filled for 41 days.</w:t>
      </w:r>
      <w:r w:rsidDel="00000000" w:rsidR="00000000" w:rsidRPr="00000000">
        <w:rPr>
          <w:rtl w:val="0"/>
        </w:rPr>
      </w:r>
    </w:p>
    <w:p w:rsidR="00000000" w:rsidDel="00000000" w:rsidP="00000000" w:rsidRDefault="00000000" w:rsidRPr="00000000" w14:paraId="0000014F">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Layer 1 — Social Sentiment Analysis</w:t>
      </w:r>
      <w:r w:rsidDel="00000000" w:rsidR="00000000" w:rsidRPr="00000000">
        <w:rPr>
          <w:rtl w:val="0"/>
        </w:rPr>
      </w:r>
    </w:p>
    <w:p w:rsidR="00000000" w:rsidDel="00000000" w:rsidP="00000000" w:rsidRDefault="00000000" w:rsidRPr="00000000" w14:paraId="00000150">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Signal Propagation Architecture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3500"/>
        <w:gridCol w:w="2260"/>
        <w:tblGridChange w:id="0">
          <w:tblGrid>
            <w:gridCol w:w="2000"/>
            <w:gridCol w:w="1600"/>
            <w:gridCol w:w="35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Time Post-Enforcement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Magnitude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T+0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Issue #7410 filed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Single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T+2–4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Cross-repo proliferation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4+ repos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T+4–6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Theo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94,000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T+24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DHH Post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~500K 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T+36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DHH Post 2 — @DarioAmodei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Executive accountability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T+48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Front page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245+ points, 200K–300K senior tech impressions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T+48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r/ClaudeAI, r/LocalLLaMA, r/singularity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Simultaneous eruption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333333"/>
                <w:sz w:val="20"/>
                <w:szCs w:val="20"/>
                <w:rtl w:val="0"/>
              </w:rPr>
              <w:t xml:space="preserve">T+72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333333"/>
                <w:sz w:val="20"/>
                <w:szCs w:val="20"/>
                <w:rtl w:val="0"/>
              </w:rPr>
              <w:t xml:space="preserve">'Are you not entertained?' + OpenAI 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333333"/>
                <w:sz w:val="20"/>
                <w:szCs w:val="20"/>
                <w:rtl w:val="0"/>
              </w:rPr>
              <w:t xml:space="preserve">Viral competitive displacement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333333"/>
                <w:sz w:val="20"/>
                <w:szCs w:val="20"/>
                <w:rtl w:val="0"/>
              </w:rPr>
              <w:t xml:space="preserve">T+96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333333"/>
                <w:sz w:val="20"/>
                <w:szCs w:val="20"/>
                <w:rtl w:val="0"/>
              </w:rPr>
              <w:t xml:space="preserve">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333333"/>
                <w:sz w:val="20"/>
                <w:szCs w:val="20"/>
                <w:rtl w:val="0"/>
              </w:rPr>
              <w:t xml:space="preserve">VentureBeat canonizes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333333"/>
                <w:sz w:val="20"/>
                <w:szCs w:val="20"/>
                <w:rtl w:val="0"/>
              </w:rPr>
              <w:t xml:space="preserve">Permanent Tier 1 indexed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333333"/>
                <w:sz w:val="20"/>
                <w:szCs w:val="20"/>
                <w:rtl w:val="0"/>
              </w:rPr>
              <w:t xml:space="preserve">T+14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333333"/>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333333"/>
                <w:sz w:val="20"/>
                <w:szCs w:val="20"/>
                <w:rtl w:val="0"/>
              </w:rPr>
              <w:t xml:space="preserve">18,000 solidarity stars, OpenCode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Community sentiment action</w:t>
            </w:r>
            <w:r w:rsidDel="00000000" w:rsidR="00000000" w:rsidRPr="00000000">
              <w:rPr>
                <w:rtl w:val="0"/>
              </w:rPr>
            </w:r>
          </w:p>
        </w:tc>
      </w:tr>
    </w:tbl>
    <w:p w:rsidR="00000000" w:rsidDel="00000000" w:rsidP="00000000" w:rsidRDefault="00000000" w:rsidRPr="00000000" w14:paraId="0000017D">
      <w:pPr>
        <w:spacing w:after="120" w:before="0" w:lineRule="auto"/>
        <w:rPr/>
      </w:pPr>
      <w:r w:rsidDel="00000000" w:rsidR="00000000" w:rsidRPr="00000000">
        <w:rPr>
          <w:rtl w:val="0"/>
        </w:rPr>
      </w:r>
    </w:p>
    <w:p w:rsidR="00000000" w:rsidDel="00000000" w:rsidP="00000000" w:rsidRDefault="00000000" w:rsidRPr="00000000" w14:paraId="0000017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Sentiment polarity: approximately 75–80% negative across the full platform corpus. Negative sentiment concentrated in the highest-reach, highest-credibility posts. Hacker News front page = 200K–300K senior technical professional impressions — the highest-value single audience cluster for Anthropic's enterprise pipeline.</w:t>
      </w:r>
      <w:r w:rsidDel="00000000" w:rsidR="00000000" w:rsidRPr="00000000">
        <w:rPr>
          <w:rtl w:val="0"/>
        </w:rPr>
      </w:r>
    </w:p>
    <w:p w:rsidR="00000000" w:rsidDel="00000000" w:rsidP="00000000" w:rsidRDefault="00000000" w:rsidRPr="00000000" w14:paraId="0000017F">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Layer 3 — Brand Equity Metrics</w:t>
      </w:r>
      <w:r w:rsidDel="00000000" w:rsidR="00000000" w:rsidRPr="00000000">
        <w:rPr>
          <w:rtl w:val="0"/>
        </w:rPr>
      </w:r>
    </w:p>
    <w:p w:rsidR="00000000" w:rsidDel="00000000" w:rsidP="00000000" w:rsidRDefault="00000000" w:rsidRPr="00000000" w14:paraId="00000180">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Pre-Enforcement Baseline — The Peak To Measure Against</w:t>
      </w:r>
      <w:r w:rsidDel="00000000" w:rsidR="00000000" w:rsidRPr="00000000">
        <w:rPr>
          <w:rtl w:val="0"/>
        </w:rPr>
      </w:r>
    </w:p>
    <w:p w:rsidR="00000000" w:rsidDel="00000000" w:rsidP="00000000" w:rsidRDefault="00000000" w:rsidRPr="00000000" w14:paraId="00000181">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Public trust in Claude: 82% (US-based survey, 2025). TechTrust AI sentiment index: 8.9/10 — outperforming both Gemini and ChatGPT. Enterprise market share: 40% of total AI spending (HSBC research). Enterprise LLM share: 32% (Menlo Ventures). This was the highest brand equity baseline in enterprise AI. The higher the trust baseline, the more catastrophic a trust violation event — the delta between expectation and behavior is maximized.</w:t>
      </w:r>
      <w:r w:rsidDel="00000000" w:rsidR="00000000" w:rsidRPr="00000000">
        <w:rPr>
          <w:rtl w:val="0"/>
        </w:rPr>
      </w:r>
    </w:p>
    <w:p w:rsidR="00000000" w:rsidDel="00000000" w:rsidP="00000000" w:rsidRDefault="00000000" w:rsidRPr="00000000" w14:paraId="00000182">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values multiplier was not decorative — it was load-bearing revenue infrastructure. At $14B ARR, if 5% of revenue was attributable to trust-premium-driven enterprise selection, the brand multiplier was generating ~$700M ARR with no model quality justification — pure brand equity monetization. That $700M is the upper bound of what the trust erosion puts at risk on an annualized basis.</w:t>
      </w:r>
      <w:r w:rsidDel="00000000" w:rsidR="00000000" w:rsidRPr="00000000">
        <w:rPr>
          <w:rtl w:val="0"/>
        </w:rPr>
      </w:r>
    </w:p>
    <w:p w:rsidR="00000000" w:rsidDel="00000000" w:rsidP="00000000" w:rsidRDefault="00000000" w:rsidRPr="00000000" w14:paraId="00000183">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NPS Delta Estimate — OSS/Indie Segment</w:t>
      </w:r>
      <w:r w:rsidDel="00000000" w:rsidR="00000000" w:rsidRPr="00000000">
        <w:rPr>
          <w:rtl w:val="0"/>
        </w:rPr>
      </w:r>
    </w:p>
    <w:p w:rsidR="00000000" w:rsidDel="00000000" w:rsidP="00000000" w:rsidRDefault="00000000" w:rsidRPr="00000000" w14:paraId="00000184">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Pre-enforcement developer NPS (estimated from 82% trust baseline): +45 to +55. Post-enforcement developer NPS (OSS/indie segment): -10 to +10. Delta: approximately -40 to -50 points in the most vocal, highest-reach developer segment — one of the largest single-event NPS collapses measurable without survey data.</w:t>
      </w: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Part III — UX &amp; Developer Experience Analysis</w:t>
      </w:r>
      <w:r w:rsidDel="00000000" w:rsidR="00000000" w:rsidRPr="00000000">
        <w:rPr>
          <w:rtl w:val="0"/>
        </w:rPr>
      </w:r>
    </w:p>
    <w:p w:rsidR="00000000" w:rsidDel="00000000" w:rsidP="00000000" w:rsidRDefault="00000000" w:rsidRPr="00000000" w14:paraId="00000187">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188">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January 9 enforcement was not a communications failure, a PR failure, or a developer relations failure in isolation. It was the terminal event of a six-stage UX failure arc that began on Anthropic's own pricing page.</w:t>
      </w:r>
      <w:r w:rsidDel="00000000" w:rsidR="00000000" w:rsidRPr="00000000">
        <w:rPr>
          <w:rtl w:val="0"/>
        </w:rPr>
      </w:r>
    </w:p>
    <w:p w:rsidR="00000000" w:rsidDel="00000000" w:rsidP="00000000" w:rsidRDefault="00000000" w:rsidRPr="00000000" w14:paraId="00000189">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1 — Error Message UX</w:t>
      </w:r>
      <w:r w:rsidDel="00000000" w:rsidR="00000000" w:rsidRPr="00000000">
        <w:rPr>
          <w:rtl w:val="0"/>
        </w:rPr>
      </w:r>
    </w:p>
    <w:p w:rsidR="00000000" w:rsidDel="00000000" w:rsidP="00000000" w:rsidRDefault="00000000" w:rsidRPr="00000000" w14:paraId="0000018A">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Verbatim Artifacts</w:t>
      </w:r>
      <w:r w:rsidDel="00000000" w:rsidR="00000000" w:rsidRPr="00000000">
        <w:rPr>
          <w:rtl w:val="0"/>
        </w:rPr>
      </w:r>
    </w:p>
    <w:p w:rsidR="00000000" w:rsidDel="00000000" w:rsidP="00000000" w:rsidRDefault="00000000" w:rsidRPr="00000000" w14:paraId="0000018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Error String A (primary enforcement): API Error: 401 — 'OAuth authentication is currently not supported.'</w:t>
      </w:r>
      <w:r w:rsidDel="00000000" w:rsidR="00000000" w:rsidRPr="00000000">
        <w:rPr>
          <w:rtl w:val="0"/>
        </w:rPr>
      </w:r>
    </w:p>
    <w:p w:rsidR="00000000" w:rsidDel="00000000" w:rsidP="00000000" w:rsidRDefault="00000000" w:rsidRPr="00000000" w14:paraId="0000018C">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Error String B (false-positive bans): Error: 400 — 'Your credit balance is too low to access the Anthropic API. Please go to Plans &amp; Billing to upgrade or purchase credits.'</w:t>
      </w:r>
      <w:r w:rsidDel="00000000" w:rsidR="00000000" w:rsidRPr="00000000">
        <w:rPr>
          <w:rtl w:val="0"/>
        </w:rPr>
      </w:r>
    </w:p>
    <w:p w:rsidR="00000000" w:rsidDel="00000000" w:rsidP="00000000" w:rsidRDefault="00000000" w:rsidRPr="00000000" w14:paraId="0000018D">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Error String A — Five-Criterion Failure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333333"/>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333333"/>
                <w:sz w:val="20"/>
                <w:szCs w:val="20"/>
                <w:rtl w:val="0"/>
              </w:rPr>
              <w:t xml:space="preserve">CRITICAL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333333"/>
                <w:sz w:val="20"/>
                <w:szCs w:val="20"/>
                <w:rtl w:val="0"/>
              </w:rPr>
              <w:t xml:space="preserve">'Currently not supported' implies temporary technical issue — enforcement was permanent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333333"/>
                <w:sz w:val="20"/>
                <w:szCs w:val="20"/>
                <w:rtl w:val="0"/>
              </w:rPr>
              <w:t xml:space="preserve">Actionability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333333"/>
                <w:sz w:val="20"/>
                <w:szCs w:val="20"/>
                <w:rtl w:val="0"/>
              </w:rPr>
              <w:t xml:space="preserve">CRITICAL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333333"/>
                <w:sz w:val="20"/>
                <w:szCs w:val="20"/>
                <w:rtl w:val="0"/>
              </w:rPr>
              <w:t xml:space="preserve">Zero next steps provided — no redirect, no explanation, no migration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20"/>
                <w:szCs w:val="20"/>
                <w:rtl w:val="0"/>
              </w:rPr>
              <w:t xml:space="preserve">Blame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333333"/>
                <w:sz w:val="20"/>
                <w:szCs w:val="20"/>
                <w:rtl w:val="0"/>
              </w:rPr>
              <w:t xml:space="preserve">CRITICAL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333333"/>
                <w:sz w:val="20"/>
                <w:szCs w:val="20"/>
                <w:rtl w:val="0"/>
              </w:rPr>
              <w:t xml:space="preserve">Attributes policy change to developer's OAuth method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333333"/>
                <w:sz w:val="20"/>
                <w:szCs w:val="20"/>
                <w:rtl w:val="0"/>
              </w:rPr>
              <w:t xml:space="preserve">Contextual Specificity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333333"/>
                <w:sz w:val="20"/>
                <w:szCs w:val="20"/>
                <w:rtl w:val="0"/>
              </w:rPr>
              <w:t xml:space="preserve">CRITICAL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333333"/>
                <w:sz w:val="20"/>
                <w:szCs w:val="20"/>
                <w:rtl w:val="0"/>
              </w:rPr>
              <w:t xml:space="preserve">One string served four distinct failure states with four distinct resolution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333333"/>
                <w:sz w:val="20"/>
                <w:szCs w:val="20"/>
                <w:rtl w:val="0"/>
              </w:rPr>
              <w:t xml:space="preserve">Emotional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333333"/>
                <w:sz w:val="20"/>
                <w:szCs w:val="20"/>
                <w:rtl w:val="0"/>
              </w:rPr>
              <w:t xml:space="preserve">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333333"/>
                <w:sz w:val="20"/>
                <w:szCs w:val="20"/>
                <w:rtl w:val="0"/>
              </w:rPr>
              <w:t xml:space="preserve">Cold machine error at moment of maximum user stress</w:t>
            </w:r>
            <w:r w:rsidDel="00000000" w:rsidR="00000000" w:rsidRPr="00000000">
              <w:rPr>
                <w:rtl w:val="0"/>
              </w:rPr>
            </w:r>
          </w:p>
        </w:tc>
      </w:tr>
    </w:tbl>
    <w:p w:rsidR="00000000" w:rsidDel="00000000" w:rsidP="00000000" w:rsidRDefault="00000000" w:rsidRPr="00000000" w14:paraId="000001A0">
      <w:pPr>
        <w:spacing w:after="120" w:before="0" w:lineRule="auto"/>
        <w:rPr/>
      </w:pPr>
      <w:r w:rsidDel="00000000" w:rsidR="00000000" w:rsidRPr="00000000">
        <w:rPr>
          <w:rtl w:val="0"/>
        </w:rPr>
      </w:r>
    </w:p>
    <w:p w:rsidR="00000000" w:rsidDel="00000000" w:rsidP="00000000" w:rsidRDefault="00000000" w:rsidRPr="00000000" w14:paraId="000001A1">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Estimated developer-hours destroyed by misleading error message on January 9: 250,000–500,000 hours. At average senior developer rate: $84M–$169M in a single day. The error message was the lowest-cost intervention point in the entire enforcement event — a better string requires only a developer and a text editor — and it was the most completely neglected UX surface.</w:t>
      </w:r>
      <w:r w:rsidDel="00000000" w:rsidR="00000000" w:rsidRPr="00000000">
        <w:rPr>
          <w:rtl w:val="0"/>
        </w:rPr>
      </w:r>
    </w:p>
    <w:p w:rsidR="00000000" w:rsidDel="00000000" w:rsidP="00000000" w:rsidRDefault="00000000" w:rsidRPr="00000000" w14:paraId="000001A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2 — Interruption Cost Literature</w:t>
      </w:r>
      <w:r w:rsidDel="00000000" w:rsidR="00000000" w:rsidRPr="00000000">
        <w:rPr>
          <w:rtl w:val="0"/>
        </w:rPr>
      </w:r>
    </w:p>
    <w:p w:rsidR="00000000" w:rsidDel="00000000" w:rsidP="00000000" w:rsidRDefault="00000000" w:rsidRPr="00000000" w14:paraId="000001A3">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Applied Cognitive Science Findings</w:t>
      </w:r>
      <w:r w:rsidDel="00000000" w:rsidR="00000000" w:rsidRPr="00000000">
        <w:rPr>
          <w:rtl w:val="0"/>
        </w:rPr>
      </w:r>
    </w:p>
    <w:p w:rsidR="00000000" w:rsidDel="00000000" w:rsidP="00000000" w:rsidRDefault="00000000" w:rsidRPr="00000000" w14:paraId="000001A4">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Mark (2024) baseline: 23 minutes 15 seconds average recovery time from an interruption. This dramatically understates the January 9 cost for three reasons: (1) Interruption occurred within-subtask at maximum complexity — agentic pipelines mid-execution. (2) State irrecoverability — standard literature assumes the human is the cognitive agent maintaining task state; agentic pipeline interruption has zero state recovery. (3) Misleading error message extended the debugging loop beyond the baseline.</w:t>
      </w:r>
      <w:r w:rsidDel="00000000" w:rsidR="00000000" w:rsidRPr="00000000">
        <w:rPr>
          <w:rtl w:val="0"/>
        </w:rPr>
      </w:r>
    </w:p>
    <w:p w:rsidR="00000000" w:rsidDel="00000000" w:rsidP="00000000" w:rsidRDefault="00000000" w:rsidRPr="00000000" w14:paraId="000001A5">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Novel analytical contribution: The Agentic Pipeline Interruption Cost Model. The canonical interruption cost studies (Czerwinski 2004, Mark 2008, Iqbal &amp; Bailey 2005, 2010) all predate agentic AI as a developer workflow pattern. The January 9 enforcement is a naturalistic experiment for a cost class not yet in the HCI literature. This represents a genuine research gap.</w:t>
      </w:r>
      <w:r w:rsidDel="00000000" w:rsidR="00000000" w:rsidRPr="00000000">
        <w:rPr>
          <w:rtl w:val="0"/>
        </w:rPr>
      </w:r>
    </w:p>
    <w:p w:rsidR="00000000" w:rsidDel="00000000" w:rsidP="00000000" w:rsidRDefault="00000000" w:rsidRPr="00000000" w14:paraId="000001A6">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Estimated aggregate economic cost, January 9: $84M–$169M in developer productivity. This does not include Zeigarnik load, negative affect cascade, or the long tail of developers who discovered enforcement later in the day.</w:t>
      </w:r>
      <w:r w:rsidDel="00000000" w:rsidR="00000000" w:rsidRPr="00000000">
        <w:rPr>
          <w:rtl w:val="0"/>
        </w:rPr>
      </w:r>
    </w:p>
    <w:p w:rsidR="00000000" w:rsidDel="00000000" w:rsidP="00000000" w:rsidRDefault="00000000" w:rsidRPr="00000000" w14:paraId="000001A7">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3 — Onboarding to Enforcement Journey Map</w:t>
      </w:r>
      <w:r w:rsidDel="00000000" w:rsidR="00000000" w:rsidRPr="00000000">
        <w:rPr>
          <w:rtl w:val="0"/>
        </w:rPr>
      </w:r>
    </w:p>
    <w:p w:rsidR="00000000" w:rsidDel="00000000" w:rsidP="00000000" w:rsidRDefault="00000000" w:rsidRPr="00000000" w14:paraId="000001A8">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Six-Stage Failure Arc</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UX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Trust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333333"/>
                <w:sz w:val="20"/>
                <w:szCs w:val="20"/>
                <w:rtl w:val="0"/>
              </w:rPr>
              <w:t xml:space="preserve">Stage 1: Discovery (pricing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333333"/>
                <w:sz w:val="20"/>
                <w:szCs w:val="20"/>
                <w:rtl w:val="0"/>
              </w:rPr>
              <w:t xml:space="preserve">CRITICAL FAIL — created false expectation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333333"/>
                <w:sz w:val="20"/>
                <w:szCs w:val="20"/>
                <w:rtl w:val="0"/>
              </w:rPr>
              <w:t xml:space="preserve">Trust debt accumulation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20"/>
                <w:szCs w:val="20"/>
                <w:rtl w:val="0"/>
              </w:rPr>
              <w:t xml:space="preserve">Stage 2: Purchase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333333"/>
                <w:sz w:val="20"/>
                <w:szCs w:val="20"/>
                <w:rtl w:val="0"/>
              </w:rPr>
              <w:t xml:space="preserve">FAIL — economic logic incentivized banned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333333"/>
                <w:sz w:val="20"/>
                <w:szCs w:val="20"/>
                <w:rtl w:val="0"/>
              </w:rPr>
              <w:t xml:space="preserve">Commitment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333333"/>
                <w:sz w:val="20"/>
                <w:szCs w:val="20"/>
                <w:rtl w:val="0"/>
              </w:rPr>
              <w:t xml:space="preserve">Stage 3: Onboarding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333333"/>
                <w:sz w:val="20"/>
                <w:szCs w:val="20"/>
                <w:rtl w:val="0"/>
              </w:rPr>
              <w:t xml:space="preserve">CRITICAL FAIL — documentation normalized banned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333333"/>
                <w:sz w:val="20"/>
                <w:szCs w:val="20"/>
                <w:rtl w:val="0"/>
              </w:rPr>
              <w:t xml:space="preserve">Implicit permission established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333333"/>
                <w:sz w:val="20"/>
                <w:szCs w:val="20"/>
                <w:rtl w:val="0"/>
              </w:rPr>
              <w:t xml:space="preserve">Stage 4: Stable usage (gray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333333"/>
                <w:sz w:val="20"/>
                <w:szCs w:val="20"/>
                <w:rtl w:val="0"/>
              </w:rPr>
              <w:t xml:space="preserve">FAIL — sustained non-intervention compounded 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333333"/>
                <w:sz w:val="20"/>
                <w:szCs w:val="20"/>
                <w:rtl w:val="0"/>
              </w:rPr>
              <w:t xml:space="preserve">Trust investment maximized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333333"/>
                <w:sz w:val="20"/>
                <w:szCs w:val="20"/>
                <w:rtl w:val="0"/>
              </w:rPr>
              <w:t xml:space="preserve">Stage 5: Enforcement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333333"/>
                <w:sz w:val="20"/>
                <w:szCs w:val="20"/>
                <w:rtl w:val="0"/>
              </w:rPr>
              <w:t xml:space="preserve">CRITICAL FAIL — zero notice, maximum disruption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333333"/>
                <w:sz w:val="20"/>
                <w:szCs w:val="20"/>
                <w:rtl w:val="0"/>
              </w:rPr>
              <w:t xml:space="preserve">Trust collapse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20"/>
                <w:szCs w:val="20"/>
                <w:rtl w:val="0"/>
              </w:rPr>
              <w:t xml:space="preserve">Stage 6: Post-enforcement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333333"/>
                <w:sz w:val="20"/>
                <w:szCs w:val="20"/>
                <w:rtl w:val="0"/>
              </w:rPr>
              <w:t xml:space="preserve">CRITICAL FAIL — no recovery path, 41-day doc 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333333"/>
                <w:sz w:val="20"/>
                <w:szCs w:val="20"/>
                <w:rtl w:val="0"/>
              </w:rPr>
              <w:t xml:space="preserve">Trust termination for churned cohort</w:t>
            </w:r>
            <w:r w:rsidDel="00000000" w:rsidR="00000000" w:rsidRPr="00000000">
              <w:rPr>
                <w:rtl w:val="0"/>
              </w:rPr>
            </w:r>
          </w:p>
        </w:tc>
      </w:tr>
    </w:tbl>
    <w:p w:rsidR="00000000" w:rsidDel="00000000" w:rsidP="00000000" w:rsidRDefault="00000000" w:rsidRPr="00000000" w14:paraId="000001BE">
      <w:pPr>
        <w:spacing w:after="120" w:before="0" w:lineRule="auto"/>
        <w:rPr/>
      </w:pPr>
      <w:r w:rsidDel="00000000" w:rsidR="00000000" w:rsidRPr="00000000">
        <w:rPr>
          <w:rtl w:val="0"/>
        </w:rPr>
      </w:r>
    </w:p>
    <w:p w:rsidR="00000000" w:rsidDel="00000000" w:rsidP="00000000" w:rsidRDefault="00000000" w:rsidRPr="00000000" w14:paraId="000001BF">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betrayal inversion: developers who trusted Anthropic most — built the deepest integrations, paid the highest subscription tiers, committed architectural decisions to the platform — experienced the enforcement as the most severe betrayal. Maximum investment + maximum trust = maximum betrayal response. This is not irrational — it is the predictable output of the expectation architecture Anthropic built and then violated.</w:t>
      </w:r>
      <w:r w:rsidDel="00000000" w:rsidR="00000000" w:rsidRPr="00000000">
        <w:rPr>
          <w:rtl w:val="0"/>
        </w:rPr>
      </w:r>
    </w:p>
    <w:p w:rsidR="00000000" w:rsidDel="00000000" w:rsidP="00000000" w:rsidRDefault="00000000" w:rsidRPr="00000000" w14:paraId="000001C0">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4 — Subscription Tier Signaling UX</w:t>
      </w:r>
      <w:r w:rsidDel="00000000" w:rsidR="00000000" w:rsidRPr="00000000">
        <w:rPr>
          <w:rtl w:val="0"/>
        </w:rPr>
      </w:r>
    </w:p>
    <w:p w:rsidR="00000000" w:rsidDel="00000000" w:rsidP="00000000" w:rsidRDefault="00000000" w:rsidRPr="00000000" w14:paraId="000001C1">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Verbatim Purchase-Point Signal Analysis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600"/>
        <w:gridCol w:w="2800"/>
        <w:gridCol w:w="2460"/>
        <w:tblGridChange w:id="0">
          <w:tblGrid>
            <w:gridCol w:w="2500"/>
            <w:gridCol w:w="1600"/>
            <w:gridCol w:w="28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Pricing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Promise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Enforcement Reality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Damage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333333"/>
                <w:sz w:val="20"/>
                <w:szCs w:val="20"/>
                <w:rtl w:val="0"/>
              </w:rPr>
              <w:t xml:space="preserve">'No more interruptions'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333333"/>
                <w:sz w:val="20"/>
                <w:szCs w:val="20"/>
                <w:rtl w:val="0"/>
              </w:rPr>
              <w:t xml:space="preserve">Mid-pipeline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333333"/>
                <w:sz w:val="20"/>
                <w:szCs w:val="20"/>
                <w:rtl w:val="0"/>
              </w:rPr>
              <w:t xml:space="preserve">Literal promise inversion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333333"/>
                <w:sz w:val="20"/>
                <w:szCs w:val="20"/>
                <w:rtl w:val="0"/>
              </w:rPr>
              <w:t xml:space="preserve">'Removing concept of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Absolute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Hard OAuth block — new restriction class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20"/>
                <w:szCs w:val="20"/>
                <w:rtl w:val="0"/>
              </w:rPr>
              <w:t xml:space="preserve">Categorical overclaim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333333"/>
                <w:sz w:val="20"/>
                <w:szCs w:val="20"/>
                <w:rtl w:val="0"/>
              </w:rPr>
              <w:t xml:space="preserve">'Level of autonomy Pro cannot sustain'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20"/>
                <w:szCs w:val="20"/>
                <w:rtl w:val="0"/>
              </w:rPr>
              <w:t xml:space="preserve">Use case 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333333"/>
                <w:sz w:val="20"/>
                <w:szCs w:val="20"/>
                <w:rtl w:val="0"/>
              </w:rPr>
              <w:t xml:space="preserve">Autonomous tool chains banned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333333"/>
                <w:sz w:val="20"/>
                <w:szCs w:val="20"/>
                <w:rtl w:val="0"/>
              </w:rPr>
              <w:t xml:space="preserve">Use case inversion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333333"/>
                <w:sz w:val="20"/>
                <w:szCs w:val="20"/>
                <w:rtl w:val="0"/>
              </w:rPr>
              <w:t xml:space="preserve">'Refactoring entire repositories without interruption'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20"/>
                <w:szCs w:val="20"/>
                <w:rtl w:val="0"/>
              </w:rPr>
              <w:t xml:space="preserve">Named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333333"/>
                <w:sz w:val="20"/>
                <w:szCs w:val="20"/>
                <w:rtl w:val="0"/>
              </w:rPr>
              <w:t xml:space="preserve">Primary tool for use case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333333"/>
                <w:sz w:val="20"/>
                <w:szCs w:val="20"/>
                <w:rtl w:val="0"/>
              </w:rPr>
              <w:t xml:space="preserve">Named use case elimination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333333"/>
                <w:sz w:val="20"/>
                <w:szCs w:val="20"/>
                <w:rtl w:val="0"/>
              </w:rPr>
              <w:t xml:space="preserve">'Maximum Priority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333333"/>
                <w:sz w:val="20"/>
                <w:szCs w:val="20"/>
                <w:rtl w:val="0"/>
              </w:rPr>
              <w:t xml:space="preserve">Tier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333333"/>
                <w:sz w:val="20"/>
                <w:szCs w:val="20"/>
                <w:rtl w:val="0"/>
              </w:rPr>
              <w:t xml:space="preserve">Zero-priority at enforcement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333333"/>
                <w:sz w:val="20"/>
                <w:szCs w:val="20"/>
                <w:rtl w:val="0"/>
              </w:rPr>
              <w:t xml:space="preserve">Tier hierarchy inversion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333333"/>
                <w:sz w:val="20"/>
                <w:szCs w:val="20"/>
                <w:rtl w:val="0"/>
              </w:rPr>
              <w:t xml:space="preserve">5x/20x multiplier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333333"/>
                <w:sz w:val="20"/>
                <w:szCs w:val="20"/>
                <w:rtl w:val="0"/>
              </w:rPr>
              <w:t xml:space="preserve">Quantified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333333"/>
                <w:sz w:val="20"/>
                <w:szCs w:val="20"/>
                <w:rtl w:val="0"/>
              </w:rPr>
              <w:t xml:space="preserve">Multiplier irrelevant to enforcement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333333"/>
                <w:sz w:val="20"/>
                <w:szCs w:val="20"/>
                <w:rtl w:val="0"/>
              </w:rPr>
              <w:t xml:space="preserve">Quantification theater</w:t>
            </w:r>
            <w:r w:rsidDel="00000000" w:rsidR="00000000" w:rsidRPr="00000000">
              <w:rPr>
                <w:rtl w:val="0"/>
              </w:rPr>
            </w:r>
          </w:p>
        </w:tc>
      </w:tr>
    </w:tbl>
    <w:p w:rsidR="00000000" w:rsidDel="00000000" w:rsidP="00000000" w:rsidRDefault="00000000" w:rsidRPr="00000000" w14:paraId="000001DE">
      <w:pPr>
        <w:spacing w:after="120" w:before="0" w:lineRule="auto"/>
        <w:rPr/>
      </w:pPr>
      <w:r w:rsidDel="00000000" w:rsidR="00000000" w:rsidRPr="00000000">
        <w:rPr>
          <w:rtl w:val="0"/>
        </w:rPr>
      </w:r>
    </w:p>
    <w:p w:rsidR="00000000" w:rsidDel="00000000" w:rsidP="00000000" w:rsidRDefault="00000000" w:rsidRPr="00000000" w14:paraId="000001DF">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Five of eight purchase-point signals constitute total inversion of the purchase promise. Zero signals disclosed the enforcement-relevant restriction. Root cause: cross-functional governance failure — enforcement policy and pricing copy were developed and maintained independently with no reconciliation gate.</w:t>
      </w:r>
      <w:r w:rsidDel="00000000" w:rsidR="00000000" w:rsidRPr="00000000">
        <w:rPr>
          <w:rtl w:val="0"/>
        </w:rPr>
      </w:r>
    </w:p>
    <w:p w:rsidR="00000000" w:rsidDel="00000000" w:rsidP="00000000" w:rsidRDefault="00000000" w:rsidRPr="00000000" w14:paraId="000001E0">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5 — Account Ban UX</w:t>
      </w:r>
      <w:r w:rsidDel="00000000" w:rsidR="00000000" w:rsidRPr="00000000">
        <w:rPr>
          <w:rtl w:val="0"/>
        </w:rPr>
      </w:r>
    </w:p>
    <w:p w:rsidR="00000000" w:rsidDel="00000000" w:rsidP="00000000" w:rsidRDefault="00000000" w:rsidRPr="00000000" w14:paraId="000001E1">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Three False-Positive Case Studies</w:t>
      </w:r>
      <w:r w:rsidDel="00000000" w:rsidR="00000000" w:rsidRPr="00000000">
        <w:rPr>
          <w:rtl w:val="0"/>
        </w:rPr>
      </w:r>
    </w:p>
    <w:p w:rsidR="00000000" w:rsidDel="00000000" w:rsidP="00000000" w:rsidRDefault="00000000" w:rsidRPr="00000000" w14:paraId="000001E2">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Hugo Daniel (Jan 22): Banned for building CLAUDE.md scaffolding automation — AI-to-AI instruction pattern matched prompt injection signature. It was not. Never heard back from Anthropic. Automated refund. Automated silence.</w:t>
      </w:r>
      <w:r w:rsidDel="00000000" w:rsidR="00000000" w:rsidRPr="00000000">
        <w:rPr>
          <w:rtl w:val="0"/>
        </w:rPr>
      </w:r>
    </w:p>
    <w:p w:rsidR="00000000" w:rsidDel="00000000" w:rsidP="00000000" w:rsidRDefault="00000000" w:rsidRPr="00000000" w14:paraId="000001E3">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Philipp Spiess (Jan 27): Screenshot went viral January 27 — suspended for using a third-party automation tool that thousands of developers use daily.</w:t>
      </w:r>
      <w:r w:rsidDel="00000000" w:rsidR="00000000" w:rsidRPr="00000000">
        <w:rPr>
          <w:rtl w:val="0"/>
        </w:rPr>
      </w:r>
    </w:p>
    <w:p w:rsidR="00000000" w:rsidDel="00000000" w:rsidP="00000000" w:rsidRDefault="00000000" w:rsidRPr="00000000" w14:paraId="000001E4">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Documented support response script: 'Members of our support team can't confirm the specific reasons for suspensions or lift bans directly. All inquiries regarding suspended accounts need to go through the appeals form above, and further messages to our support inbox about this issue may not receive responses.' — This is a scripted dead end, not a support system. It is a liability containment mechanism designed to close support interactions without creating documentation of individual ban decisions.</w:t>
      </w:r>
      <w:r w:rsidDel="00000000" w:rsidR="00000000" w:rsidRPr="00000000">
        <w:rPr>
          <w:rtl w:val="0"/>
        </w:rPr>
      </w:r>
    </w:p>
    <w:p w:rsidR="00000000" w:rsidDel="00000000" w:rsidP="00000000" w:rsidRDefault="00000000" w:rsidRPr="00000000" w14:paraId="000001E5">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Innovation chilling effect: The lack of transparency creates self-censorship on innovative use cases. Developers learn to avoid behavioral patterns that might match unknown abuse triggers. The most likely to self-censor are the most innovative — the users who generate the tutorials and case studies that populate the enterprise pipeline.</w:t>
      </w:r>
      <w:r w:rsidDel="00000000" w:rsidR="00000000" w:rsidRPr="00000000">
        <w:rPr>
          <w:rtl w:val="0"/>
        </w:rPr>
      </w:r>
    </w:p>
    <w:p w:rsidR="00000000" w:rsidDel="00000000" w:rsidP="00000000" w:rsidRDefault="00000000" w:rsidRPr="00000000" w14:paraId="000001E6">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Estimated false positive rate: 10–25% of enforcement bans across three independent trigger classes.</w:t>
      </w:r>
      <w:r w:rsidDel="00000000" w:rsidR="00000000" w:rsidRPr="00000000">
        <w:rPr>
          <w:rtl w:val="0"/>
        </w:rPr>
      </w:r>
    </w:p>
    <w:p w:rsidR="00000000" w:rsidDel="00000000" w:rsidP="00000000" w:rsidRDefault="00000000" w:rsidRPr="00000000" w14:paraId="000001E7">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6 — Developer Portal &amp; Documentation IA</w:t>
      </w:r>
      <w:r w:rsidDel="00000000" w:rsidR="00000000" w:rsidRPr="00000000">
        <w:rPr>
          <w:rtl w:val="0"/>
        </w:rPr>
      </w:r>
    </w:p>
    <w:p w:rsidR="00000000" w:rsidDel="00000000" w:rsidP="00000000" w:rsidRDefault="00000000" w:rsidRPr="00000000" w14:paraId="000001E8">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Two-Year Invisible Policy</w:t>
      </w:r>
      <w:r w:rsidDel="00000000" w:rsidR="00000000" w:rsidRPr="00000000">
        <w:rPr>
          <w:rtl w:val="0"/>
        </w:rPr>
      </w:r>
    </w:p>
    <w:p w:rsidR="00000000" w:rsidDel="00000000" w:rsidP="00000000" w:rsidRDefault="00000000" w:rsidRPr="00000000" w14:paraId="000001E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Section 3.7 of Anthropic's Consumer ToS — prohibiting automated OAuth access — existed since at least February 2024: 23 months before enforcement. The developer documentation had no navigational path to this restriction. The authentication documentation described OAuth without restrictions. The Agent SDK defaulted to OAuth authentication. The pricing page described unlimited autonomous usage. Five of six documentation artifacts were either silent or actively contradictory to the enforcement policy at the moment of enforcement.</w:t>
      </w:r>
      <w:r w:rsidDel="00000000" w:rsidR="00000000" w:rsidRPr="00000000">
        <w:rPr>
          <w:rtl w:val="0"/>
        </w:rPr>
      </w:r>
    </w:p>
    <w:p w:rsidR="00000000" w:rsidDel="00000000" w:rsidP="00000000" w:rsidRDefault="00000000" w:rsidRPr="00000000" w14:paraId="000001EA">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Anthropic's own Agent SDK defaulted to the authentication method that Anthropic's Consumer ToS prohibited. The internal development team built a first-party tool that violated first-party policy — because the documentation architecture had no mechanism for making policy operational across teams.</w:t>
      </w:r>
      <w:r w:rsidDel="00000000" w:rsidR="00000000" w:rsidRPr="00000000">
        <w:rPr>
          <w:rtl w:val="0"/>
        </w:rPr>
      </w:r>
    </w:p>
    <w:p w:rsidR="00000000" w:rsidDel="00000000" w:rsidP="00000000" w:rsidRDefault="00000000" w:rsidRPr="00000000" w14:paraId="000001E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41-day documentation lag is an organizational process failure. A release gate requiring documentation alignment before enforcement execution would have closed this gap. That gate does not currently exist at Anthropic in any form that was operationally effective before January 9.</w:t>
      </w:r>
      <w:r w:rsidDel="00000000" w:rsidR="00000000" w:rsidRPr="00000000">
        <w:rPr>
          <w:rtl w:val="0"/>
        </w:rPr>
      </w:r>
    </w:p>
    <w:p w:rsidR="00000000" w:rsidDel="00000000" w:rsidP="00000000" w:rsidRDefault="00000000" w:rsidRPr="00000000" w14:paraId="000001EC">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Domain 7 — Trust Repair UX</w:t>
      </w:r>
      <w:r w:rsidDel="00000000" w:rsidR="00000000" w:rsidRPr="00000000">
        <w:rPr>
          <w:rtl w:val="0"/>
        </w:rPr>
      </w:r>
    </w:p>
    <w:p w:rsidR="00000000" w:rsidDel="00000000" w:rsidP="00000000" w:rsidRDefault="00000000" w:rsidRPr="00000000" w14:paraId="000001ED">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Seven Available Interventions — Zero Deployed Within Efficacy Window</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2200"/>
        <w:gridCol w:w="2560"/>
        <w:tblGridChange w:id="0">
          <w:tblGrid>
            <w:gridCol w:w="2800"/>
            <w:gridCol w:w="1800"/>
            <w:gridCol w:w="22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Intervention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Efficacy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Anthropic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Gap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333333"/>
                <w:sz w:val="20"/>
                <w:szCs w:val="20"/>
                <w:rtl w:val="0"/>
              </w:rPr>
              <w:t xml:space="preserve">Contextual error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333333"/>
                <w:sz w:val="20"/>
                <w:szCs w:val="20"/>
                <w:rtl w:val="0"/>
              </w:rPr>
              <w:t xml:space="preserve">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333333"/>
                <w:sz w:val="20"/>
                <w:szCs w:val="20"/>
                <w:rtl w:val="0"/>
              </w:rPr>
              <w:t xml:space="preserve">Not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333333"/>
                <w:sz w:val="20"/>
                <w:szCs w:val="20"/>
                <w:rtl w:val="0"/>
              </w:rPr>
              <w:t xml:space="preserve">250K–500K dev-hours, narrative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333333"/>
                <w:sz w:val="20"/>
                <w:szCs w:val="20"/>
                <w:rtl w:val="0"/>
              </w:rPr>
              <w:t xml:space="preserve">Proactive account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333333"/>
                <w:sz w:val="20"/>
                <w:szCs w:val="20"/>
                <w:rtl w:val="0"/>
              </w:rPr>
              <w:t xml:space="preserve">T+0–4h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333333"/>
                <w:sz w:val="20"/>
                <w:szCs w:val="20"/>
                <w:rtl w:val="0"/>
              </w:rPr>
              <w:t xml:space="preserve">Not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333333"/>
                <w:sz w:val="20"/>
                <w:szCs w:val="20"/>
                <w:rtl w:val="0"/>
              </w:rPr>
              <w:t xml:space="preserve">Zero-notice frame crystallized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333333"/>
                <w:sz w:val="20"/>
                <w:szCs w:val="20"/>
                <w:rtl w:val="0"/>
              </w:rPr>
              <w:t xml:space="preserve">Named executive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333333"/>
                <w:sz w:val="20"/>
                <w:szCs w:val="20"/>
                <w:rtl w:val="0"/>
              </w:rPr>
              <w:t xml:space="preserve">T+0–24h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333333"/>
                <w:sz w:val="20"/>
                <w:szCs w:val="20"/>
                <w:rtl w:val="0"/>
              </w:rPr>
              <w:t xml:space="preserve">MTS tweet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333333"/>
                <w:sz w:val="20"/>
                <w:szCs w:val="20"/>
                <w:rtl w:val="0"/>
              </w:rPr>
              <w:t xml:space="preserve">@DarioAmodei tag unanswered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333333"/>
                <w:sz w:val="20"/>
                <w:szCs w:val="20"/>
                <w:rtl w:val="0"/>
              </w:rPr>
              <w:t xml:space="preserve">OSS exemption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333333"/>
                <w:sz w:val="20"/>
                <w:szCs w:val="20"/>
                <w:rtl w:val="0"/>
              </w:rPr>
              <w:t xml:space="preserve">T+0–72h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333333"/>
                <w:sz w:val="20"/>
                <w:szCs w:val="20"/>
                <w:rtl w:val="0"/>
              </w:rPr>
              <w:t xml:space="preserve">Not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333333"/>
                <w:sz w:val="20"/>
                <w:szCs w:val="20"/>
                <w:rtl w:val="0"/>
              </w:rPr>
              <w:t xml:space="preserve">OpenAI open alliance formed in vacuum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333333"/>
                <w:sz w:val="20"/>
                <w:szCs w:val="20"/>
                <w:rtl w:val="0"/>
              </w:rPr>
              <w:t xml:space="preserve">Transition grace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333333"/>
                <w:sz w:val="20"/>
                <w:szCs w:val="20"/>
                <w:rtl w:val="0"/>
              </w:rPr>
              <w:t xml:space="preserve">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333333"/>
                <w:sz w:val="20"/>
                <w:szCs w:val="20"/>
                <w:rtl w:val="0"/>
              </w:rPr>
              <w:t xml:space="preserve">Not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333333"/>
                <w:sz w:val="20"/>
                <w:szCs w:val="20"/>
                <w:rtl w:val="0"/>
              </w:rPr>
              <w:t xml:space="preserve">Bait and switch frame irreversible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333333"/>
                <w:sz w:val="20"/>
                <w:szCs w:val="20"/>
                <w:rtl w:val="0"/>
              </w:rPr>
              <w:t xml:space="preserve">Data export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333333"/>
                <w:sz w:val="20"/>
                <w:szCs w:val="20"/>
                <w:rtl w:val="0"/>
              </w:rPr>
              <w:t xml:space="preserve">T+0–48h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333333"/>
                <w:sz w:val="20"/>
                <w:szCs w:val="20"/>
                <w:rtl w:val="0"/>
              </w:rPr>
              <w:t xml:space="preserve">Not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333333"/>
                <w:sz w:val="20"/>
                <w:szCs w:val="20"/>
                <w:rtl w:val="0"/>
              </w:rPr>
              <w:t xml:space="preserve">GDPR exposure + data hostage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333333"/>
                <w:sz w:val="20"/>
                <w:szCs w:val="20"/>
                <w:rtl w:val="0"/>
              </w:rPr>
              <w:t xml:space="preserve">Public postmortem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333333"/>
                <w:sz w:val="20"/>
                <w:szCs w:val="20"/>
                <w:rtl w:val="0"/>
              </w:rPr>
              <w:t xml:space="preserve">T+72h–1wk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333333"/>
                <w:sz w:val="20"/>
                <w:szCs w:val="20"/>
                <w:rtl w:val="0"/>
              </w:rPr>
              <w:t xml:space="preserve">Not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333333"/>
                <w:sz w:val="20"/>
                <w:szCs w:val="20"/>
                <w:rtl w:val="0"/>
              </w:rPr>
              <w:t xml:space="preserve">Trust repair vehicle unused</w:t>
            </w:r>
            <w:r w:rsidDel="00000000" w:rsidR="00000000" w:rsidRPr="00000000">
              <w:rPr>
                <w:rtl w:val="0"/>
              </w:rPr>
            </w:r>
          </w:p>
        </w:tc>
      </w:tr>
    </w:tbl>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Part IV — Supplementary Analyses</w:t>
      </w:r>
      <w:r w:rsidDel="00000000" w:rsidR="00000000" w:rsidRPr="00000000">
        <w:rPr>
          <w:rtl w:val="0"/>
        </w:rPr>
      </w:r>
    </w:p>
    <w:p w:rsidR="00000000" w:rsidDel="00000000" w:rsidP="00000000" w:rsidRDefault="00000000" w:rsidRPr="00000000" w14:paraId="00000210">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211">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International Market — EU Regulatory Exposure</w:t>
      </w:r>
      <w:r w:rsidDel="00000000" w:rsidR="00000000" w:rsidRPr="00000000">
        <w:rPr>
          <w:rtl w:val="0"/>
        </w:rPr>
      </w:r>
    </w:p>
    <w:p w:rsidR="00000000" w:rsidDel="00000000" w:rsidP="00000000" w:rsidRDefault="00000000" w:rsidRPr="00000000" w14:paraId="00000212">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Active Enforcement Timeline</w:t>
      </w:r>
      <w:r w:rsidDel="00000000" w:rsidR="00000000" w:rsidRPr="00000000">
        <w:rPr>
          <w:rtl w:val="0"/>
        </w:rPr>
      </w:r>
    </w:p>
    <w:p w:rsidR="00000000" w:rsidDel="00000000" w:rsidP="00000000" w:rsidRDefault="00000000" w:rsidRPr="00000000" w14:paraId="00000213">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August 2, 2025: GPAI model obligations activated under EU AI Act — Claude Opus 3+ classified as systemic risk model. January 2026: Finland activated national supervision laws — first EU member state with fully operational AI Act enforcement. This is the month of the January 9 enforcement.</w:t>
      </w:r>
      <w:r w:rsidDel="00000000" w:rsidR="00000000" w:rsidRPr="00000000">
        <w:rPr>
          <w:rtl w:val="0"/>
        </w:rPr>
      </w:r>
    </w:p>
    <w:p w:rsidR="00000000" w:rsidDel="00000000" w:rsidP="00000000" w:rsidRDefault="00000000" w:rsidRPr="00000000" w14:paraId="00000214">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penalty structure: EU AI Act maximum penalty: €35 million or 7% of global annual revenue — whichever is higher. At Anthropic's $14B ARR, 7% = $980M maximum exposure per violation category. EU GDPR maximum: €20M or 4% of global revenue = $560M. UK GDPR and Canadian PIPEDA add further parallel exposure.</w:t>
      </w:r>
      <w:r w:rsidDel="00000000" w:rsidR="00000000" w:rsidRPr="00000000">
        <w:rPr>
          <w:rtl w:val="0"/>
        </w:rPr>
      </w:r>
    </w:p>
    <w:p w:rsidR="00000000" w:rsidDel="00000000" w:rsidP="00000000" w:rsidRDefault="00000000" w:rsidRPr="00000000" w14:paraId="00000215">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Critical active finding: EU Microsoft 365 Copilot GDPR exposure — when EU users access Claude through Microsoft 365 Copilot's Researcher Agent, data processing occurs exclusively in the US and is not covered by Microsoft's EU Data Boundary commitments. Independent EU compliance analysts are advising enterprise administrators to administratively block Claude. Two of Anthropic's authorized enterprise distribution channels are simultaneously compromised in the EU market.</w:t>
      </w:r>
      <w:r w:rsidDel="00000000" w:rsidR="00000000" w:rsidRPr="00000000">
        <w:rPr>
          <w:rtl w:val="0"/>
        </w:rPr>
      </w:r>
    </w:p>
    <w:p w:rsidR="00000000" w:rsidDel="00000000" w:rsidP="00000000" w:rsidRDefault="00000000" w:rsidRPr="00000000" w14:paraId="00000216">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Probability-weighted regulatory exposure used in unified total: $300M (30% enforcement probability × $1B average).</w:t>
      </w:r>
      <w:r w:rsidDel="00000000" w:rsidR="00000000" w:rsidRPr="00000000">
        <w:rPr>
          <w:rtl w:val="0"/>
        </w:rPr>
      </w:r>
    </w:p>
    <w:p w:rsidR="00000000" w:rsidDel="00000000" w:rsidP="00000000" w:rsidRDefault="00000000" w:rsidRPr="00000000" w14:paraId="00000217">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Consumer Product Damage</w:t>
      </w:r>
      <w:r w:rsidDel="00000000" w:rsidR="00000000" w:rsidRPr="00000000">
        <w:rPr>
          <w:rtl w:val="0"/>
        </w:rPr>
      </w:r>
    </w:p>
    <w:p w:rsidR="00000000" w:rsidDel="00000000" w:rsidP="00000000" w:rsidRDefault="00000000" w:rsidRPr="00000000" w14:paraId="00000218">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Market Share Gap That Defines Strategic Risk</w:t>
      </w:r>
      <w:r w:rsidDel="00000000" w:rsidR="00000000" w:rsidRPr="00000000">
        <w:rPr>
          <w:rtl w:val="0"/>
        </w:rPr>
      </w:r>
    </w:p>
    <w:p w:rsidR="00000000" w:rsidDel="00000000" w:rsidP="00000000" w:rsidRDefault="00000000" w:rsidRPr="00000000" w14:paraId="0000021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ChatGPT: 60.4% consumer chatbot market share, 800 million MAU. Claude: 3.5%, approximately 18.9 million MAU. 85.9% of Claude users also use ChatGPT, but only 3–4% of ChatGPT users use Claude. This means the consumer growth path runs entirely through converting ChatGPT users — and the trust violation damaged the acquisition funnel, not the retention base. Acquisition damage is invisible in retention metrics.</w:t>
      </w:r>
      <w:r w:rsidDel="00000000" w:rsidR="00000000" w:rsidRPr="00000000">
        <w:rPr>
          <w:rtl w:val="0"/>
        </w:rPr>
      </w:r>
    </w:p>
    <w:p w:rsidR="00000000" w:rsidDel="00000000" w:rsidP="00000000" w:rsidRDefault="00000000" w:rsidRPr="00000000" w14:paraId="0000021A">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Discord vs. Google trajectory: Claude's infrastructure-first growth model succeeds financially while potentially failing strategically at the scale that changes how humanity relates to AI. The values premium is the only viable acquisition lever to convert from 3.5% to household name status. The enforcement damaged precisely that lever. Consumer acquisition opportunity cost: $325M+ per quarter of one percentage point growth delay.</w:t>
      </w:r>
      <w:r w:rsidDel="00000000" w:rsidR="00000000" w:rsidRPr="00000000">
        <w:rPr>
          <w:rtl w:val="0"/>
        </w:rPr>
      </w:r>
    </w:p>
    <w:p w:rsidR="00000000" w:rsidDel="00000000" w:rsidP="00000000" w:rsidRDefault="00000000" w:rsidRPr="00000000" w14:paraId="0000021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Super Bowl campaign paradox: the campaign ran a values message on top of a values violation. A consumer who saw the Super Bowl ad and then searched 'Claude' encountered 'walled garden,' 'very customer hostile,' and 'Anthropic is making a huge mistake' as top results. The ad drove search intent; the search results undermined conversion. Values ad + values violation = cognitive dissonance, not conversion.</w:t>
      </w:r>
      <w:r w:rsidDel="00000000" w:rsidR="00000000" w:rsidRPr="00000000">
        <w:rPr>
          <w:rtl w:val="0"/>
        </w:rPr>
      </w:r>
    </w:p>
    <w:p w:rsidR="00000000" w:rsidDel="00000000" w:rsidP="00000000" w:rsidRDefault="00000000" w:rsidRPr="00000000" w14:paraId="0000021C">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Two-Sided Market Framework</w:t>
      </w:r>
      <w:r w:rsidDel="00000000" w:rsidR="00000000" w:rsidRPr="00000000">
        <w:rPr>
          <w:rtl w:val="0"/>
        </w:rPr>
      </w:r>
    </w:p>
    <w:p w:rsidR="00000000" w:rsidDel="00000000" w:rsidP="00000000" w:rsidRDefault="00000000" w:rsidRPr="00000000" w14:paraId="0000021D">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Rochet-Tirole (2003) Applied</w:t>
      </w:r>
      <w:r w:rsidDel="00000000" w:rsidR="00000000" w:rsidRPr="00000000">
        <w:rPr>
          <w:rtl w:val="0"/>
        </w:rPr>
      </w:r>
    </w:p>
    <w:p w:rsidR="00000000" w:rsidDel="00000000" w:rsidP="00000000" w:rsidRDefault="00000000" w:rsidRPr="00000000" w14:paraId="0000021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Anthropic operates a two-sided platform: Side A (OSS/indie developers) generates cross-side externalities — tutorials, integrations, advocacy — that bring Side B (enterprise customers) onto the platform. Side A produces low direct revenue and high network effect value. Side B produces high direct revenue and low network effect generation.</w:t>
      </w:r>
      <w:r w:rsidDel="00000000" w:rsidR="00000000" w:rsidRPr="00000000">
        <w:rPr>
          <w:rtl w:val="0"/>
        </w:rPr>
      </w:r>
    </w:p>
    <w:p w:rsidR="00000000" w:rsidDel="00000000" w:rsidP="00000000" w:rsidRDefault="00000000" w:rsidRPr="00000000" w14:paraId="0000021F">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Topsy-Turvy Principle (Rochet &amp; Tirole): a factor that is conducive to a high price on one side may call for a low price on the other. Attracting Side A by lowering price is particularly profitable if Side A creates substantial externalities on Side B. The January 9 enforcement applied maximum friction to Side A precisely at the moment Side A's cross-side externality generation was at peak velocity.</w:t>
      </w:r>
      <w:r w:rsidDel="00000000" w:rsidR="00000000" w:rsidRPr="00000000">
        <w:rPr>
          <w:rtl w:val="0"/>
        </w:rPr>
      </w:r>
    </w:p>
    <w:p w:rsidR="00000000" w:rsidDel="00000000" w:rsidP="00000000" w:rsidRDefault="00000000" w:rsidRPr="00000000" w14:paraId="00000220">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console precedent: the video game market is a canonical two-sided market. Technically impressive platforms repeatedly fail when they cannot maintain the developer relationships necessary to keep Side A generating the content library that gives Side B a reason to buy. The enforcement event is, in this analogy, Sega restricting third-party game developers mid-development cycle. Sega lost the standards battle.</w:t>
      </w:r>
      <w:r w:rsidDel="00000000" w:rsidR="00000000" w:rsidRPr="00000000">
        <w:rPr>
          <w:rtl w:val="0"/>
        </w:rPr>
      </w:r>
    </w:p>
    <w:p w:rsidR="00000000" w:rsidDel="00000000" w:rsidP="00000000" w:rsidRDefault="00000000" w:rsidRPr="00000000" w14:paraId="00000221">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Post-enforcement market structure: multi-homing replacing single-homing on both sides simultaneously — the market structure that destroys platform lock-in and compresses margins. The 81% of CIOs using three or more model families reflects this shift. 'Models are not sticky' is the user-facing expression of this market structure change.</w:t>
      </w:r>
      <w:r w:rsidDel="00000000" w:rsidR="00000000" w:rsidRPr="00000000">
        <w:rPr>
          <w:rtl w:val="0"/>
        </w:rPr>
      </w:r>
    </w:p>
    <w:p w:rsidR="00000000" w:rsidDel="00000000" w:rsidP="00000000" w:rsidRDefault="00000000" w:rsidRPr="00000000" w14:paraId="00000222">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Cost of Complete Inaction</w:t>
      </w:r>
      <w:r w:rsidDel="00000000" w:rsidR="00000000" w:rsidRPr="00000000">
        <w:rPr>
          <w:rtl w:val="0"/>
        </w:rPr>
      </w:r>
    </w:p>
    <w:p w:rsidR="00000000" w:rsidDel="00000000" w:rsidP="00000000" w:rsidRDefault="00000000" w:rsidRPr="00000000" w14:paraId="00000223">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Paradox: Current Numbers Look Strong</w:t>
      </w:r>
      <w:r w:rsidDel="00000000" w:rsidR="00000000" w:rsidRPr="00000000">
        <w:rPr>
          <w:rtl w:val="0"/>
        </w:rPr>
      </w:r>
    </w:p>
    <w:p w:rsidR="00000000" w:rsidDel="00000000" w:rsidP="00000000" w:rsidRDefault="00000000" w:rsidRPr="00000000" w14:paraId="00000224">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Claude Code business subscriptions quadrupled in the six weeks since January 1, 2026. More than 500 customers spend over $1 million annually. These numbers are real — and they are measuring pipeline built before January 9. The OSS advocacy layer that built this pipeline was severed on January 9. The enterprise revenue flowing through it now is the bolus moving through the pipe. The inflow has been cut. The gap becomes visible in H2 2026.</w:t>
      </w:r>
      <w:r w:rsidDel="00000000" w:rsidR="00000000" w:rsidRPr="00000000">
        <w:rPr>
          <w:rtl w:val="0"/>
        </w:rPr>
      </w:r>
    </w:p>
    <w:p w:rsidR="00000000" w:rsidDel="00000000" w:rsidP="00000000" w:rsidRDefault="00000000" w:rsidRPr="00000000" w14:paraId="00000225">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Inaction Risk Inventory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ffffff"/>
                <w:sz w:val="20"/>
                <w:szCs w:val="20"/>
                <w:rtl w:val="0"/>
              </w:rPr>
              <w:t xml:space="preserve">Probability-Weighted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color w:val="333333"/>
                <w:sz w:val="20"/>
                <w:szCs w:val="20"/>
                <w:rtl w:val="0"/>
              </w:rPr>
              <w:t xml:space="preserve">OSS pipeline lag → 2027 revenue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333333"/>
                <w:sz w:val="20"/>
                <w:szCs w:val="20"/>
                <w:rtl w:val="0"/>
              </w:rPr>
              <w:t xml:space="preserve">H2 2026 visible, 2027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333333"/>
                <w:sz w:val="20"/>
                <w:szCs w:val="20"/>
                <w:rtl w:val="0"/>
              </w:rPr>
              <w:t xml:space="preserve">$7.65B (50%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333333"/>
                <w:sz w:val="20"/>
                <w:szCs w:val="20"/>
                <w:rtl w:val="0"/>
              </w:rPr>
              <w:t xml:space="preserve">Pentagon supply chain designation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333333"/>
                <w:sz w:val="20"/>
                <w:szCs w:val="20"/>
                <w:rtl w:val="0"/>
              </w:rPr>
              <w:t xml:space="preserve">June 30, 2026 hard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333333"/>
                <w:sz w:val="20"/>
                <w:szCs w:val="20"/>
                <w:rtl w:val="0"/>
              </w:rPr>
              <w:t xml:space="preserve">$875M (70%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333333"/>
                <w:sz w:val="20"/>
                <w:szCs w:val="20"/>
                <w:rtl w:val="0"/>
              </w:rPr>
              <w:t xml:space="preserve">AWS distribution marginalization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333333"/>
                <w:sz w:val="20"/>
                <w:szCs w:val="20"/>
                <w:rtl w:val="0"/>
              </w:rPr>
              <w:t xml:space="preserve">2026–2027 compounding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333333"/>
                <w:sz w:val="20"/>
                <w:szCs w:val="20"/>
                <w:rtl w:val="0"/>
              </w:rPr>
              <w:t xml:space="preserve">$880M (40%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333333"/>
                <w:sz w:val="20"/>
                <w:szCs w:val="20"/>
                <w:rtl w:val="0"/>
              </w:rPr>
              <w:t xml:space="preserve">EU regulatory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333333"/>
                <w:sz w:val="20"/>
                <w:szCs w:val="20"/>
                <w:rtl w:val="0"/>
              </w:rPr>
              <w:t xml:space="preserve">August 2026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333333"/>
                <w:sz w:val="20"/>
                <w:szCs w:val="20"/>
                <w:rtl w:val="0"/>
              </w:rPr>
              <w:t xml:space="preserve">$231M (30%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333333"/>
                <w:sz w:val="20"/>
                <w:szCs w:val="20"/>
                <w:rtl w:val="0"/>
              </w:rPr>
              <w:t xml:space="preserve">Multiple compression on growth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333333"/>
                <w:sz w:val="20"/>
                <w:szCs w:val="20"/>
                <w:rtl w:val="0"/>
              </w:rPr>
              <w:t xml:space="preserve">H1 2027 if targets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333333"/>
                <w:sz w:val="20"/>
                <w:szCs w:val="20"/>
                <w:rtl w:val="0"/>
              </w:rPr>
              <w:t xml:space="preserve">$74B+ (40% probability)</w:t>
            </w:r>
            <w:r w:rsidDel="00000000" w:rsidR="00000000" w:rsidRPr="00000000">
              <w:rPr>
                <w:rtl w:val="0"/>
              </w:rPr>
            </w:r>
          </w:p>
        </w:tc>
      </w:tr>
    </w:tbl>
    <w:p w:rsidR="00000000" w:rsidDel="00000000" w:rsidP="00000000" w:rsidRDefault="00000000" w:rsidRPr="00000000" w14:paraId="00000238">
      <w:pPr>
        <w:spacing w:after="120" w:before="0" w:lineRule="auto"/>
        <w:rPr/>
      </w:pPr>
      <w:r w:rsidDel="00000000" w:rsidR="00000000" w:rsidRPr="00000000">
        <w:rPr>
          <w:rtl w:val="0"/>
        </w:rPr>
      </w:r>
    </w:p>
    <w:p w:rsidR="00000000" w:rsidDel="00000000" w:rsidP="00000000" w:rsidRDefault="00000000" w:rsidRPr="00000000" w14:paraId="0000023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Probability-weighted total inaction expected loss: &gt;$82B. Remediation cost: $4M–$8M Year 1. Remediation ROI: &gt;13,000:1 on expected value. At any defensible probability estimate, the remediation investment is mandatory risk mitigation against an existential exposure surface, not a discretionary spend.</w:t>
      </w:r>
      <w:r w:rsidDel="00000000" w:rsidR="00000000" w:rsidRPr="00000000">
        <w:rPr>
          <w:rtl w:val="0"/>
        </w:rPr>
      </w:r>
    </w:p>
    <w:p w:rsidR="00000000" w:rsidDel="00000000" w:rsidP="00000000" w:rsidRDefault="00000000" w:rsidRPr="00000000" w14:paraId="0000023A">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Model Quality As Retention Offset</w:t>
      </w:r>
      <w:r w:rsidDel="00000000" w:rsidR="00000000" w:rsidRPr="00000000">
        <w:rPr>
          <w:rtl w:val="0"/>
        </w:rPr>
      </w:r>
    </w:p>
    <w:p w:rsidR="00000000" w:rsidDel="00000000" w:rsidP="00000000" w:rsidRDefault="00000000" w:rsidRPr="00000000" w14:paraId="0000023B">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Definitive Answer: No</w:t>
      </w:r>
      <w:r w:rsidDel="00000000" w:rsidR="00000000" w:rsidRPr="00000000">
        <w:rPr>
          <w:rtl w:val="0"/>
        </w:rPr>
      </w:r>
    </w:p>
    <w:p w:rsidR="00000000" w:rsidDel="00000000" w:rsidP="00000000" w:rsidRDefault="00000000" w:rsidRPr="00000000" w14:paraId="0000023C">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Benchmark reality: neither Claude Opus nor OpenAI Codex dominates. Quality is now workflow-dependent — Claude leads on complex multi-file refactoring, long context, Agent Teams, and reasoning. Codex leads on terminal/CLI speed, token efficiency, GitHub integration, and ecosystem breadth. The trust damage from January 9 hit exactly the workflow dimensions where Codex already leads.</w:t>
      </w:r>
      <w:r w:rsidDel="00000000" w:rsidR="00000000" w:rsidRPr="00000000">
        <w:rPr>
          <w:rtl w:val="0"/>
        </w:rPr>
      </w:r>
    </w:p>
    <w:p w:rsidR="00000000" w:rsidDel="00000000" w:rsidP="00000000" w:rsidRDefault="00000000" w:rsidRPr="00000000" w14:paraId="0000023D">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Model quality cannot offset trust damage because they operate in different decision layers. Quality determines which model a developer uses when already committed to the platform. Trust determines whether they engage with the platform at all. The enforcement event damaged trust — the prior-to-engagement decision layer. No benchmark improvement addresses a prior-to-engagement decision.</w:t>
      </w:r>
      <w:r w:rsidDel="00000000" w:rsidR="00000000" w:rsidRPr="00000000">
        <w:rPr>
          <w:rtl w:val="0"/>
        </w:rPr>
      </w:r>
    </w:p>
    <w:p w:rsidR="00000000" w:rsidDel="00000000" w:rsidP="00000000" w:rsidRDefault="00000000" w:rsidRPr="00000000" w14:paraId="0000023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harness insight: 'The harness matters more than the model.' The enforcement destroyed Anthropic's harness-layer advantage — OpenCode migrated, the open alliance made OpenAI the default in remaining harnesses. Model quality superiority inaccessible through the developer's preferred harness does not retain developers.</w:t>
      </w:r>
      <w:r w:rsidDel="00000000" w:rsidR="00000000" w:rsidRPr="00000000">
        <w:rPr>
          <w:rtl w:val="0"/>
        </w:rPr>
      </w:r>
    </w:p>
    <w:p w:rsidR="00000000" w:rsidDel="00000000" w:rsidP="00000000" w:rsidRDefault="00000000" w:rsidRPr="00000000" w14:paraId="0000023F">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Conclusion: model quality improvement and trust repair are parallel, non-substitutable interventions. Do not wait for model releases to drive developer cohort recovery.</w:t>
      </w: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Part V — Kimberley's Original Contributions</w:t>
      </w:r>
      <w:r w:rsidDel="00000000" w:rsidR="00000000" w:rsidRPr="00000000">
        <w:rPr>
          <w:rtl w:val="0"/>
        </w:rPr>
      </w:r>
    </w:p>
    <w:p w:rsidR="00000000" w:rsidDel="00000000" w:rsidP="00000000" w:rsidRDefault="00000000" w:rsidRPr="00000000" w14:paraId="00000242">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243">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following two frameworks are original analytical contributions with no documented precedent in the corporate developer relations literature. They are presented separately from the main analysis and are explicitly attributed to Kimberley as the originating analyst.</w:t>
      </w:r>
      <w:r w:rsidDel="00000000" w:rsidR="00000000" w:rsidRPr="00000000">
        <w:rPr>
          <w:rtl w:val="0"/>
        </w:rPr>
      </w:r>
    </w:p>
    <w:p w:rsidR="00000000" w:rsidDel="00000000" w:rsidP="00000000" w:rsidRDefault="00000000" w:rsidRPr="00000000" w14:paraId="00000244">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Contribution 1 — Personalized Influencer Reconciliation Program</w:t>
      </w:r>
      <w:r w:rsidDel="00000000" w:rsidR="00000000" w:rsidRPr="00000000">
        <w:rPr>
          <w:rtl w:val="0"/>
        </w:rPr>
      </w:r>
    </w:p>
    <w:p w:rsidR="00000000" w:rsidDel="00000000" w:rsidP="00000000" w:rsidRDefault="00000000" w:rsidRPr="00000000" w14:paraId="00000245">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Kimberley confirmed via research that no comparable direct, personalized, critique-specific outreach mechanism exists in documented corporate developer trust repair practice. This strategy, its economic rationale, risk analysis, and implementation design are original. Estimated earned media value: $2M–$10M developer-audience impression equivalent at near-zero compute cost. No historical baseline exists for comparison — this figure is directional only, pending pilot execution data.</w:t>
      </w:r>
      <w:r w:rsidDel="00000000" w:rsidR="00000000" w:rsidRPr="00000000">
        <w:rPr>
          <w:rtl w:val="0"/>
        </w:rPr>
      </w:r>
    </w:p>
    <w:p w:rsidR="00000000" w:rsidDel="00000000" w:rsidP="00000000" w:rsidRDefault="00000000" w:rsidRPr="00000000" w14:paraId="00000246">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Mechanism</w:t>
      </w:r>
      <w:r w:rsidDel="00000000" w:rsidR="00000000" w:rsidRPr="00000000">
        <w:rPr>
          <w:rtl w:val="0"/>
        </w:rPr>
      </w:r>
    </w:p>
    <w:p w:rsidR="00000000" w:rsidDel="00000000" w:rsidP="00000000" w:rsidRDefault="00000000" w:rsidRPr="00000000" w14:paraId="00000247">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A dedicated X account — @AnthropicDevRel or equivalent — sends direct, personalized replies to named influencers whose specific critiques are referenced verbatim, demonstrating that the message author read and understood the particular argument. Ghostwritten by the analyst; sent by a named Anthropic DevRel team member. Accompanied by a meaningful subscription offer (not an insulting gesture).</w:t>
      </w:r>
      <w:r w:rsidDel="00000000" w:rsidR="00000000" w:rsidRPr="00000000">
        <w:rPr>
          <w:rtl w:val="0"/>
        </w:rPr>
      </w:r>
    </w:p>
    <w:p w:rsidR="00000000" w:rsidDel="00000000" w:rsidP="00000000" w:rsidRDefault="00000000" w:rsidRPr="00000000" w14:paraId="00000248">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Economics</w:t>
      </w:r>
      <w:r w:rsidDel="00000000" w:rsidR="00000000" w:rsidRPr="00000000">
        <w:rPr>
          <w:rtl w:val="0"/>
        </w:rPr>
      </w:r>
    </w:p>
    <w:p w:rsidR="00000000" w:rsidDel="00000000" w:rsidP="00000000" w:rsidRDefault="00000000" w:rsidRPr="00000000" w14:paraId="0000024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Churned influencers are not currently paying subscribers. Marginal compute cost of a free subscription to a churned heavy user who does not use it: near zero. P(positive X post from DHH given genuinely specific, critique-responsive personal outreach): estimated 30–50%. Value of a single DHH positive tweet to a developer-audience of 500K+: multiples of the annual compute cost of the subscription. Risk-adjusted expected value: strongly positive at any reasonable probability estimate.</w:t>
      </w:r>
      <w:r w:rsidDel="00000000" w:rsidR="00000000" w:rsidRPr="00000000">
        <w:rPr>
          <w:rtl w:val="0"/>
        </w:rPr>
      </w:r>
    </w:p>
    <w:p w:rsidR="00000000" w:rsidDel="00000000" w:rsidP="00000000" w:rsidRDefault="00000000" w:rsidRPr="00000000" w14:paraId="0000024A">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Why This Works When Standard Corporate Apology Doesn't</w:t>
      </w:r>
      <w:r w:rsidDel="00000000" w:rsidR="00000000" w:rsidRPr="00000000">
        <w:rPr>
          <w:rtl w:val="0"/>
        </w:rPr>
      </w:r>
    </w:p>
    <w:p w:rsidR="00000000" w:rsidDel="00000000" w:rsidP="00000000" w:rsidRDefault="00000000" w:rsidRPr="00000000" w14:paraId="0000024B">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Developer culture has a calibrated radar for corporate sincerity. Mass email apologies, generic discount codes, and blog post mea culpas are expected, templated, and discounted accordingly. A reply that names the person, references their specific post, demonstrates the author read it, and offers something meaningful without being insulting triggers a different cognitive frame: 'someone at Anthropic actually gives a damn.' That frame is rare enough in developer-corporate relationships that it generates organic discussion — additional earned media at zero cost.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20"/>
                <w:szCs w:val="20"/>
                <w:rtl w:val="0"/>
              </w:rPr>
              <w:t xml:space="preserve">Offer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333333"/>
                <w:sz w:val="20"/>
                <w:szCs w:val="20"/>
                <w:rtl w:val="0"/>
              </w:rPr>
              <w:t xml:space="preserve">Tier 1 — Named critics, documented 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333333"/>
                <w:sz w:val="20"/>
                <w:szCs w:val="20"/>
                <w:rtl w:val="0"/>
              </w:rPr>
              <w:t xml:space="preserve">DHH, Hotz, Orosz, Ronacher, Raad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333333"/>
                <w:sz w:val="20"/>
                <w:szCs w:val="20"/>
                <w:rtl w:val="0"/>
              </w:rPr>
              <w:t xml:space="preserve">12 months Claude Max + API credits + direct DevRel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333333"/>
                <w:sz w:val="20"/>
                <w:szCs w:val="20"/>
                <w:rtl w:val="0"/>
              </w:rPr>
              <w:t xml:space="preserve">Tier 2 — Developer advocates with documented churn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333333"/>
                <w:sz w:val="20"/>
                <w:szCs w:val="20"/>
                <w:rtl w:val="0"/>
              </w:rPr>
              <w:t xml:space="preserve">OpenCode team, Clawdbot maintainers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333333"/>
                <w:sz w:val="20"/>
                <w:szCs w:val="20"/>
                <w:rtl w:val="0"/>
              </w:rPr>
              <w:t xml:space="preserve">6 months Claude Max + Partner Program invitation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333333"/>
                <w:sz w:val="20"/>
                <w:szCs w:val="20"/>
                <w:rtl w:val="0"/>
              </w:rPr>
              <w:t xml:space="preserve">Tier 3 — High-reach amplifiers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333333"/>
                <w:sz w:val="20"/>
                <w:szCs w:val="20"/>
                <w:rtl w:val="0"/>
              </w:rPr>
              <w:t xml:space="preserve">Rob Zolkos, Theo,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333333"/>
                <w:sz w:val="20"/>
                <w:szCs w:val="20"/>
                <w:rtl w:val="0"/>
              </w:rPr>
              <w:t xml:space="preserve">3 months Claude Pro</w:t>
            </w:r>
            <w:r w:rsidDel="00000000" w:rsidR="00000000" w:rsidRPr="00000000">
              <w:rPr>
                <w:rtl w:val="0"/>
              </w:rPr>
            </w:r>
          </w:p>
        </w:tc>
      </w:tr>
    </w:tbl>
    <w:p w:rsidR="00000000" w:rsidDel="00000000" w:rsidP="00000000" w:rsidRDefault="00000000" w:rsidRPr="00000000" w14:paraId="00000258">
      <w:pPr>
        <w:spacing w:after="120" w:before="0" w:lineRule="auto"/>
        <w:rPr/>
      </w:pPr>
      <w:r w:rsidDel="00000000" w:rsidR="00000000" w:rsidRPr="00000000">
        <w:rPr>
          <w:rtl w:val="0"/>
        </w:rPr>
      </w:r>
    </w:p>
    <w:p w:rsidR="00000000" w:rsidDel="00000000" w:rsidP="00000000" w:rsidRDefault="00000000" w:rsidRPr="00000000" w14:paraId="00000259">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Contribution 2 — Consent Violation Recovery Framework</w:t>
      </w:r>
      <w:r w:rsidDel="00000000" w:rsidR="00000000" w:rsidRPr="00000000">
        <w:rPr>
          <w:rtl w:val="0"/>
        </w:rPr>
      </w:r>
    </w:p>
    <w:p w:rsidR="00000000" w:rsidDel="00000000" w:rsidP="00000000" w:rsidRDefault="00000000" w:rsidRPr="00000000" w14:paraId="0000025A">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Missing Ethical Frame</w:t>
      </w:r>
      <w:r w:rsidDel="00000000" w:rsidR="00000000" w:rsidRPr="00000000">
        <w:rPr>
          <w:rtl w:val="0"/>
        </w:rPr>
      </w:r>
    </w:p>
    <w:p w:rsidR="00000000" w:rsidDel="00000000" w:rsidP="00000000" w:rsidRDefault="00000000" w:rsidRPr="00000000" w14:paraId="0000025B">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Standard corporate crisis response assumes the offending party retains the right to unilaterally design the remedy. This assumption is itself a continuation of the original violation dynamic. The correct response to a consent violation is not 'we have decided what to do to fix this.' It is: 'We caused harm. We're sorry. What do you need?'</w:t>
      </w:r>
      <w:r w:rsidDel="00000000" w:rsidR="00000000" w:rsidRPr="00000000">
        <w:rPr>
          <w:rtl w:val="0"/>
        </w:rPr>
      </w:r>
    </w:p>
    <w:p w:rsidR="00000000" w:rsidDel="00000000" w:rsidP="00000000" w:rsidRDefault="00000000" w:rsidRPr="00000000" w14:paraId="0000025C">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Why This Is Novel</w:t>
      </w:r>
      <w:r w:rsidDel="00000000" w:rsidR="00000000" w:rsidRPr="00000000">
        <w:rPr>
          <w:rtl w:val="0"/>
        </w:rPr>
      </w:r>
    </w:p>
    <w:p w:rsidR="00000000" w:rsidDel="00000000" w:rsidP="00000000" w:rsidRDefault="00000000" w:rsidRPr="00000000" w14:paraId="0000025D">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Standard corporate crisis response literature — Coombs' Situational Crisis Communication Theory, Benoit's Image Restoration Theory — prescribes organization-designed, organization-executed response strategies. The offending party decides the remedy. Kimberley's framework inverts this: the harmed party designs the remedy; the offending party executes it. The closest analogs are restorative justice practice and participatory design methodology — neither has been applied to a corporate developer platform trust crisis at scale.</w:t>
      </w:r>
      <w:r w:rsidDel="00000000" w:rsidR="00000000" w:rsidRPr="00000000">
        <w:rPr>
          <w:rtl w:val="0"/>
        </w:rPr>
      </w:r>
    </w:p>
    <w:p w:rsidR="00000000" w:rsidDel="00000000" w:rsidP="00000000" w:rsidRDefault="00000000" w:rsidRPr="00000000" w14:paraId="0000025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Kimberley's background: a decade of direct restorative justice practice at organizational scale through DanceSafe Seattle, which became a worldwide charter organization and generated federal legislation. This framework is not theoretical — it is drawn from lived operational experience.</w:t>
      </w:r>
      <w:r w:rsidDel="00000000" w:rsidR="00000000" w:rsidRPr="00000000">
        <w:rPr>
          <w:rtl w:val="0"/>
        </w:rPr>
      </w:r>
    </w:p>
    <w:p w:rsidR="00000000" w:rsidDel="00000000" w:rsidP="00000000" w:rsidRDefault="00000000" w:rsidRPr="00000000" w14:paraId="0000025F">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The Four-Sentence Apology — NVC Foundation</w:t>
      </w:r>
      <w:r w:rsidDel="00000000" w:rsidR="00000000" w:rsidRPr="00000000">
        <w:rPr>
          <w:rtl w:val="0"/>
        </w:rPr>
      </w:r>
    </w:p>
    <w:p w:rsidR="00000000" w:rsidDel="00000000" w:rsidP="00000000" w:rsidRDefault="00000000" w:rsidRPr="00000000" w14:paraId="00000260">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Based in Marshall Rosenberg's Nonviolent Communication framework, the four-sentence structure is simultaneously psychologically correct, PR optimal, and legally superior to every alternative:</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made a mistake.' — General acknowledgment. No specific liability concession. Not 'we violated your ToS' or 'we should have given notice' — those are specific admissions. This is categorical without being enumerating.</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'We're sorry this happened.' — Sympathy expression. Protected in approximately 39 states under Apology Laws.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want to do better.' — Statement of intent. Not an admission.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should we do?' — Remediation invitation. No evidentiary content.</w:t>
      </w:r>
      <w:r w:rsidDel="00000000" w:rsidR="00000000" w:rsidRPr="00000000">
        <w:rPr>
          <w:rtl w:val="0"/>
        </w:rPr>
      </w:r>
    </w:p>
    <w:p w:rsidR="00000000" w:rsidDel="00000000" w:rsidP="00000000" w:rsidRDefault="00000000" w:rsidRPr="00000000" w14:paraId="00000265">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Legal Superiority — Five Mechanisms</w:t>
      </w:r>
      <w:r w:rsidDel="00000000" w:rsidR="00000000" w:rsidRPr="00000000">
        <w:rPr>
          <w:rtl w:val="0"/>
        </w:rPr>
      </w:r>
    </w:p>
    <w:p w:rsidR="00000000" w:rsidDel="00000000" w:rsidP="00000000" w:rsidRDefault="00000000" w:rsidRPr="00000000" w14:paraId="00000266">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1. Admission scope: 'We made a mistake' does not enumerate specific violations. A detailed postmortem naming mid-task disruption, false-positive bans, and data loss creates documented admissions for FTC, class action, and GDPR purposes. The open framing avoids this entirely.</w:t>
      </w:r>
      <w:r w:rsidDel="00000000" w:rsidR="00000000" w:rsidRPr="00000000">
        <w:rPr>
          <w:rtl w:val="0"/>
        </w:rPr>
      </w:r>
    </w:p>
    <w:p w:rsidR="00000000" w:rsidDel="00000000" w:rsidP="00000000" w:rsidRDefault="00000000" w:rsidRPr="00000000" w14:paraId="00000267">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2. Discovery protection: The open survey process is public — no internal deliberations to subpoena. Unilateral remedy design creates internal documents that become evidence of what Anthropic knew and when.</w:t>
      </w:r>
      <w:r w:rsidDel="00000000" w:rsidR="00000000" w:rsidRPr="00000000">
        <w:rPr>
          <w:rtl w:val="0"/>
        </w:rPr>
      </w:r>
    </w:p>
    <w:p w:rsidR="00000000" w:rsidDel="00000000" w:rsidP="00000000" w:rsidRDefault="00000000" w:rsidRPr="00000000" w14:paraId="00000268">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3. Class action certification barrier: When developers collectively design the remedy, 'common remedy' arguments are harder to sustain. Affected users who participated implicitly engaged in a remediation process.</w:t>
      </w:r>
      <w:r w:rsidDel="00000000" w:rsidR="00000000" w:rsidRPr="00000000">
        <w:rPr>
          <w:rtl w:val="0"/>
        </w:rPr>
      </w:r>
    </w:p>
    <w:p w:rsidR="00000000" w:rsidDel="00000000" w:rsidP="00000000" w:rsidRDefault="00000000" w:rsidRPr="00000000" w14:paraId="0000026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4. EU regulatory mitigation: EU GDPR enforcement guidance identifies demonstrated good faith engagement with affected data subjects as a significant penalty mitigating factor. The open survey is documentable evidence of good faith engagement.</w:t>
      </w:r>
      <w:r w:rsidDel="00000000" w:rsidR="00000000" w:rsidRPr="00000000">
        <w:rPr>
          <w:rtl w:val="0"/>
        </w:rPr>
      </w:r>
    </w:p>
    <w:p w:rsidR="00000000" w:rsidDel="00000000" w:rsidP="00000000" w:rsidRDefault="00000000" w:rsidRPr="00000000" w14:paraId="0000026A">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5. FTC shield: The detailed postmortem that acknowledges the pricing copy gap creates an FTC referral target. The open framing does not enumerate the specific discrepancy that triggers deceptive advertising analysis.</w:t>
      </w:r>
      <w:r w:rsidDel="00000000" w:rsidR="00000000" w:rsidRPr="00000000">
        <w:rPr>
          <w:rtl w:val="0"/>
        </w:rPr>
      </w:r>
    </w:p>
    <w:p w:rsidR="00000000" w:rsidDel="00000000" w:rsidP="00000000" w:rsidRDefault="00000000" w:rsidRPr="00000000" w14:paraId="0000026B">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Survey Design</w:t>
      </w:r>
      <w:r w:rsidDel="00000000" w:rsidR="00000000" w:rsidRPr="00000000">
        <w:rPr>
          <w:rtl w:val="0"/>
        </w:rPr>
      </w:r>
    </w:p>
    <w:p w:rsidR="00000000" w:rsidDel="00000000" w:rsidP="00000000" w:rsidRDefault="00000000" w:rsidRPr="00000000" w14:paraId="0000026C">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Submission channels: X reply to dedicated @AnthropicDevRel account; single-page website with blank text box and submit button (no required fields); email address. Deliberately NOT structured — no multiple choice, no categories, no character limits, no demographic questions.</w:t>
      </w:r>
      <w:r w:rsidDel="00000000" w:rsidR="00000000" w:rsidRPr="00000000">
        <w:rPr>
          <w:rtl w:val="0"/>
        </w:rPr>
      </w:r>
    </w:p>
    <w:p w:rsidR="00000000" w:rsidDel="00000000" w:rsidP="00000000" w:rsidRDefault="00000000" w:rsidRPr="00000000" w14:paraId="0000026D">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Media Sequencing</w:t>
      </w:r>
      <w:r w:rsidDel="00000000" w:rsidR="00000000" w:rsidRPr="00000000">
        <w:rPr>
          <w:rtl w:val="0"/>
        </w:rPr>
      </w:r>
    </w:p>
    <w:p w:rsidR="00000000" w:rsidDel="00000000" w:rsidP="00000000" w:rsidRDefault="00000000" w:rsidRPr="00000000" w14:paraId="0000026E">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Day 1: Single tweet. No press release. Let organic spread precede official announcement — media picks up the story, developer-driven not Anthropic-driven. Day 3: Brief acknowledgment tweet with response volume. Day 5: Press release to tech press under embargo — outlets report on something with demonstrated engagement, not a cold announcement. Day 30: Public synthesis of themes heard. Then: 'Here is what we are going to do, based on what you told us.'</w:t>
      </w:r>
      <w:r w:rsidDel="00000000" w:rsidR="00000000" w:rsidRPr="00000000">
        <w:rPr>
          <w:rtl w:val="0"/>
        </w:rPr>
      </w:r>
    </w:p>
    <w:p w:rsidR="00000000" w:rsidDel="00000000" w:rsidP="00000000" w:rsidRDefault="00000000" w:rsidRPr="00000000" w14:paraId="0000026F">
      <w:pPr>
        <w:pStyle w:val="Heading3"/>
        <w:spacing w:after="80" w:before="240" w:lineRule="auto"/>
        <w:rPr/>
      </w:pPr>
      <w:r w:rsidDel="00000000" w:rsidR="00000000" w:rsidRPr="00000000">
        <w:rPr>
          <w:rFonts w:ascii="Arial" w:cs="Arial" w:eastAsia="Arial" w:hAnsi="Arial"/>
          <w:b w:val="1"/>
          <w:bCs w:val="1"/>
          <w:color w:val="4a6278"/>
          <w:sz w:val="24"/>
          <w:szCs w:val="24"/>
          <w:rtl w:val="0"/>
        </w:rPr>
        <w:t xml:space="preserve">Research Execution — Kimberley + Alison</w:t>
      </w:r>
      <w:r w:rsidDel="00000000" w:rsidR="00000000" w:rsidRPr="00000000">
        <w:rPr>
          <w:rtl w:val="0"/>
        </w:rPr>
      </w:r>
    </w:p>
    <w:p w:rsidR="00000000" w:rsidDel="00000000" w:rsidP="00000000" w:rsidRDefault="00000000" w:rsidRPr="00000000" w14:paraId="00000270">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Alison: BA Anthropology (UW), autistic, self-described zero experience in formal research but strong intuitive qualitative skill. Proposed rate: $30–35/hour with raise trajectory. Task: manual tagging and thematic categorization of survey responses — identical to video/comment tagging work Kimberley supervised at Microsoft. Text scraping and NLP analysis in Python (spaCy, BERTopic, VADER) to be developed collaboratively using Claude as a teaching tool. Kimberley has approximately 10 years of qualitative research experience from pre-AI UX practice at UW HCDE level.</w:t>
      </w:r>
      <w:r w:rsidDel="00000000" w:rsidR="00000000" w:rsidRPr="00000000">
        <w:rPr>
          <w:rtl w:val="0"/>
        </w:rPr>
      </w:r>
    </w:p>
    <w:p w:rsidR="00000000" w:rsidDel="00000000" w:rsidP="00000000" w:rsidRDefault="00000000" w:rsidRPr="00000000" w14:paraId="00000271">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Estimated total survey execution cost: under $10,000 for the most strategically important remediation intelligence Anthropic could acquire before committing resources to Track B and C interventions.</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Part VI — Remediation Strategy &amp; ROI Recovery</w:t>
      </w:r>
      <w:r w:rsidDel="00000000" w:rsidR="00000000" w:rsidRPr="00000000">
        <w:rPr>
          <w:rtl w:val="0"/>
        </w:rPr>
      </w:r>
    </w:p>
    <w:p w:rsidR="00000000" w:rsidDel="00000000" w:rsidP="00000000" w:rsidRDefault="00000000" w:rsidRPr="00000000" w14:paraId="00000274">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275">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Revised Track A Sequencing — Survey First</w:t>
      </w:r>
      <w:r w:rsidDel="00000000" w:rsidR="00000000" w:rsidRPr="00000000">
        <w:rPr>
          <w:rtl w:val="0"/>
        </w:rPr>
      </w:r>
    </w:p>
    <w:p w:rsidR="00000000" w:rsidDel="00000000" w:rsidP="00000000" w:rsidRDefault="00000000" w:rsidRPr="00000000" w14:paraId="00000276">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Consent Violation Recovery Framework reorders the remediation sequence. No Track B or C commitment should be made before the survey synthesis is complete. Survey intelligence informs every subsequent decision.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00"/>
        <w:gridCol w:w="3660"/>
        <w:tblGridChange w:id="0">
          <w:tblGrid>
            <w:gridCol w:w="1200"/>
            <w:gridCol w:w="45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Revised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333333"/>
                <w:sz w:val="20"/>
                <w:szCs w:val="20"/>
                <w:rtl w:val="0"/>
              </w:rPr>
              <w:t xml:space="preserve">A-0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333333"/>
                <w:sz w:val="20"/>
                <w:szCs w:val="20"/>
                <w:rtl w:val="0"/>
              </w:rPr>
              <w:t xml:space="preserve">Four-sentence apology tweet + open survey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333333"/>
                <w:sz w:val="20"/>
                <w:szCs w:val="20"/>
                <w:rtl w:val="0"/>
              </w:rPr>
              <w:t xml:space="preserve">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333333"/>
                <w:sz w:val="20"/>
                <w:szCs w:val="20"/>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333333"/>
                <w:sz w:val="20"/>
                <w:szCs w:val="20"/>
                <w:rtl w:val="0"/>
              </w:rPr>
              <w:t xml:space="preserve">Personalized influencer reconciliation (parallel, 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333333"/>
                <w:sz w:val="20"/>
                <w:szCs w:val="20"/>
                <w:rtl w:val="0"/>
              </w:rPr>
              <w:t xml:space="preserve">Days 3–30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333333"/>
                <w:sz w:val="20"/>
                <w:szCs w:val="20"/>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333333"/>
                <w:sz w:val="20"/>
                <w:szCs w:val="20"/>
                <w:rtl w:val="0"/>
              </w:rPr>
              <w:t xml:space="preserve">Survey active — listening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333333"/>
                <w:sz w:val="20"/>
                <w:szCs w:val="20"/>
                <w:rtl w:val="0"/>
              </w:rPr>
              <w:t xml:space="preserve">Days 1–30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333333"/>
                <w:sz w:val="20"/>
                <w:szCs w:val="20"/>
                <w:rtl w:val="0"/>
              </w:rPr>
              <w:t xml:space="preserve">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333333"/>
                <w:sz w:val="20"/>
                <w:szCs w:val="20"/>
                <w:rtl w:val="0"/>
              </w:rPr>
              <w:t xml:space="preserve">Public postmortem — informed by survey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333333"/>
                <w:sz w:val="20"/>
                <w:szCs w:val="20"/>
                <w:rtl w:val="0"/>
              </w:rPr>
              <w:t xml:space="preserve">Days 30–35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333333"/>
                <w:sz w:val="20"/>
                <w:szCs w:val="20"/>
                <w:rtl w:val="0"/>
              </w:rPr>
              <w:t xml:space="preserve">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333333"/>
                <w:sz w:val="20"/>
                <w:szCs w:val="20"/>
                <w:rtl w:val="0"/>
              </w:rPr>
              <w:t xml:space="preserve">OSS Developer Partner Program — designed using survey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333333"/>
                <w:sz w:val="20"/>
                <w:szCs w:val="20"/>
                <w:rtl w:val="0"/>
              </w:rPr>
              <w:t xml:space="preserve">Day 35+</w:t>
            </w:r>
            <w:r w:rsidDel="00000000" w:rsidR="00000000" w:rsidRPr="00000000">
              <w:rPr>
                <w:rtl w:val="0"/>
              </w:rPr>
            </w:r>
          </w:p>
        </w:tc>
      </w:tr>
    </w:tbl>
    <w:p w:rsidR="00000000" w:rsidDel="00000000" w:rsidP="00000000" w:rsidRDefault="00000000" w:rsidRPr="00000000" w14:paraId="00000289">
      <w:pPr>
        <w:spacing w:after="120" w:before="0" w:lineRule="auto"/>
        <w:rPr/>
      </w:pPr>
      <w:r w:rsidDel="00000000" w:rsidR="00000000" w:rsidRPr="00000000">
        <w:rPr>
          <w:rtl w:val="0"/>
        </w:rPr>
      </w:r>
    </w:p>
    <w:p w:rsidR="00000000" w:rsidDel="00000000" w:rsidP="00000000" w:rsidRDefault="00000000" w:rsidRPr="00000000" w14:paraId="0000028A">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Track B — Platform Architecture Remediation (30–90 Days)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800"/>
        <w:gridCol w:w="3060"/>
        <w:tblGridChange w:id="0">
          <w:tblGrid>
            <w:gridCol w:w="3000"/>
            <w:gridCol w:w="1500"/>
            <w:gridCol w:w="18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333333"/>
                <w:sz w:val="20"/>
                <w:szCs w:val="20"/>
                <w:rtl w:val="0"/>
              </w:rPr>
              <w:t xml:space="preserve">Error message overhaul — contextual, actionable, accurate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333333"/>
                <w:sz w:val="20"/>
                <w:szCs w:val="20"/>
                <w:rtl w:val="0"/>
              </w:rPr>
              <w:t xml:space="preserve">Domain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333333"/>
                <w:sz w:val="20"/>
                <w:szCs w:val="20"/>
                <w:rtl w:val="0"/>
              </w:rPr>
              <w:t xml:space="preserve">1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333333"/>
                <w:sz w:val="20"/>
                <w:szCs w:val="20"/>
                <w:rtl w:val="0"/>
              </w:rPr>
              <w:t xml:space="preserve">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333333"/>
                <w:sz w:val="20"/>
                <w:szCs w:val="20"/>
                <w:rtl w:val="0"/>
              </w:rPr>
              <w:t xml:space="preserve">Account ban human review gate for paying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333333"/>
                <w:sz w:val="20"/>
                <w:szCs w:val="20"/>
                <w:rtl w:val="0"/>
              </w:rPr>
              <w:t xml:space="preserve">Domain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333333"/>
                <w:sz w:val="20"/>
                <w:szCs w:val="20"/>
                <w:rtl w:val="0"/>
              </w:rPr>
              <w:t xml:space="preserve">1–2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333333"/>
                <w:sz w:val="20"/>
                <w:szCs w:val="20"/>
                <w:rtl w:val="0"/>
              </w:rPr>
              <w:t xml:space="preserve">45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333333"/>
                <w:sz w:val="20"/>
                <w:szCs w:val="20"/>
                <w:rtl w:val="0"/>
              </w:rPr>
              <w:t xml:space="preserve">Tier 1 API friction — remove phone verify, add free eval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333333"/>
                <w:sz w:val="20"/>
                <w:szCs w:val="20"/>
                <w:rtl w:val="0"/>
              </w:rPr>
              <w:t xml:space="preserve">Domain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333333"/>
                <w:sz w:val="20"/>
                <w:szCs w:val="20"/>
                <w:rtl w:val="0"/>
              </w:rPr>
              <w:t xml:space="preserve">1 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333333"/>
                <w:sz w:val="20"/>
                <w:szCs w:val="20"/>
                <w:rtl w:val="0"/>
              </w:rPr>
              <w:t xml:space="preserve">60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333333"/>
                <w:sz w:val="20"/>
                <w:szCs w:val="20"/>
                <w:rtl w:val="0"/>
              </w:rPr>
              <w:t xml:space="preserve">Documentation governance function — cross-functional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333333"/>
                <w:sz w:val="20"/>
                <w:szCs w:val="20"/>
                <w:rtl w:val="0"/>
              </w:rPr>
              <w:t xml:space="preserve">Domain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333333"/>
                <w:sz w:val="20"/>
                <w:szCs w:val="20"/>
                <w:rtl w:val="0"/>
              </w:rPr>
              <w:t xml:space="preserve">1 senior hire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333333"/>
                <w:sz w:val="20"/>
                <w:szCs w:val="20"/>
                <w:rtl w:val="0"/>
              </w:rPr>
              <w:t xml:space="preserve">60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333333"/>
                <w:sz w:val="20"/>
                <w:szCs w:val="20"/>
                <w:rtl w:val="0"/>
              </w:rPr>
              <w:t xml:space="preserve">Pricing page redesign — use case matrix, restriction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333333"/>
                <w:sz w:val="20"/>
                <w:szCs w:val="20"/>
                <w:rtl w:val="0"/>
              </w:rPr>
              <w:t xml:space="preserve">Domain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333333"/>
                <w:sz w:val="20"/>
                <w:szCs w:val="20"/>
                <w:rtl w:val="0"/>
              </w:rPr>
              <w:t xml:space="preserve">1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333333"/>
                <w:sz w:val="20"/>
                <w:szCs w:val="20"/>
                <w:rtl w:val="0"/>
              </w:rPr>
              <w:t xml:space="preserve">45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333333"/>
                <w:sz w:val="20"/>
                <w:szCs w:val="20"/>
                <w:rtl w:val="0"/>
              </w:rPr>
              <w:t xml:space="preserve">Data export tool for account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333333"/>
                <w:sz w:val="20"/>
                <w:szCs w:val="20"/>
                <w:rtl w:val="0"/>
              </w:rPr>
              <w:t xml:space="preserve">Domain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333333"/>
                <w:sz w:val="20"/>
                <w:szCs w:val="20"/>
                <w:rtl w:val="0"/>
              </w:rPr>
              <w:t xml:space="preserve">1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333333"/>
                <w:sz w:val="20"/>
                <w:szCs w:val="20"/>
                <w:rtl w:val="0"/>
              </w:rPr>
              <w:t xml:space="preserve">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333333"/>
                <w:sz w:val="20"/>
                <w:szCs w:val="20"/>
                <w:rtl w:val="0"/>
              </w:rPr>
              <w:t xml:space="preserve">Developer NPS tracking — quarterly, OSS/indie segment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333333"/>
                <w:sz w:val="20"/>
                <w:szCs w:val="20"/>
                <w:rtl w:val="0"/>
              </w:rPr>
              <w:t xml:space="preserve">Domain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333333"/>
                <w:sz w:val="20"/>
                <w:szCs w:val="20"/>
                <w:rtl w:val="0"/>
              </w:rPr>
              <w:t xml:space="preserve">Researcher hire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333333"/>
                <w:sz w:val="20"/>
                <w:szCs w:val="20"/>
                <w:rtl w:val="0"/>
              </w:rPr>
              <w:t xml:space="preserve">60 days</w:t>
            </w:r>
            <w:r w:rsidDel="00000000" w:rsidR="00000000" w:rsidRPr="00000000">
              <w:rPr>
                <w:rtl w:val="0"/>
              </w:rPr>
            </w:r>
          </w:p>
        </w:tc>
      </w:tr>
    </w:tbl>
    <w:p w:rsidR="00000000" w:rsidDel="00000000" w:rsidP="00000000" w:rsidRDefault="00000000" w:rsidRPr="00000000" w14:paraId="000002AB">
      <w:pPr>
        <w:spacing w:after="120" w:before="0" w:lineRule="auto"/>
        <w:rPr/>
      </w:pPr>
      <w:r w:rsidDel="00000000" w:rsidR="00000000" w:rsidRPr="00000000">
        <w:rPr>
          <w:rtl w:val="0"/>
        </w:rPr>
      </w:r>
    </w:p>
    <w:p w:rsidR="00000000" w:rsidDel="00000000" w:rsidP="00000000" w:rsidRDefault="00000000" w:rsidRPr="00000000" w14:paraId="000002AC">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Track C — Ecosystem Rebuild (90–365 Days)</w:t>
      </w:r>
      <w:r w:rsidDel="00000000" w:rsidR="00000000" w:rsidRPr="00000000">
        <w:rPr>
          <w:rtl w:val="0"/>
        </w:rPr>
      </w:r>
    </w:p>
    <w:p w:rsidR="00000000" w:rsidDel="00000000" w:rsidP="00000000" w:rsidRDefault="00000000" w:rsidRPr="00000000" w14:paraId="000002AD">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Vehicle: Model Context Protocol (MCP) server ecosystem. MCP is the strategic opportunity to reconstitute the OSS community around a new, explicitly sanctioned integration surface — unlike OAuth harness building (gray zone), MCP server development is explicitly encouraged, technically interesting, commercially valuable, and competitively differentiating.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800"/>
        <w:gridCol w:w="2060"/>
        <w:tblGridChange w:id="0">
          <w:tblGrid>
            <w:gridCol w:w="2000"/>
            <w:gridCol w:w="2500"/>
            <w:gridCol w:w="28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0"/>
                <w:szCs w:val="20"/>
                <w:rtl w:val="0"/>
              </w:rPr>
              <w:t xml:space="preserve">Program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Benefits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Year 1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333333"/>
                <w:sz w:val="20"/>
                <w:szCs w:val="20"/>
                <w:rtl w:val="0"/>
              </w:rPr>
              <w:t xml:space="preserve">MCP Builder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333333"/>
                <w:sz w:val="20"/>
                <w:szCs w:val="20"/>
                <w:rtl w:val="0"/>
              </w:rPr>
              <w:t xml:space="preserve">Any developer building public MCP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333333"/>
                <w:sz w:val="20"/>
                <w:szCs w:val="20"/>
                <w:rtl w:val="0"/>
              </w:rPr>
              <w:t xml:space="preserve">API credits, documentation support, co-marketing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333333"/>
                <w:sz w:val="20"/>
                <w:szCs w:val="20"/>
                <w:rtl w:val="0"/>
              </w:rPr>
              <w:t xml:space="preserve">500+ community MCP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333333"/>
                <w:sz w:val="20"/>
                <w:szCs w:val="20"/>
                <w:rtl w:val="0"/>
              </w:rPr>
              <w:t xml:space="preserve">MCP Partner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333333"/>
                <w:sz w:val="20"/>
                <w:szCs w:val="20"/>
                <w:rtl w:val="0"/>
              </w:rPr>
              <w:t xml:space="preserve">Commercial/enterprise MCP connector developers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333333"/>
                <w:sz w:val="20"/>
                <w:szCs w:val="20"/>
                <w:rtl w:val="0"/>
              </w:rPr>
              <w:t xml:space="preserve">Revenue sharing, enterprise introductions, early API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333333"/>
                <w:sz w:val="20"/>
                <w:szCs w:val="20"/>
                <w:rtl w:val="0"/>
              </w:rPr>
              <w:t xml:space="preserve">50 enterprise-grade MCP connectors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333333"/>
                <w:sz w:val="20"/>
                <w:szCs w:val="20"/>
                <w:rtl w:val="0"/>
              </w:rPr>
              <w:t xml:space="preserve">MCP Champions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333333"/>
                <w:sz w:val="20"/>
                <w:szCs w:val="20"/>
                <w:rtl w:val="0"/>
              </w:rPr>
              <w:t xml:space="preserve">High-star, high-usage MCP maintainers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333333"/>
                <w:sz w:val="20"/>
                <w:szCs w:val="20"/>
                <w:rtl w:val="0"/>
              </w:rPr>
              <w:t xml:space="preserve">Direct DevRel contact, conference slots, $500–750/tutorial (Twilio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333333"/>
                <w:sz w:val="20"/>
                <w:szCs w:val="20"/>
                <w:rtl w:val="0"/>
              </w:rPr>
              <w:t xml:space="preserve">25 named champions</w:t>
            </w:r>
            <w:r w:rsidDel="00000000" w:rsidR="00000000" w:rsidRPr="00000000">
              <w:rPr>
                <w:rtl w:val="0"/>
              </w:rPr>
            </w:r>
          </w:p>
        </w:tc>
      </w:tr>
    </w:tbl>
    <w:p w:rsidR="00000000" w:rsidDel="00000000" w:rsidP="00000000" w:rsidRDefault="00000000" w:rsidRPr="00000000" w14:paraId="000002BE">
      <w:pPr>
        <w:spacing w:after="120" w:before="0" w:lineRule="auto"/>
        <w:rPr/>
      </w:pPr>
      <w:r w:rsidDel="00000000" w:rsidR="00000000" w:rsidRPr="00000000">
        <w:rPr>
          <w:rtl w:val="0"/>
        </w:rPr>
      </w:r>
    </w:p>
    <w:p w:rsidR="00000000" w:rsidDel="00000000" w:rsidP="00000000" w:rsidRDefault="00000000" w:rsidRPr="00000000" w14:paraId="000002BF">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ROI Recovery Projection</w:t>
      </w:r>
      <w:r w:rsidDel="00000000" w:rsidR="00000000" w:rsidRPr="00000000">
        <w:rPr>
          <w:rtl w:val="0"/>
        </w:rPr>
      </w:r>
    </w:p>
    <w:tbl>
      <w:tblPr>
        <w:tblStyle w:val="Table2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000"/>
        <w:gridCol w:w="2200"/>
        <w:gridCol w:w="1860"/>
        <w:tblGridChange w:id="0">
          <w:tblGrid>
            <w:gridCol w:w="1800"/>
            <w:gridCol w:w="2500"/>
            <w:gridCol w:w="2000"/>
            <w:gridCol w:w="22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20"/>
                <w:szCs w:val="20"/>
                <w:rtl w:val="0"/>
              </w:rPr>
              <w:t xml:space="preserve">Recovery 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ffffff"/>
                <w:sz w:val="20"/>
                <w:szCs w:val="20"/>
                <w:rtl w:val="0"/>
              </w:rPr>
              <w:t xml:space="preserve">NPV Recovered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ffffff"/>
                <w:sz w:val="20"/>
                <w:szCs w:val="20"/>
                <w:rtl w:val="0"/>
              </w:rPr>
              <w:t xml:space="preserve">Remediation Cost (3yr)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ffffff"/>
                <w:sz w:val="20"/>
                <w:szCs w:val="20"/>
                <w:rtl w:val="0"/>
              </w:rPr>
              <w:t xml:space="preserve">Net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333333"/>
                <w:sz w:val="20"/>
                <w:szCs w:val="20"/>
                <w:rtl w:val="0"/>
              </w:rPr>
              <w:t xml:space="preserve">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333333"/>
                <w:sz w:val="20"/>
                <w:szCs w:val="20"/>
                <w:rtl w:val="0"/>
              </w:rPr>
              <w:t xml:space="preserve">25% trajectory deviation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333333"/>
                <w:sz w:val="20"/>
                <w:szCs w:val="20"/>
                <w:rtl w:val="0"/>
              </w:rPr>
              <w:t xml:space="preserve">~$1.525B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333333"/>
                <w:sz w:val="20"/>
                <w:szCs w:val="20"/>
                <w:rtl w:val="0"/>
              </w:rPr>
              <w:t xml:space="preserve">~$12M–24M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333333"/>
                <w:sz w:val="20"/>
                <w:szCs w:val="20"/>
                <w:rtl w:val="0"/>
              </w:rPr>
              <w:t xml:space="preserve">~83:1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333333"/>
                <w:sz w:val="20"/>
                <w:szCs w:val="20"/>
                <w:rtl w:val="0"/>
              </w:rPr>
              <w:t xml:space="preserve">Base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333333"/>
                <w:sz w:val="20"/>
                <w:szCs w:val="20"/>
                <w:rtl w:val="0"/>
              </w:rPr>
              <w:t xml:space="preserve">50%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333333"/>
                <w:sz w:val="20"/>
                <w:szCs w:val="20"/>
                <w:rtl w:val="0"/>
              </w:rPr>
              <w:t xml:space="preserve">~$3.05B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333333"/>
                <w:sz w:val="20"/>
                <w:szCs w:val="20"/>
                <w:rtl w:val="0"/>
              </w:rPr>
              <w:t xml:space="preserve">~$12M–24M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333333"/>
                <w:sz w:val="20"/>
                <w:szCs w:val="20"/>
                <w:rtl w:val="0"/>
              </w:rPr>
              <w:t xml:space="preserve">~167:1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333333"/>
                <w:sz w:val="20"/>
                <w:szCs w:val="20"/>
                <w:rtl w:val="0"/>
              </w:rPr>
              <w:t xml:space="preserve">Optimistic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333333"/>
                <w:sz w:val="20"/>
                <w:szCs w:val="20"/>
                <w:rtl w:val="0"/>
              </w:rPr>
              <w:t xml:space="preserve">70% recovery + MCP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333333"/>
                <w:sz w:val="20"/>
                <w:szCs w:val="20"/>
                <w:rtl w:val="0"/>
              </w:rPr>
              <w:t xml:space="preserve">$4.27B+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333333"/>
                <w:sz w:val="20"/>
                <w:szCs w:val="20"/>
                <w:rtl w:val="0"/>
              </w:rPr>
              <w:t xml:space="preserve">~$15M–25M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333333"/>
                <w:sz w:val="20"/>
                <w:szCs w:val="20"/>
                <w:rtl w:val="0"/>
              </w:rPr>
              <w:t xml:space="preserve">&gt;200:1</w:t>
            </w:r>
            <w:r w:rsidDel="00000000" w:rsidR="00000000" w:rsidRPr="00000000">
              <w:rPr>
                <w:rtl w:val="0"/>
              </w:rPr>
            </w:r>
          </w:p>
        </w:tc>
      </w:tr>
    </w:tbl>
    <w:p w:rsidR="00000000" w:rsidDel="00000000" w:rsidP="00000000" w:rsidRDefault="00000000" w:rsidRPr="00000000" w14:paraId="000002D4">
      <w:pPr>
        <w:spacing w:after="120" w:before="0" w:lineRule="auto"/>
        <w:rPr/>
      </w:pPr>
      <w:r w:rsidDel="00000000" w:rsidR="00000000" w:rsidRPr="00000000">
        <w:rPr>
          <w:rtl w:val="0"/>
        </w:rPr>
      </w:r>
    </w:p>
    <w:p w:rsidR="00000000" w:rsidDel="00000000" w:rsidP="00000000" w:rsidRDefault="00000000" w:rsidRPr="00000000" w14:paraId="000002D5">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$4M–$8M annual remediation budget is valuation insurance against the $165B–$365B multiple compression tail risk identified in Phase 5. The ROI is not 167:1 on revenue alone — it is asymmetric risk mitigation at potentially 1,000:1+ when the valuation compression tail is included.</w:t>
      </w: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Addendum — Identified Gaps Beyond Current Scope</w:t>
      </w:r>
      <w:r w:rsidDel="00000000" w:rsidR="00000000" w:rsidRPr="00000000">
        <w:rPr>
          <w:rtl w:val="0"/>
        </w:rPr>
      </w:r>
    </w:p>
    <w:p w:rsidR="00000000" w:rsidDel="00000000" w:rsidP="00000000" w:rsidRDefault="00000000" w:rsidRPr="00000000" w14:paraId="000002D8">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2D9">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 following analytical domains were identified as relevant to Daniela's specific portfolio but were not fully executed in this engagement. Each represents a discrete scope of work available upon request.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ffffff"/>
                <w:sz w:val="20"/>
                <w:szCs w:val="20"/>
                <w:rtl w:val="0"/>
              </w:rPr>
              <w:t xml:space="preserve">Why It Matters to Daniela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20"/>
                <w:szCs w:val="20"/>
                <w:rtl w:val="0"/>
              </w:rPr>
              <w:t xml:space="preserve">Estimated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333333"/>
                <w:sz w:val="20"/>
                <w:szCs w:val="20"/>
                <w:rtl w:val="0"/>
              </w:rPr>
              <w:t xml:space="preserve">Board &amp; investor narrative coherence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333333"/>
                <w:sz w:val="20"/>
                <w:szCs w:val="20"/>
                <w:rtl w:val="0"/>
              </w:rPr>
              <w:t xml:space="preserve">At 27x revenue multiple, investors are pricing a narrative derivative. Each negative press cycle is a multiple compression signal. The gap between the Series G story and the enforcement reality has not been modeled.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333333"/>
                <w:sz w:val="20"/>
                <w:szCs w:val="20"/>
                <w:rtl w:val="0"/>
              </w:rPr>
              <w:t xml:space="preserve">2–3 day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333333"/>
                <w:sz w:val="20"/>
                <w:szCs w:val="20"/>
                <w:rtl w:val="0"/>
              </w:rPr>
              <w:t xml:space="preserve">Talent &amp; employer brand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333333"/>
                <w:sz w:val="20"/>
                <w:szCs w:val="20"/>
                <w:rtl w:val="0"/>
              </w:rPr>
              <w:t xml:space="preserve">Anthropic competes for safety-motivated researchers who chose the company for its values positioning. Both the enforcement and the RSP rollback are employer brand events visible to every candidate in the hiring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333333"/>
                <w:sz w:val="20"/>
                <w:szCs w:val="20"/>
                <w:rtl w:val="0"/>
              </w:rPr>
              <w:t xml:space="preserve">1–2 day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333333"/>
                <w:sz w:val="20"/>
                <w:szCs w:val="20"/>
                <w:rtl w:val="0"/>
              </w:rPr>
              <w:t xml:space="preserve">Legal &amp; regulatory exposure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333333"/>
                <w:sz w:val="20"/>
                <w:szCs w:val="20"/>
                <w:rtl w:val="0"/>
              </w:rPr>
              <w:t xml:space="preserve">Beyond GDPR/CCPA: FTC deceptive advertising (pricing copy vs. enforcement), class action surface (automated bans, support script), EU AI Act (transparency obligations). Full legal landscape not modeled.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333333"/>
                <w:sz w:val="20"/>
                <w:szCs w:val="20"/>
                <w:rtl w:val="0"/>
              </w:rPr>
              <w:t xml:space="preserve">3–5 day engagement with legal partner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333333"/>
                <w:sz w:val="20"/>
                <w:szCs w:val="20"/>
                <w:rtl w:val="0"/>
              </w:rPr>
              <w:t xml:space="preserve">Strategic partnership channel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333333"/>
                <w:sz w:val="20"/>
                <w:szCs w:val="20"/>
                <w:rtl w:val="0"/>
              </w:rPr>
              <w:t xml:space="preserve">GitHub deprecation, AWS-OpenAI investment, Cursor/Windsurf as sanctioned alternatives — these are relationship management questions with contractual implications not addressed in the marketing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333333"/>
                <w:sz w:val="20"/>
                <w:szCs w:val="20"/>
                <w:rtl w:val="0"/>
              </w:rPr>
              <w:t xml:space="preserve">2–3 day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333333"/>
                <w:sz w:val="20"/>
                <w:szCs w:val="20"/>
                <w:rtl w:val="0"/>
              </w:rPr>
              <w:t xml:space="preserve">Organizational accountability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333333"/>
                <w:sz w:val="20"/>
                <w:szCs w:val="20"/>
                <w:rtl w:val="0"/>
              </w:rPr>
              <w:t xml:space="preserve">Domain 6 identified the cross-functional governance gap as root cause. The org design question — where the documentation governance function sits, who it reports to, how it integrates — was not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333333"/>
                <w:sz w:val="20"/>
                <w:szCs w:val="20"/>
                <w:rtl w:val="0"/>
              </w:rPr>
              <w:t xml:space="preserve">3–5 day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333333"/>
                <w:sz w:val="20"/>
                <w:szCs w:val="20"/>
                <w:rtl w:val="0"/>
              </w:rPr>
              <w:t xml:space="preserve">Mission coherence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333333"/>
                <w:sz w:val="20"/>
                <w:szCs w:val="20"/>
                <w:rtl w:val="0"/>
              </w:rPr>
              <w:t xml:space="preserve">The most sensitive gap: when commercial pressure produces decisions that contradict the mission's implicit promises, who is responsible for maintaining coherence? This is Daniela's question to answer — and the analysis that would inform her answer has not been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333333"/>
                <w:sz w:val="20"/>
                <w:szCs w:val="20"/>
                <w:rtl w:val="0"/>
              </w:rPr>
              <w:t xml:space="preserve">Collaborative engagement — requires internal context</w:t>
            </w:r>
            <w:r w:rsidDel="00000000" w:rsidR="00000000" w:rsidRPr="00000000">
              <w:rPr>
                <w:rtl w:val="0"/>
              </w:rPr>
            </w:r>
          </w:p>
        </w:tc>
      </w:tr>
    </w:tbl>
    <w:p w:rsidR="00000000" w:rsidDel="00000000" w:rsidP="00000000" w:rsidRDefault="00000000" w:rsidRPr="00000000" w14:paraId="000002EF">
      <w:pPr>
        <w:spacing w:after="120" w:before="0" w:lineRule="auto"/>
        <w:rPr/>
      </w:pPr>
      <w:r w:rsidDel="00000000" w:rsidR="00000000" w:rsidRPr="00000000">
        <w:rPr>
          <w:rtl w:val="0"/>
        </w:rPr>
      </w:r>
    </w:p>
    <w:p w:rsidR="00000000" w:rsidDel="00000000" w:rsidP="00000000" w:rsidRDefault="00000000" w:rsidRPr="00000000" w14:paraId="000002F0">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These gaps are presented not as criticism of the current analysis but as evidence that Kimberley knows the boundaries of what she has built — and that there is significantly more work available if this engagement is found valuable.</w:t>
      </w:r>
      <w:r w:rsidDel="00000000" w:rsidR="00000000" w:rsidRPr="00000000">
        <w:rPr>
          <w:rtl w:val="0"/>
        </w:rPr>
      </w:r>
    </w:p>
    <w:p w:rsidR="00000000" w:rsidDel="00000000" w:rsidP="00000000" w:rsidRDefault="00000000" w:rsidRPr="00000000" w14:paraId="000002F1">
      <w:pPr>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spacing w:after="160" w:before="480" w:lineRule="auto"/>
        <w:rPr/>
      </w:pPr>
      <w:r w:rsidDel="00000000" w:rsidR="00000000" w:rsidRPr="00000000">
        <w:rPr>
          <w:rFonts w:ascii="Arial" w:cs="Arial" w:eastAsia="Arial" w:hAnsi="Arial"/>
          <w:b w:val="1"/>
          <w:bCs w:val="1"/>
          <w:color w:val="1c2b3a"/>
          <w:sz w:val="36"/>
          <w:szCs w:val="36"/>
          <w:rtl w:val="0"/>
        </w:rPr>
        <w:t xml:space="preserve">Unified Damage Total — De-Duplicated Synthesis</w:t>
      </w:r>
      <w:r w:rsidDel="00000000" w:rsidR="00000000" w:rsidRPr="00000000">
        <w:rPr>
          <w:rtl w:val="0"/>
        </w:rPr>
      </w:r>
    </w:p>
    <w:p w:rsidR="00000000" w:rsidDel="00000000" w:rsidP="00000000" w:rsidRDefault="00000000" w:rsidRPr="00000000" w14:paraId="000002F3">
      <w:pPr>
        <w:pBdr>
          <w:bottom w:color="cc4425" w:space="1" w:sz="8" w:val="single"/>
        </w:pBdr>
        <w:spacing w:after="16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000"/>
        <w:gridCol w:w="2160"/>
        <w:tblGridChange w:id="0">
          <w:tblGrid>
            <w:gridCol w:w="3000"/>
            <w:gridCol w:w="2200"/>
            <w:gridCol w:w="20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20"/>
                <w:szCs w:val="20"/>
                <w:rtl w:val="0"/>
              </w:rPr>
              <w:t xml:space="preserve">Primary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ffffff"/>
                <w:sz w:val="20"/>
                <w:szCs w:val="20"/>
                <w:rtl w:val="0"/>
              </w:rPr>
              <w:t xml:space="preserve">Point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3a"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ffffff"/>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333333"/>
                <w:sz w:val="20"/>
                <w:szCs w:val="20"/>
                <w:rtl w:val="0"/>
              </w:rPr>
              <w:t xml:space="preserve">Revenue trajectory deviation (base NPV)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333333"/>
                <w:sz w:val="20"/>
                <w:szCs w:val="20"/>
                <w:rtl w:val="0"/>
              </w:rPr>
              <w:t xml:space="preserve">Phase 5 ROI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333333"/>
                <w:sz w:val="20"/>
                <w:szCs w:val="20"/>
                <w:rtl w:val="0"/>
              </w:rPr>
              <w:t xml:space="preserve">$5.7B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333333"/>
                <w:sz w:val="20"/>
                <w:szCs w:val="20"/>
                <w:rtl w:val="0"/>
              </w:rPr>
              <w:t xml:space="preserve">Developer productivity destroyed (Jan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333333"/>
                <w:sz w:val="20"/>
                <w:szCs w:val="20"/>
                <w:rtl w:val="0"/>
              </w:rPr>
              <w:t xml:space="preserve">UX Domain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333333"/>
                <w:sz w:val="20"/>
                <w:szCs w:val="20"/>
                <w:rtl w:val="0"/>
              </w:rPr>
              <w:t xml:space="preserve">$125M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333333"/>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333333"/>
                <w:sz w:val="20"/>
                <w:szCs w:val="20"/>
                <w:rtl w:val="0"/>
              </w:rPr>
              <w:t xml:space="preserve">EU/International regulatory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333333"/>
                <w:sz w:val="20"/>
                <w:szCs w:val="20"/>
                <w:rtl w:val="0"/>
              </w:rPr>
              <w:t xml:space="preserve">International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333333"/>
                <w:sz w:val="20"/>
                <w:szCs w:val="20"/>
                <w:rtl w:val="0"/>
              </w:rPr>
              <w:t xml:space="preserve">$300M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333333"/>
                <w:sz w:val="20"/>
                <w:szCs w:val="20"/>
                <w:rtl w:val="0"/>
              </w:rPr>
              <w:t xml:space="preserve">Consumer acquisition opportunity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333333"/>
                <w:sz w:val="20"/>
                <w:szCs w:val="20"/>
                <w:rtl w:val="0"/>
              </w:rPr>
              <w:t xml:space="preserve">Consumer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333333"/>
                <w:sz w:val="20"/>
                <w:szCs w:val="20"/>
                <w:rtl w:val="0"/>
              </w:rPr>
              <w:t xml:space="preserve">$975M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333333"/>
                <w:sz w:val="20"/>
                <w:szCs w:val="20"/>
                <w:rtl w:val="0"/>
              </w:rPr>
              <w:t xml:space="preserve">Pentagon designation revenue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333333"/>
                <w:sz w:val="20"/>
                <w:szCs w:val="20"/>
                <w:rtl w:val="0"/>
              </w:rPr>
              <w:t xml:space="preserve">Cost of Inaction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333333"/>
                <w:sz w:val="20"/>
                <w:szCs w:val="20"/>
                <w:rtl w:val="0"/>
              </w:rPr>
              <w:t xml:space="preserve">$875M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333333"/>
                <w:sz w:val="20"/>
                <w:szCs w:val="20"/>
                <w:rtl w:val="0"/>
              </w:rPr>
              <w:t xml:space="preserve">AWS distribution marginalization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333333"/>
                <w:sz w:val="20"/>
                <w:szCs w:val="20"/>
                <w:rtl w:val="0"/>
              </w:rPr>
              <w:t xml:space="preserve">Cost of Inaction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333333"/>
                <w:sz w:val="20"/>
                <w:szCs w:val="20"/>
                <w:rtl w:val="0"/>
              </w:rPr>
              <w:t xml:space="preserve">$880M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333333"/>
                <w:sz w:val="20"/>
                <w:szCs w:val="20"/>
                <w:rtl w:val="0"/>
              </w:rPr>
              <w:t xml:space="preserve">Brand equity values premium erosion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333333"/>
                <w:sz w:val="20"/>
                <w:szCs w:val="20"/>
                <w:rtl w:val="0"/>
              </w:rPr>
              <w:t xml:space="preserve">Layer 3 Brand 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333333"/>
                <w:sz w:val="20"/>
                <w:szCs w:val="20"/>
                <w:rtl w:val="0"/>
              </w:rPr>
              <w:t xml:space="preserve">$850M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333333"/>
                <w:sz w:val="20"/>
                <w:szCs w:val="20"/>
                <w:rtl w:val="0"/>
              </w:rPr>
              <w:t xml:space="preserve">Competitive marketing capture + ban LTV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333333"/>
                <w:sz w:val="20"/>
                <w:szCs w:val="20"/>
                <w:rtl w:val="0"/>
              </w:rPr>
              <w:t xml:space="preserve">Layer 5 + Domain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333333"/>
                <w:sz w:val="20"/>
                <w:szCs w:val="20"/>
                <w:rtl w:val="0"/>
              </w:rPr>
              <w:t xml:space="preserve">$75M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333333"/>
                <w:sz w:val="20"/>
                <w:szCs w:val="20"/>
                <w:rtl w:val="0"/>
              </w:rPr>
              <w:t xml:space="preserve">OPERATIONAL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333333"/>
                <w:sz w:val="20"/>
                <w:szCs w:val="20"/>
                <w:rtl w:val="0"/>
              </w:rPr>
              <w:t xml:space="preserve">~$9.78B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333333"/>
                <w:sz w:val="20"/>
                <w:szCs w:val="20"/>
                <w:rtl w:val="0"/>
              </w:rPr>
              <w:t xml:space="preserve">Valuation multiple compression (tail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333333"/>
                <w:sz w:val="20"/>
                <w:szCs w:val="20"/>
                <w:rtl w:val="0"/>
              </w:rPr>
              <w:t xml:space="preserve">Phase 5 — separate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333333"/>
                <w:sz w:val="20"/>
                <w:szCs w:val="20"/>
                <w:rtl w:val="0"/>
              </w:rPr>
              <w:t xml:space="preserve">$165B–$365B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333333"/>
                <w:sz w:val="20"/>
                <w:szCs w:val="20"/>
                <w:rtl w:val="0"/>
              </w:rPr>
              <w:t xml:space="preserve">Conditional</w:t>
            </w:r>
            <w:r w:rsidDel="00000000" w:rsidR="00000000" w:rsidRPr="00000000">
              <w:rPr>
                <w:rtl w:val="0"/>
              </w:rPr>
            </w:r>
          </w:p>
        </w:tc>
      </w:tr>
    </w:tbl>
    <w:p w:rsidR="00000000" w:rsidDel="00000000" w:rsidP="00000000" w:rsidRDefault="00000000" w:rsidRPr="00000000" w14:paraId="00000320">
      <w:pPr>
        <w:spacing w:after="160" w:before="0" w:lineRule="auto"/>
        <w:rPr/>
      </w:pPr>
      <w:r w:rsidDel="00000000" w:rsidR="00000000" w:rsidRPr="00000000">
        <w:rPr>
          <w:rtl w:val="0"/>
        </w:rPr>
      </w:r>
    </w:p>
    <w:p w:rsidR="00000000" w:rsidDel="00000000" w:rsidP="00000000" w:rsidRDefault="00000000" w:rsidRPr="00000000" w14:paraId="00000321">
      <w:pPr>
        <w:pBdr>
          <w:left w:color="cc4425" w:space="8" w:sz="16" w:val="single"/>
        </w:pBdr>
        <w:spacing w:after="160" w:before="160" w:lineRule="auto"/>
        <w:ind w:left="360" w:firstLine="0"/>
        <w:rPr/>
      </w:pPr>
      <w:r w:rsidDel="00000000" w:rsidR="00000000" w:rsidRPr="00000000">
        <w:rPr>
          <w:rFonts w:ascii="Arial" w:cs="Arial" w:eastAsia="Arial" w:hAnsi="Arial"/>
          <w:i w:val="1"/>
          <w:iCs w:val="1"/>
          <w:color w:val="2e4057"/>
          <w:sz w:val="22"/>
          <w:szCs w:val="22"/>
          <w:rtl w:val="0"/>
        </w:rPr>
        <w:t xml:space="preserve">The $9.8B operational damage figure represents approximately 70% of Anthropic's current annualized revenue — generated by a single enforcement decision that could have been executed better at near-zero additional cost. The remediation budget is 0.04–0.08% of the damage it addresses.</w:t>
      </w:r>
      <w:r w:rsidDel="00000000" w:rsidR="00000000" w:rsidRPr="00000000">
        <w:rPr>
          <w:rtl w:val="0"/>
        </w:rPr>
      </w:r>
    </w:p>
    <w:p w:rsidR="00000000" w:rsidDel="00000000" w:rsidP="00000000" w:rsidRDefault="00000000" w:rsidRPr="00000000" w14:paraId="00000322">
      <w:pPr>
        <w:spacing w:after="120" w:before="0" w:lineRule="auto"/>
        <w:rPr/>
      </w:pPr>
      <w:r w:rsidDel="00000000" w:rsidR="00000000" w:rsidRPr="00000000">
        <w:rPr>
          <w:rtl w:val="0"/>
        </w:rPr>
      </w:r>
    </w:p>
    <w:p w:rsidR="00000000" w:rsidDel="00000000" w:rsidP="00000000" w:rsidRDefault="00000000" w:rsidRPr="00000000" w14:paraId="00000323">
      <w:pPr>
        <w:pStyle w:val="Heading2"/>
        <w:spacing w:after="120" w:before="320" w:lineRule="auto"/>
        <w:rPr/>
      </w:pPr>
      <w:r w:rsidDel="00000000" w:rsidR="00000000" w:rsidRPr="00000000">
        <w:rPr>
          <w:rFonts w:ascii="Arial" w:cs="Arial" w:eastAsia="Arial" w:hAnsi="Arial"/>
          <w:b w:val="1"/>
          <w:bCs w:val="1"/>
          <w:color w:val="2e4057"/>
          <w:sz w:val="28"/>
          <w:szCs w:val="28"/>
          <w:rtl w:val="0"/>
        </w:rPr>
        <w:t xml:space="preserve">The Single Number That Matters</w:t>
      </w:r>
      <w:r w:rsidDel="00000000" w:rsidR="00000000" w:rsidRPr="00000000">
        <w:rPr>
          <w:rtl w:val="0"/>
        </w:rPr>
      </w:r>
    </w:p>
    <w:p w:rsidR="00000000" w:rsidDel="00000000" w:rsidP="00000000" w:rsidRDefault="00000000" w:rsidRPr="00000000" w14:paraId="00000324">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Probability-weighted expected loss under complete inaction: &gt;$82 billion. Remediation Year 1 cost: $4–8 million. Risk-adjusted ROI of remediation: &gt;13,000:1.</w:t>
      </w:r>
      <w:r w:rsidDel="00000000" w:rsidR="00000000" w:rsidRPr="00000000">
        <w:rPr>
          <w:rtl w:val="0"/>
        </w:rPr>
      </w:r>
    </w:p>
    <w:p w:rsidR="00000000" w:rsidDel="00000000" w:rsidP="00000000" w:rsidRDefault="00000000" w:rsidRPr="00000000" w14:paraId="00000325">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This is not a rounding error. This is the consequence of seven simultaneous UX failures, a two-sided market misclassification, a consent violation without repair, a competitive displacement window left open for six weeks, and a documentation architecture that had been silently accumulating governance debt since February 2024.</w:t>
      </w:r>
      <w:r w:rsidDel="00000000" w:rsidR="00000000" w:rsidRPr="00000000">
        <w:rPr>
          <w:rtl w:val="0"/>
        </w:rPr>
      </w:r>
    </w:p>
    <w:p w:rsidR="00000000" w:rsidDel="00000000" w:rsidP="00000000" w:rsidRDefault="00000000" w:rsidRPr="00000000" w14:paraId="00000326">
      <w:pPr>
        <w:spacing w:after="120" w:before="80" w:lineRule="auto"/>
        <w:rPr/>
      </w:pPr>
      <w:r w:rsidDel="00000000" w:rsidR="00000000" w:rsidRPr="00000000">
        <w:rPr>
          <w:rFonts w:ascii="Arial" w:cs="Arial" w:eastAsia="Arial" w:hAnsi="Arial"/>
          <w:b w:val="0"/>
          <w:bCs w:val="0"/>
          <w:i w:val="0"/>
          <w:iCs w:val="0"/>
          <w:color w:val="333333"/>
          <w:sz w:val="22"/>
          <w:szCs w:val="22"/>
          <w:rtl w:val="0"/>
        </w:rPr>
        <w:t xml:space="preserve">Every element of the damage was preventable. Every element of the remediation is executable. The window to prevent H2 2026 pipeline damage from becoming visible in financial results is closing in approximately Q2 2026.</w:t>
      </w:r>
      <w:r w:rsidDel="00000000" w:rsidR="00000000" w:rsidRPr="00000000">
        <w:rPr>
          <w:rtl w:val="0"/>
        </w:rPr>
      </w:r>
    </w:p>
    <w:p w:rsidR="00000000" w:rsidDel="00000000" w:rsidP="00000000" w:rsidRDefault="00000000" w:rsidRPr="00000000" w14:paraId="00000327">
      <w:pPr>
        <w:spacing w:after="240" w:before="0" w:lineRule="auto"/>
        <w:rPr/>
      </w:pPr>
      <w:r w:rsidDel="00000000" w:rsidR="00000000" w:rsidRPr="00000000">
        <w:rPr>
          <w:rtl w:val="0"/>
        </w:rPr>
      </w:r>
    </w:p>
    <w:p w:rsidR="00000000" w:rsidDel="00000000" w:rsidP="00000000" w:rsidRDefault="00000000" w:rsidRPr="00000000" w14:paraId="00000328">
      <w:pPr>
        <w:pBdr>
          <w:bottom w:color="cc4425" w:space="1" w:sz="8" w:val="single"/>
        </w:pBdr>
        <w:spacing w:after="160" w:before="0" w:lineRule="auto"/>
        <w:rPr/>
      </w:pPr>
      <w:r w:rsidDel="00000000" w:rsidR="00000000" w:rsidRPr="00000000">
        <w:rPr>
          <w:rtl w:val="0"/>
        </w:rPr>
      </w:r>
    </w:p>
    <w:p w:rsidR="00000000" w:rsidDel="00000000" w:rsidP="00000000" w:rsidRDefault="00000000" w:rsidRPr="00000000" w14:paraId="00000329">
      <w:pPr>
        <w:spacing w:after="80" w:before="240" w:lineRule="auto"/>
        <w:jc w:val="center"/>
        <w:rPr/>
      </w:pPr>
      <w:r w:rsidDel="00000000" w:rsidR="00000000" w:rsidRPr="00000000">
        <w:rPr>
          <w:rFonts w:ascii="Arial" w:cs="Arial" w:eastAsia="Arial" w:hAnsi="Arial"/>
          <w:i w:val="1"/>
          <w:iCs w:val="1"/>
          <w:color w:val="666666"/>
          <w:sz w:val="22"/>
          <w:szCs w:val="22"/>
          <w:rtl w:val="0"/>
        </w:rPr>
        <w:t xml:space="preserve">End of Portfolio</w:t>
      </w:r>
      <w:r w:rsidDel="00000000" w:rsidR="00000000" w:rsidRPr="00000000">
        <w:rPr>
          <w:rtl w:val="0"/>
        </w:rPr>
      </w:r>
    </w:p>
    <w:p w:rsidR="00000000" w:rsidDel="00000000" w:rsidP="00000000" w:rsidRDefault="00000000" w:rsidRPr="00000000" w14:paraId="0000032A">
      <w:pPr>
        <w:spacing w:after="80" w:before="0" w:lineRule="auto"/>
        <w:jc w:val="center"/>
        <w:rPr/>
      </w:pPr>
      <w:r w:rsidDel="00000000" w:rsidR="00000000" w:rsidRPr="00000000">
        <w:rPr>
          <w:rFonts w:ascii="Arial" w:cs="Arial" w:eastAsia="Arial" w:hAnsi="Arial"/>
          <w:color w:val="666666"/>
          <w:sz w:val="20"/>
          <w:szCs w:val="20"/>
          <w:rtl w:val="0"/>
        </w:rPr>
        <w:t xml:space="preserve">Kimberley  |  February 2026  |  Prepared with Claude (Anthropic)</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pBdr>
        <w:top w:color="cc4425" w:space="4" w:sz="4" w:val="single"/>
      </w:pBdr>
      <w:spacing w:after="0" w:before="120" w:lineRule="auto"/>
      <w:rPr/>
    </w:pPr>
    <w:r w:rsidDel="00000000" w:rsidR="00000000" w:rsidRPr="00000000">
      <w:rPr>
        <w:rFonts w:ascii="Arial" w:cs="Arial" w:eastAsia="Arial" w:hAnsi="Arial"/>
        <w:color w:val="666666"/>
        <w:sz w:val="18"/>
        <w:szCs w:val="18"/>
        <w:rtl w:val="0"/>
      </w:rPr>
      <w:t xml:space="preserve">February 2026  |  Produced with Claude (Anthropic)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pBdr>
        <w:bottom w:color="cc4425" w:space="4" w:sz="4" w:val="single"/>
      </w:pBdr>
      <w:spacing w:after="120" w:before="0" w:lineRule="auto"/>
      <w:rPr/>
    </w:pPr>
    <w:r w:rsidDel="00000000" w:rsidR="00000000" w:rsidRPr="00000000">
      <w:rPr>
        <w:rFonts w:ascii="Arial" w:cs="Arial" w:eastAsia="Arial" w:hAnsi="Arial"/>
        <w:i w:val="1"/>
        <w:iCs w:val="1"/>
        <w:color w:val="666666"/>
        <w:sz w:val="18"/>
        <w:szCs w:val="18"/>
        <w:rtl w:val="0"/>
      </w:rPr>
      <w:t xml:space="preserve">CONFIDENTIAL — Prepared for Daniela Amodei, President, Anthropic</w:t>
    </w:r>
    <w:r w:rsidDel="00000000" w:rsidR="00000000" w:rsidRPr="00000000">
      <w:rPr>
        <w:rFonts w:ascii="Arial" w:cs="Arial" w:eastAsia="Arial" w:hAnsi="Arial"/>
        <w:color w:val="666666"/>
        <w:sz w:val="18"/>
        <w:szCs w:val="18"/>
        <w:rtl w:val="0"/>
      </w:rPr>
      <w:t xml:space="preserve">  |  Kimberley — UX &amp; Systems Analysis Portfolio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c2b3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4a62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