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Skylark Drones — Decision Log</w:t>
      </w:r>
    </w:p>
    <w:p>
      <w:pPr>
        <w:jc w:val="center"/>
      </w:pPr>
      <w:r>
        <w:rPr>
          <w:i/>
          <w:sz w:val="19"/>
        </w:rPr>
        <w:t>Monday.com Business Intelligence Agent</w:t>
      </w:r>
    </w:p>
    <w:p>
      <w:pPr>
        <w:spacing w:before="100" w:after="40"/>
      </w:pPr>
      <w:r>
        <w:rPr>
          <w:b/>
          <w:sz w:val="22"/>
        </w:rPr>
        <w:t>Key assumptions</w:t>
      </w:r>
    </w:p>
    <w:p>
      <w:pPr>
        <w:spacing w:after="40"/>
        <w:ind w:left="259" w:hanging="173"/>
      </w:pPr>
      <w:r>
        <w:rPr>
          <w:b/>
        </w:rPr>
        <w:t xml:space="preserve">• </w:t>
      </w:r>
      <w:r>
        <w:t>I interpreted the requirement as a read-only conversational BI agent whose source of truth is the live monday.com Work Orders and Deals boards. The supplied spreadsheets are used to populate those boards; the application does not hardcode spreadsheet data.</w:t>
      </w:r>
    </w:p>
    <w:p>
      <w:pPr>
        <w:spacing w:after="40"/>
        <w:ind w:left="259" w:hanging="173"/>
      </w:pPr>
      <w:r>
        <w:rPr>
          <w:b/>
        </w:rPr>
        <w:t xml:space="preserve">• </w:t>
      </w:r>
      <w:r>
        <w:t>I assumed the two monday.com boards are accessible through a single API token and that their board IDs/names can be configured through environment variables. The prototype supports explicit board IDs and can fall back to board-name discovery.</w:t>
      </w:r>
    </w:p>
    <w:p>
      <w:pPr>
        <w:spacing w:after="40"/>
        <w:ind w:left="259" w:hanging="173"/>
      </w:pPr>
      <w:r>
        <w:rPr>
          <w:b/>
        </w:rPr>
        <w:t xml:space="preserve">• </w:t>
      </w:r>
      <w:r>
        <w:t>Because the assignment allows either MCP or API, I chose the monday.com GraphQL API. For this six-hour prototype, direct API access provides a smaller implementation surface while still satisfying the dynamic, read-only integration requirement.</w:t>
      </w:r>
    </w:p>
    <w:p>
      <w:pPr>
        <w:spacing w:after="40"/>
        <w:ind w:left="259" w:hanging="173"/>
      </w:pPr>
      <w:r>
        <w:rPr>
          <w:b/>
        </w:rPr>
        <w:t xml:space="preserve">• </w:t>
      </w:r>
      <w:r>
        <w:t>I treated blank values as missing rather than zero and used conservative normalization for common date, whitespace, and numeric representations. Where the available data cannot support a requested metric, the agent should state that limitation rather than invent a value.</w:t>
      </w:r>
    </w:p>
    <w:p>
      <w:pPr>
        <w:spacing w:before="100" w:after="40"/>
      </w:pPr>
      <w:r>
        <w:rPr>
          <w:b/>
          <w:sz w:val="22"/>
        </w:rPr>
        <w:t>Trade-offs chosen and why</w:t>
      </w:r>
    </w:p>
    <w:p>
      <w:pPr>
        <w:spacing w:after="40"/>
        <w:ind w:left="259" w:hanging="173"/>
      </w:pPr>
      <w:r>
        <w:rPr>
          <w:b/>
        </w:rPr>
        <w:t xml:space="preserve">• </w:t>
      </w:r>
      <w:r>
        <w:t>Live retrieval vs. a local data warehouse: the agent queries monday.com when a question is asked. This avoids stale data and directly demonstrates the required dynamic integration, at the cost of higher latency and API usage.</w:t>
      </w:r>
    </w:p>
    <w:p>
      <w:pPr>
        <w:spacing w:after="40"/>
        <w:ind w:left="259" w:hanging="173"/>
      </w:pPr>
      <w:r>
        <w:rPr>
          <w:b/>
        </w:rPr>
        <w:t xml:space="preserve">• </w:t>
      </w:r>
      <w:r>
        <w:t>LLM interpretation vs. a fully deterministic BI engine: the backend handles retrieval and basic normalization, while the language model interprets the founder's question and turns the retrieved records into an executive answer. This was faster to implement and supports a conversational interface, while the prompt explicitly prevents invented facts.</w:t>
      </w:r>
    </w:p>
    <w:p>
      <w:pPr>
        <w:spacing w:after="40"/>
        <w:ind w:left="259" w:hanging="173"/>
      </w:pPr>
      <w:r>
        <w:rPr>
          <w:b/>
        </w:rPr>
        <w:t xml:space="preserve">• </w:t>
      </w:r>
      <w:r>
        <w:t>Simple hosted web interface vs. a larger frontend stack: I chose a lightweight Flask application with a browser chat UI so the evaluator can test the prototype without local setup. This keeps the focus on the BI workflow rather than frontend complexity.</w:t>
      </w:r>
    </w:p>
    <w:p>
      <w:pPr>
        <w:spacing w:after="40"/>
        <w:ind w:left="259" w:hanging="173"/>
      </w:pPr>
      <w:r>
        <w:rPr>
          <w:b/>
        </w:rPr>
        <w:t xml:space="preserve">• </w:t>
      </w:r>
      <w:r>
        <w:t>Broad schema handling vs. hard-coded business rules: the prototype reads monday.com column metadata and item values dynamically. This makes it more resilient to the supplied messy data, although a production system would benefit from a formal semantic data dictionary and deterministic metric functions.</w:t>
      </w:r>
    </w:p>
    <w:p>
      <w:pPr>
        <w:spacing w:before="100" w:after="40"/>
      </w:pPr>
      <w:r>
        <w:rPr>
          <w:b/>
          <w:sz w:val="22"/>
        </w:rPr>
        <w:t>What I would do differently with more time</w:t>
      </w:r>
    </w:p>
    <w:p>
      <w:pPr>
        <w:spacing w:after="40"/>
        <w:ind w:left="259" w:hanging="173"/>
      </w:pPr>
      <w:r>
        <w:rPr>
          <w:b/>
        </w:rPr>
        <w:t xml:space="preserve">• </w:t>
      </w:r>
      <w:r>
        <w:t>Add deterministic calculation modules for key BI metrics such as pipeline value, stage distribution, win rate, deal aging, sector comparisons, work-order aging, SLA performance, and execution status. The LLM would then explain verified calculations rather than perform them itself.</w:t>
      </w:r>
    </w:p>
    <w:p>
      <w:pPr>
        <w:spacing w:after="40"/>
        <w:ind w:left="259" w:hanging="173"/>
      </w:pPr>
      <w:r>
        <w:rPr>
          <w:b/>
        </w:rPr>
        <w:t xml:space="preserve">• </w:t>
      </w:r>
      <w:r>
        <w:t>Add a semantic data dictionary and stronger field mapping so variations in column names, statuses, sectors, dates, and monetary fields are handled consistently.</w:t>
      </w:r>
    </w:p>
    <w:p>
      <w:pPr>
        <w:spacing w:after="40"/>
        <w:ind w:left="259" w:hanging="173"/>
      </w:pPr>
      <w:r>
        <w:rPr>
          <w:b/>
        </w:rPr>
        <w:t xml:space="preserve">• </w:t>
      </w:r>
      <w:r>
        <w:t>Add caching or incremental synchronization for larger boards, retry/backoff for monday.com API failures, structured logging, authentication for the hosted app, automated tests with mocked API responses, and an evaluation set of representative founder questions.</w:t>
      </w:r>
    </w:p>
    <w:p>
      <w:pPr>
        <w:spacing w:after="40"/>
        <w:ind w:left="259" w:hanging="173"/>
      </w:pPr>
      <w:r>
        <w:rPr>
          <w:b/>
        </w:rPr>
        <w:t xml:space="preserve">• </w:t>
      </w:r>
      <w:r>
        <w:t>With additional time, I would also evaluate monday.com's MCP integration as an alternative to the GraphQL API and compare reliability, maintainability, and observability.</w:t>
      </w:r>
    </w:p>
    <w:p>
      <w:pPr>
        <w:spacing w:before="100" w:after="40"/>
      </w:pPr>
      <w:r>
        <w:rPr>
          <w:b/>
          <w:sz w:val="22"/>
        </w:rPr>
        <w:t>How I interpreted "leadership updates"</w:t>
      </w:r>
    </w:p>
    <w:p>
      <w:pPr>
        <w:spacing w:after="40"/>
        <w:ind w:left="259" w:hanging="173"/>
      </w:pPr>
      <w:r>
        <w:rPr>
          <w:b/>
        </w:rPr>
        <w:t xml:space="preserve">• </w:t>
      </w:r>
      <w:r>
        <w:t>I interpreted leadership updates as a concise executive summary that combines the most decision-relevant signals from sales and project execution. A leadership request should summarize pipeline/deal observations, operational execution observations, notable risks or missing data, and useful next-step questions.</w:t>
      </w:r>
    </w:p>
    <w:p>
      <w:pPr>
        <w:spacing w:after="40"/>
        <w:ind w:left="259" w:hanging="173"/>
      </w:pPr>
      <w:r>
        <w:rPr>
          <w:b/>
        </w:rPr>
        <w:t xml:space="preserve">• </w:t>
      </w:r>
      <w:r>
        <w:t>The goal is not to create another dashboard. Instead, the agent should turn the live board data into a short update that a founder or executive could use in a weekly leadership review. The update should distinguish facts from assumptions and explicitly flag material data-quality limitations.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