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Roboto" w:cs="Roboto" w:eastAsia="Roboto" w:hAnsi="Roboto"/>
          <w:b w:val="1"/>
          <w:color w:val="1f497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1f497d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1f497d"/>
          <w:sz w:val="28"/>
          <w:szCs w:val="28"/>
          <w:rtl w:val="0"/>
        </w:rPr>
        <w:t xml:space="preserve">SISTEMA DE CADASTRO DE CLIENTES PARA A CLÍNICA CADVET 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Roboto" w:cs="Roboto" w:eastAsia="Roboto" w:hAnsi="Roboto"/>
          <w:b w:val="1"/>
          <w:color w:val="1f497d"/>
          <w:sz w:val="28"/>
          <w:szCs w:val="28"/>
        </w:rPr>
      </w:pPr>
      <w:bookmarkStart w:colFirst="0" w:colLast="0" w:name="_a9soxgy5gqm9" w:id="1"/>
      <w:bookmarkEnd w:id="1"/>
      <w:r w:rsidDel="00000000" w:rsidR="00000000" w:rsidRPr="00000000">
        <w:rPr>
          <w:rFonts w:ascii="Roboto" w:cs="Roboto" w:eastAsia="Roboto" w:hAnsi="Roboto"/>
          <w:b w:val="1"/>
          <w:color w:val="1f497d"/>
          <w:sz w:val="28"/>
          <w:szCs w:val="28"/>
        </w:rPr>
        <w:drawing>
          <wp:inline distB="114300" distT="114300" distL="114300" distR="114300">
            <wp:extent cx="4306725" cy="27939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6725" cy="2793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576" w:hanging="576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Histórico do Documento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9.0" w:type="dxa"/>
        <w:jc w:val="left"/>
        <w:tblInd w:w="108.0" w:type="dxa"/>
        <w:tblLayout w:type="fixed"/>
        <w:tblLook w:val="0000"/>
      </w:tblPr>
      <w:tblGrid>
        <w:gridCol w:w="1650"/>
        <w:gridCol w:w="1922"/>
        <w:gridCol w:w="4030"/>
        <w:gridCol w:w="2887"/>
        <w:tblGridChange w:id="0">
          <w:tblGrid>
            <w:gridCol w:w="1650"/>
            <w:gridCol w:w="1922"/>
            <w:gridCol w:w="4030"/>
            <w:gridCol w:w="2887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Alteração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Fonte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01/06/2020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808080" w:space="0" w:sz="4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Vinicio Covalski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Criação do Documento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22/06/2020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Veviane Dias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Alteração dos pontos 1.1, 2, 2.1, 2.2 e 2.3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23/06/2020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Vinicio Covalski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Inclusão da análise de ponto de função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Guia prática   em Análise de ponto de função - Jhoney Silva Lopes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29/06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Mayna Melo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Alteração pontos 2.4, 2.5 e 2.6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Lines w:val="0"/>
        <w:spacing w:after="200" w:before="0" w:line="276" w:lineRule="auto"/>
        <w:ind w:left="0" w:right="0" w:firstLine="0"/>
        <w:jc w:val="left"/>
        <w:rPr>
          <w:rFonts w:ascii="Roboto" w:cs="Roboto" w:eastAsia="Roboto" w:hAnsi="Roboto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Lines w:val="0"/>
        <w:numPr>
          <w:ilvl w:val="0"/>
          <w:numId w:val="2"/>
        </w:numPr>
        <w:shd w:fill="eeece1" w:val="clear"/>
        <w:spacing w:after="240" w:before="240" w:line="240" w:lineRule="auto"/>
        <w:ind w:left="432" w:hanging="432"/>
        <w:rPr>
          <w:rFonts w:ascii="Roboto" w:cs="Roboto" w:eastAsia="Roboto" w:hAnsi="Roboto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497d"/>
          <w:sz w:val="24"/>
          <w:szCs w:val="24"/>
          <w:rtl w:val="0"/>
        </w:rPr>
        <w:t xml:space="preserve">Informações básicas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0" w:right="0" w:firstLine="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Descritivo: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Sistema para cadastro de clientes com informações que possibilitam a emissão de relatórios para criação de métricas.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Setor administrativo da empresa CadVet.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Técnica Dev: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Núcleo de manutenção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Interessados: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Arthur Catarina, Mayna Mello, Veviade Dias, Henrique Brites, Vinicio Covalski,Adriano Porto e Renata Bonharte.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do Documento: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01/06/2020.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1f497d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576" w:hanging="576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Objetivo do sistema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o cadastramento de clientes de forma informatizada para controle interno e emissão de relatórios para elaboração de métricas de controle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576" w:hanging="576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Visando a automatização de cadastro de clientes para a clínica CadVet, foi proposto um cadastramento de forma informatizada, para que possam monitorar perfis de clientes, bem como elaborar métricas e ponderações para futuros planos de ações, melhorando assim o relacionamento entre clínica e clientes, fidelizando-os e trazendo uma melhor experiência para eles, além de facilitar o cadastramento nos setores internos da clínica.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1"/>
        <w:keepLines w:val="0"/>
        <w:widowControl w:val="1"/>
        <w:numPr>
          <w:ilvl w:val="1"/>
          <w:numId w:val="2"/>
        </w:numPr>
        <w:shd w:fill="eeece1" w:val="clear"/>
        <w:spacing w:after="240" w:before="240" w:line="240" w:lineRule="auto"/>
        <w:ind w:left="576" w:right="0" w:hanging="576"/>
        <w:jc w:val="both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Resultados a serem alcançados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Coletar dados inseridos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Processar e armazenar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informações adicionadas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Transmitir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e possibilitar acesso das informações à 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shd w:fill="auto" w:val="clear"/>
        <w:spacing w:after="0" w:before="0" w:line="240" w:lineRule="auto"/>
        <w:ind w:left="144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576" w:hanging="576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Premissas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projeto não pode demorar mais de 6 meses entre planejamento, execução e implementação;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orçamento para o projeto será calculado através da quantidade de ponto de função;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design deverá ser de fácil entendimento e auto explicável;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banco de dados será SQL;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Deverá ser desenvolvido em JAVA;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576" w:hanging="576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Apenas o analista da empresa terá permissão para acessar os dados coletados;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576" w:hanging="576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Fora do escopo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analista de sistemas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não será responsável pelo cálculo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de orçamento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6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desenvolvedor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não será responsável por tratar dos dados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obtidos;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0" w:right="0" w:firstLine="0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Requisitos de Negócio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108.0" w:type="dxa"/>
        <w:tblLayout w:type="fixed"/>
        <w:tblLook w:val="0000"/>
      </w:tblPr>
      <w:tblGrid>
        <w:gridCol w:w="855"/>
        <w:gridCol w:w="9510"/>
        <w:tblGridChange w:id="0">
          <w:tblGrid>
            <w:gridCol w:w="855"/>
            <w:gridCol w:w="9510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Cód.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De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RQ1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after="0" w:before="0" w:line="276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deverá fornecer os dados básicos relativos aos Clientes cadastrados. Permitirá tanto o cadastro, quanto edição dos dados.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spacing w:after="0" w:before="0" w:line="276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irá consistir os tipos de dados para aceitar do tipo Varchar para os campos Nome e Observações, Date para o campo Data Nascimento e uma ComboBox listará todos os registros de uma tabela externa de Estado Civil que serão gravados como Integer.</w:t>
            </w:r>
          </w:p>
          <w:p w:rsidR="00000000" w:rsidDel="00000000" w:rsidP="00000000" w:rsidRDefault="00000000" w:rsidRPr="00000000" w14:paraId="00000044">
            <w:pPr>
              <w:widowControl w:val="1"/>
              <w:spacing w:after="0" w:before="0" w:line="276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RQ3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Disponibilidade - O sistema deve estar disponível em toda rede interna da empresa, durante 24 horas, 7 dias por semana.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RQ4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Acessibilidade - Os dados devem estar disponibilizados na Bases de Dados.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RQ5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 ser atualizado regularmente.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RQ6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 disponibilizar os dados dos cadastros para consulta para os usuários logados no sistema que tiverem permissão concedida.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RQ7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 manter um log de alteração dos registros, para saber quando e por quem foi Incluído ou Alterado.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0" w:righ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Ind w:w="108.0" w:type="dxa"/>
        <w:tblLayout w:type="fixed"/>
        <w:tblLook w:val="0000"/>
      </w:tblPr>
      <w:tblGrid>
        <w:gridCol w:w="850"/>
        <w:gridCol w:w="915"/>
        <w:gridCol w:w="8610"/>
        <w:tblGridChange w:id="0">
          <w:tblGrid>
            <w:gridCol w:w="850"/>
            <w:gridCol w:w="915"/>
            <w:gridCol w:w="8610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Cód.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RN1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RQ1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cadastro de clientes somente poderá ser acessado por usuário que tiverem permissão previamente concedida no cadastro de Regras de Acesso.</w:t>
            </w:r>
          </w:p>
        </w:tc>
      </w:tr>
      <w:tr>
        <w:trPr>
          <w:trHeight w:val="226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RN2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RQ3, RQ4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Disponibilidade dos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Atualmente os dados devem ser gravados e exibidos em tempo real para todos usuários, que tiverem permissão, do sistema.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Valor do Indicador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 dados que devem ser obtidos são: Nome Completo do Cliente, Data de Nascimento, Estado Civil e Observações Gerais.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Dados do Log – Inclusão, Alteração e Exclusão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Nome do Cliente, data de Nascimento Estado Civil, Observações e hora da alteração (RN3)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Tipos de valor dos campos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Nome do Cliente: Varchar(100);</w:t>
            </w:r>
          </w:p>
          <w:p w:rsidR="00000000" w:rsidDel="00000000" w:rsidP="00000000" w:rsidRDefault="00000000" w:rsidRPr="00000000" w14:paraId="0000006A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 de Nascimento: Date;</w:t>
            </w:r>
          </w:p>
          <w:p w:rsidR="00000000" w:rsidDel="00000000" w:rsidP="00000000" w:rsidRDefault="00000000" w:rsidRPr="00000000" w14:paraId="0000006B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Estado Civil: Integer;</w:t>
            </w:r>
          </w:p>
          <w:p w:rsidR="00000000" w:rsidDel="00000000" w:rsidP="00000000" w:rsidRDefault="00000000" w:rsidRPr="00000000" w14:paraId="0000006C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Observações: Text;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RQ1, RQ4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Disponibilidade dos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Atualmente os dados devem ser transmitidos em tempo real para o banco de dados. Eles devem estar disponíveis em formato de base de dados.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Rule="auto"/>
        <w:ind w:left="0"/>
        <w:rPr>
          <w:rFonts w:ascii="Roboto" w:cs="Roboto" w:eastAsia="Roboto" w:hAnsi="Roboto"/>
          <w:color w:val="4f6228"/>
        </w:rPr>
      </w:pPr>
      <w:bookmarkStart w:colFirst="0" w:colLast="0" w:name="_7hri579tvhmy" w:id="3"/>
      <w:bookmarkEnd w:id="3"/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Análise de Ponto de Função: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2985"/>
        <w:gridCol w:w="105"/>
        <w:tblGridChange w:id="0">
          <w:tblGrid>
            <w:gridCol w:w="4500"/>
            <w:gridCol w:w="2985"/>
            <w:gridCol w:w="105"/>
          </w:tblGrid>
        </w:tblGridChange>
      </w:tblGrid>
      <w:tr>
        <w:trPr>
          <w:trHeight w:val="52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Tipo de contagem - Projeto de desenvolvimento (atributos)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Cadastro de Clientes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Nome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 de Nascimento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Estado civil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Observações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64.95057679131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2.9403439406024"/>
        <w:gridCol w:w="1065"/>
        <w:gridCol w:w="1320"/>
        <w:gridCol w:w="1005"/>
        <w:gridCol w:w="2835"/>
        <w:gridCol w:w="2747.0102328507082"/>
        <w:tblGridChange w:id="0">
          <w:tblGrid>
            <w:gridCol w:w="1492.9403439406024"/>
            <w:gridCol w:w="1065"/>
            <w:gridCol w:w="1320"/>
            <w:gridCol w:w="1005"/>
            <w:gridCol w:w="2835"/>
            <w:gridCol w:w="2747.0102328507082"/>
          </w:tblGrid>
        </w:tblGridChange>
      </w:tblGrid>
      <w:tr>
        <w:trPr>
          <w:trHeight w:val="315" w:hRule="atLeast"/>
        </w:trPr>
        <w:tc>
          <w:tcPr>
            <w:gridSpan w:val="6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TIPO DE FUNÇÃO POR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COMPLEXIDADE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CONTRIBUIÇÃO PF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gridSpan w:val="4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315" w:hRule="atLeast"/>
        </w:trPr>
        <w:tc>
          <w:tcPr>
            <w:gridSpan w:val="6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1.1: Tabela de Tipo de Dados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1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605"/>
        <w:tblGridChange w:id="0">
          <w:tblGrid>
            <w:gridCol w:w="1500"/>
            <w:gridCol w:w="1500"/>
            <w:gridCol w:w="1500"/>
            <w:gridCol w:w="1605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Tabela de Complexidade TDXTR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1-19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20-50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&gt;50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2-5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&gt;5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1.2: Tabela de Complexidade Tipo Dado x Tipo Registro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1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605"/>
        <w:tblGridChange w:id="0">
          <w:tblGrid>
            <w:gridCol w:w="1500"/>
            <w:gridCol w:w="1500"/>
            <w:gridCol w:w="1500"/>
            <w:gridCol w:w="1605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Tabela de Contribuição de TIPO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Função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Arquivo Lógico Interno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 PF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Arquivo Lógico Externo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 PF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1.3: Tabela de Contribuição</w:t>
            </w:r>
          </w:p>
        </w:tc>
      </w:tr>
    </w:tbl>
    <w:p w:rsidR="00000000" w:rsidDel="00000000" w:rsidP="00000000" w:rsidRDefault="00000000" w:rsidRPr="00000000" w14:paraId="000000E8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58.96377952756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8.96377952756"/>
        <w:gridCol w:w="930"/>
        <w:gridCol w:w="840"/>
        <w:gridCol w:w="1125"/>
        <w:gridCol w:w="2130"/>
        <w:gridCol w:w="2085"/>
        <w:tblGridChange w:id="0">
          <w:tblGrid>
            <w:gridCol w:w="3348.96377952756"/>
            <w:gridCol w:w="930"/>
            <w:gridCol w:w="840"/>
            <w:gridCol w:w="1125"/>
            <w:gridCol w:w="2130"/>
            <w:gridCol w:w="2085"/>
          </w:tblGrid>
        </w:tblGridChange>
      </w:tblGrid>
      <w:tr>
        <w:trPr>
          <w:trHeight w:val="315" w:hRule="atLeast"/>
        </w:trPr>
        <w:tc>
          <w:tcPr>
            <w:gridSpan w:val="6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TIPO DE FUNÇÃO POR TRANSAÇÃO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COMPLEXIDADE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CONTRIBUIÇÃO PF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INCLUIR CLIENTES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ALTERAR CLIENTES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CONSULTAR CLIENTE POR NOME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CONSULTAR CLIENTE POR CÓDIGO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EXCLUIR CLIENTE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gridSpan w:val="4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15" w:hRule="atLeast"/>
        </w:trPr>
        <w:tc>
          <w:tcPr>
            <w:gridSpan w:val="6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2.1: Tabela de tipo função por transação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2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1500"/>
        <w:gridCol w:w="1500"/>
        <w:gridCol w:w="1500"/>
        <w:tblGridChange w:id="0">
          <w:tblGrid>
            <w:gridCol w:w="276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CONTAR POR FUNÇÕES POR TIPO TRANSAÇÃO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TABELA COMPLEXIDADE ENTRADA EXTERNA (EE)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ARQUIVOS REFERENCIADOS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DADOS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5-15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&gt;15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&gt;2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2.2: Tabela de Complexidade Entrada (EE)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2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1500"/>
        <w:gridCol w:w="1500"/>
        <w:gridCol w:w="1500"/>
        <w:tblGridChange w:id="0">
          <w:tblGrid>
            <w:gridCol w:w="276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TABELA COMPLEXIDADE ENTRADA EXTERNA (CE/SE)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ARQUIVOS REFERENCIADOS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DADOS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6-19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&gt;19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2-3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&gt;3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2.3: Tabela de Complexidade (CE) e (SE)</w:t>
            </w:r>
          </w:p>
        </w:tc>
      </w:tr>
    </w:tbl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‘’’’’’’’’’’’’’’’’’’’’’’’’’’’’’’’’’’’’’’’’’’’’’’’’’’’’’’’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2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1500"/>
        <w:gridCol w:w="1500"/>
        <w:gridCol w:w="1500"/>
        <w:tblGridChange w:id="0">
          <w:tblGrid>
            <w:gridCol w:w="276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Tabela de Contribuição TIPO DE TRANSIÇÃO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Função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Entrada Externa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 PF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Saída Externa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 PF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Consulta Externa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 PF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2.4: Tabela de Contribuição de tipo de transação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75.0" w:type="dxa"/>
        <w:jc w:val="left"/>
        <w:tblInd w:w="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105"/>
        <w:gridCol w:w="105"/>
        <w:gridCol w:w="2880"/>
        <w:tblGridChange w:id="0">
          <w:tblGrid>
            <w:gridCol w:w="4485"/>
            <w:gridCol w:w="105"/>
            <w:gridCol w:w="105"/>
            <w:gridCol w:w="2880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PONTOS DE FUNÇÃO NÃO AJUSTADOS</w:t>
              <w:tab/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CONTRIBUIÇÃO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FUNÇÕES DO TIPO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FUNÇÕES DO TIPO DE TRANSAÇÃO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510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 DE PONTOS DE FUNÇÃO NÃO AJUSTADOS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3.1 Tabela de Total de ponto de função não ajustados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41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1530"/>
        <w:tblGridChange w:id="0">
          <w:tblGrid>
            <w:gridCol w:w="2580"/>
            <w:gridCol w:w="153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DFP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UFP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CFP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DFP =(UFP+CFP)X VAF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tbl>
      <w:tblPr>
        <w:tblStyle w:val="Table14"/>
        <w:tblW w:w="59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890"/>
        <w:gridCol w:w="2370"/>
        <w:tblGridChange w:id="0">
          <w:tblGrid>
            <w:gridCol w:w="1650"/>
            <w:gridCol w:w="1890"/>
            <w:gridCol w:w="2370"/>
          </w:tblGrid>
        </w:tblGridChange>
      </w:tblGrid>
      <w:tr>
        <w:trPr>
          <w:trHeight w:val="37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TOTAL de PONTO DE FUNÇÃO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VLR P/ 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DFP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R$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390,00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8580,00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37" w:top="737" w:left="720" w:right="720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pBdr>
        <w:top w:color="000001" w:space="1" w:sz="18" w:val="single"/>
      </w:pBdr>
      <w:shd w:fill="f2f2f2" w:val="clear"/>
      <w:spacing w:line="276" w:lineRule="auto"/>
      <w:jc w:val="right"/>
      <w:rPr/>
    </w:pPr>
    <w:r w:rsidDel="00000000" w:rsidR="00000000" w:rsidRPr="00000000">
      <w:rPr>
        <w:rFonts w:ascii="Arial" w:cs="Arial" w:eastAsia="Arial" w:hAnsi="Arial"/>
        <w:color w:val="1f497d"/>
        <w:sz w:val="24"/>
        <w:szCs w:val="24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1f497d"/>
        <w:sz w:val="24"/>
        <w:szCs w:val="24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pBdr>
        <w:bottom w:color="000001" w:space="1" w:sz="18" w:val="single"/>
      </w:pBdr>
      <w:shd w:fill="f2f2f2" w:val="clear"/>
      <w:tabs>
        <w:tab w:val="center" w:pos="4252"/>
        <w:tab w:val="right" w:pos="8504"/>
      </w:tabs>
      <w:jc w:val="left"/>
      <w:rPr>
        <w:rFonts w:ascii="Arial" w:cs="Arial" w:eastAsia="Arial" w:hAnsi="Arial"/>
        <w:b w:val="1"/>
        <w:i w:val="0"/>
        <w:smallCaps w:val="0"/>
        <w:strike w:val="0"/>
        <w:color w:val="0f243e"/>
        <w:sz w:val="28"/>
        <w:szCs w:val="28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0f243e"/>
        <w:sz w:val="28"/>
        <w:szCs w:val="28"/>
      </w:rPr>
      <w:drawing>
        <wp:inline distB="114300" distT="114300" distL="114300" distR="114300">
          <wp:extent cx="1276350" cy="49688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6350" cy="4968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3">
    <w:pPr>
      <w:keepNext w:val="0"/>
      <w:keepLines w:val="0"/>
      <w:widowControl w:val="1"/>
      <w:pBdr>
        <w:bottom w:color="000001" w:space="1" w:sz="18" w:val="single"/>
      </w:pBdr>
      <w:shd w:fill="f2f2f2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f243e"/>
        <w:sz w:val="24"/>
        <w:szCs w:val="24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f243e"/>
        <w:sz w:val="24"/>
        <w:szCs w:val="24"/>
        <w:u w:val="none"/>
        <w:shd w:fill="auto" w:val="clear"/>
        <w:vertAlign w:val="baseline"/>
        <w:rtl w:val="0"/>
      </w:rPr>
      <w:t xml:space="preserve">Documento de Requisitos e Regras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4">
    <w:pPr>
      <w:pBdr>
        <w:bottom w:color="000001" w:space="1" w:sz="18" w:val="single"/>
      </w:pBdr>
      <w:shd w:fill="f2f2f2" w:val="clear"/>
      <w:tabs>
        <w:tab w:val="center" w:pos="4252"/>
        <w:tab w:val="right" w:pos="8504"/>
      </w:tabs>
      <w:jc w:val="left"/>
      <w:rPr>
        <w:rFonts w:ascii="Arial" w:cs="Arial" w:eastAsia="Arial" w:hAnsi="Arial"/>
        <w:b w:val="1"/>
        <w:i w:val="0"/>
        <w:smallCaps w:val="0"/>
        <w:strike w:val="0"/>
        <w:color w:val="0f243e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5">
    <w:pPr>
      <w:keepNext w:val="0"/>
      <w:keepLines w:val="0"/>
      <w:widowControl w:val="1"/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f243e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l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l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color w:val="00000a"/>
        <w:sz w:val="22"/>
        <w:szCs w:val="22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432" w:right="0" w:hanging="432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4f6228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576" w:right="0" w:hanging="576"/>
      <w:jc w:val="left"/>
    </w:pPr>
    <w:rPr>
      <w:rFonts w:ascii="Quattrocento Sans" w:cs="Quattrocento Sans" w:eastAsia="Quattrocento Sans" w:hAnsi="Quattrocento Sans"/>
      <w:b w:val="0"/>
      <w:i w:val="0"/>
      <w:smallCaps w:val="0"/>
      <w:strike w:val="0"/>
      <w:color w:val="4f6228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720" w:right="0" w:hanging="720"/>
      <w:jc w:val="left"/>
    </w:pPr>
    <w:rPr>
      <w:rFonts w:ascii="Quattrocento Sans" w:cs="Quattrocento Sans" w:eastAsia="Quattrocento Sans" w:hAnsi="Quattrocento Sans"/>
      <w:b w:val="0"/>
      <w:i w:val="0"/>
      <w:smallCaps w:val="0"/>
      <w:strike w:val="0"/>
      <w:color w:val="4f6228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80" w:line="240" w:lineRule="auto"/>
      <w:ind w:left="862" w:right="0" w:hanging="862"/>
      <w:jc w:val="left"/>
    </w:pPr>
    <w:rPr>
      <w:rFonts w:ascii="Quattrocento Sans" w:cs="Quattrocento Sans" w:eastAsia="Quattrocento Sans" w:hAnsi="Quattrocento Sans"/>
      <w:b w:val="0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1008" w:right="0" w:hanging="1008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1152" w:right="0" w:hanging="1152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