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79E7" w14:textId="4B53C4E1" w:rsidR="00010994" w:rsidRPr="00CB726A" w:rsidRDefault="00725634" w:rsidP="00725634">
      <w:pPr>
        <w:pStyle w:val="a7"/>
        <w:numPr>
          <w:ilvl w:val="0"/>
          <w:numId w:val="1"/>
        </w:numPr>
        <w:rPr>
          <w:b/>
          <w:bCs/>
        </w:rPr>
      </w:pPr>
      <w:r w:rsidRPr="00CB726A">
        <w:rPr>
          <w:b/>
          <w:bCs/>
        </w:rPr>
        <w:t>Формула Байеса для полной группы гипотез и условия её применимости.</w:t>
      </w:r>
    </w:p>
    <w:p w14:paraId="1FF22F13" w14:textId="6D7B5B4C" w:rsidR="00725634" w:rsidRDefault="00725634" w:rsidP="00725634">
      <w:pPr>
        <w:pStyle w:val="a7"/>
      </w:pPr>
      <w:r>
        <w:t>Формула Байеса позволяет пересчитать вероятность гипотезы после того, как стало известно о наступлении некоторого события.</w:t>
      </w:r>
    </w:p>
    <w:p w14:paraId="79BE66B4" w14:textId="2BE8EC10" w:rsidR="00CB726A" w:rsidRPr="00507464" w:rsidRDefault="00725634" w:rsidP="00CB726A">
      <w:pPr>
        <w:pStyle w:val="a7"/>
      </w:pPr>
      <w:r w:rsidRPr="00725634">
        <w:rPr>
          <w:i/>
          <w:iCs/>
        </w:rPr>
        <w:t>P</w:t>
      </w:r>
      <w:r w:rsidRPr="00725634">
        <w:t>(</w:t>
      </w:r>
      <w:proofErr w:type="spellStart"/>
      <w:r w:rsidRPr="00725634">
        <w:rPr>
          <w:i/>
          <w:iCs/>
        </w:rPr>
        <w:t>Hk</w:t>
      </w:r>
      <w:proofErr w:type="spellEnd"/>
      <w:r w:rsidRPr="00725634">
        <w:t>​</w:t>
      </w:r>
      <w:r w:rsidRPr="00725634">
        <w:rPr>
          <w:rFonts w:ascii="Cambria Math" w:hAnsi="Cambria Math" w:cs="Cambria Math"/>
        </w:rPr>
        <w:t>∣</w:t>
      </w:r>
      <w:r w:rsidRPr="00725634">
        <w:rPr>
          <w:i/>
          <w:iCs/>
        </w:rPr>
        <w:t>A</w:t>
      </w:r>
      <w:r w:rsidRPr="00725634">
        <w:t>)</w:t>
      </w:r>
      <w:r>
        <w:t xml:space="preserve"> = </w:t>
      </w:r>
      <w:r>
        <w:rPr>
          <w:lang w:val="en-US"/>
        </w:rPr>
        <w:t>P</w:t>
      </w:r>
      <w:r w:rsidRPr="00725634">
        <w:t>(</w:t>
      </w:r>
      <w:r>
        <w:rPr>
          <w:lang w:val="en-US"/>
        </w:rPr>
        <w:t>Hk</w:t>
      </w:r>
      <w:r w:rsidRPr="00725634">
        <w:t>)*</w:t>
      </w:r>
      <w:r>
        <w:rPr>
          <w:lang w:val="en-US"/>
        </w:rPr>
        <w:t>P</w:t>
      </w:r>
      <w:r w:rsidRPr="00725634">
        <w:t>(</w:t>
      </w:r>
      <w:r>
        <w:rPr>
          <w:lang w:val="en-US"/>
        </w:rPr>
        <w:t>A</w:t>
      </w:r>
      <w:r w:rsidRPr="00725634">
        <w:t>|</w:t>
      </w:r>
      <w:r>
        <w:rPr>
          <w:lang w:val="en-US"/>
        </w:rPr>
        <w:t>Hk</w:t>
      </w:r>
      <w:r w:rsidRPr="00725634">
        <w:t>)/∑</w:t>
      </w:r>
      <w:r>
        <w:rPr>
          <w:lang w:val="en-US"/>
        </w:rPr>
        <w:t>P</w:t>
      </w:r>
      <w:r w:rsidRPr="00CB726A">
        <w:t>(</w:t>
      </w:r>
      <w:r>
        <w:rPr>
          <w:lang w:val="en-US"/>
        </w:rPr>
        <w:t>Hi</w:t>
      </w:r>
      <w:r w:rsidRPr="00CB726A">
        <w:t>)*</w:t>
      </w:r>
      <w:r>
        <w:rPr>
          <w:lang w:val="en-US"/>
        </w:rPr>
        <w:t>P</w:t>
      </w:r>
      <w:r w:rsidRPr="00CB726A">
        <w:t>(</w:t>
      </w:r>
      <w:r>
        <w:rPr>
          <w:lang w:val="en-US"/>
        </w:rPr>
        <w:t>A</w:t>
      </w:r>
      <w:r w:rsidRPr="00CB726A">
        <w:t>|</w:t>
      </w:r>
      <w:r>
        <w:rPr>
          <w:lang w:val="en-US"/>
        </w:rPr>
        <w:t>Hi</w:t>
      </w:r>
      <w:r w:rsidRPr="00CB726A">
        <w:t>)</w:t>
      </w:r>
    </w:p>
    <w:p w14:paraId="378BA2D0" w14:textId="77777777" w:rsidR="00CB726A" w:rsidRPr="00507464" w:rsidRDefault="00CB726A" w:rsidP="00CB726A">
      <w:pPr>
        <w:pStyle w:val="a7"/>
      </w:pPr>
    </w:p>
    <w:p w14:paraId="156494F6" w14:textId="4D9CD084" w:rsidR="00CB726A" w:rsidRPr="00CB726A" w:rsidRDefault="00CB726A" w:rsidP="00CB726A">
      <w:pPr>
        <w:pStyle w:val="a7"/>
        <w:numPr>
          <w:ilvl w:val="0"/>
          <w:numId w:val="1"/>
        </w:numPr>
        <w:rPr>
          <w:b/>
          <w:bCs/>
        </w:rPr>
      </w:pPr>
      <w:r w:rsidRPr="00CB726A">
        <w:rPr>
          <w:b/>
          <w:bCs/>
        </w:rPr>
        <w:t>Априорная и апостериорная вероятности. Какую роль играет априорная вероятность при обновлении?</w:t>
      </w:r>
    </w:p>
    <w:p w14:paraId="63F37C7E" w14:textId="10F43468" w:rsidR="00CB726A" w:rsidRPr="00507464" w:rsidRDefault="00CB726A" w:rsidP="00CB726A">
      <w:pPr>
        <w:pStyle w:val="a7"/>
      </w:pPr>
      <w:r>
        <w:t xml:space="preserve">Априорная вероятность – вероятность гипотезы до получения новых данных. Апостериорная вероятность – вероятность гипотезы после того, как произошло событие </w:t>
      </w:r>
      <w:r>
        <w:rPr>
          <w:lang w:val="en-US"/>
        </w:rPr>
        <w:t>A</w:t>
      </w:r>
      <w:r w:rsidRPr="00CB726A">
        <w:t xml:space="preserve">. </w:t>
      </w:r>
      <w:r>
        <w:t>Априорная вероятность является точкой отсчета при расчете обновленной вероятности.</w:t>
      </w:r>
    </w:p>
    <w:p w14:paraId="37C4273B" w14:textId="77777777" w:rsidR="00CB726A" w:rsidRPr="00507464" w:rsidRDefault="00CB726A" w:rsidP="00CB726A">
      <w:pPr>
        <w:pStyle w:val="a7"/>
      </w:pPr>
    </w:p>
    <w:p w14:paraId="0DFAC727" w14:textId="6B176AA6" w:rsidR="00CB726A" w:rsidRPr="00CB726A" w:rsidRDefault="00CB726A" w:rsidP="00CB726A">
      <w:pPr>
        <w:pStyle w:val="a7"/>
        <w:numPr>
          <w:ilvl w:val="0"/>
          <w:numId w:val="1"/>
        </w:numPr>
        <w:rPr>
          <w:b/>
          <w:bCs/>
        </w:rPr>
      </w:pPr>
      <w:r w:rsidRPr="00CB726A">
        <w:rPr>
          <w:b/>
          <w:bCs/>
        </w:rPr>
        <w:t xml:space="preserve">Чем отличаются вероятности P(A </w:t>
      </w:r>
      <w:r w:rsidRPr="00CB726A">
        <w:rPr>
          <w:rFonts w:ascii="Cambria Math" w:hAnsi="Cambria Math" w:cs="Cambria Math"/>
          <w:b/>
          <w:bCs/>
        </w:rPr>
        <w:t>∣</w:t>
      </w:r>
      <w:r w:rsidRPr="00CB726A">
        <w:rPr>
          <w:b/>
          <w:bCs/>
        </w:rPr>
        <w:t xml:space="preserve"> H ) </w:t>
      </w:r>
      <w:r w:rsidRPr="00CB726A">
        <w:rPr>
          <w:rFonts w:ascii="Calibri" w:hAnsi="Calibri" w:cs="Calibri"/>
          <w:b/>
          <w:bCs/>
        </w:rPr>
        <w:t>и</w:t>
      </w:r>
      <w:r w:rsidRPr="00CB726A">
        <w:rPr>
          <w:b/>
          <w:bCs/>
        </w:rPr>
        <w:t xml:space="preserve"> P(H </w:t>
      </w:r>
      <w:r w:rsidRPr="00CB726A">
        <w:rPr>
          <w:rFonts w:ascii="Cambria Math" w:hAnsi="Cambria Math" w:cs="Cambria Math"/>
          <w:b/>
          <w:bCs/>
        </w:rPr>
        <w:t>∣</w:t>
      </w:r>
      <w:r w:rsidRPr="00CB726A">
        <w:rPr>
          <w:b/>
          <w:bCs/>
        </w:rPr>
        <w:t xml:space="preserve"> A)?</w:t>
      </w:r>
    </w:p>
    <w:p w14:paraId="0B6DCAE9" w14:textId="5DE56C1B" w:rsidR="00CB726A" w:rsidRDefault="00CB726A" w:rsidP="00CB726A">
      <w:pPr>
        <w:pStyle w:val="a7"/>
      </w:pPr>
      <w:r>
        <w:rPr>
          <w:lang w:val="en-US"/>
        </w:rPr>
        <w:t>P</w:t>
      </w:r>
      <w:r w:rsidRPr="00CB726A">
        <w:t>(</w:t>
      </w:r>
      <w:r>
        <w:rPr>
          <w:lang w:val="en-US"/>
        </w:rPr>
        <w:t>A</w:t>
      </w:r>
      <w:r w:rsidRPr="00CB726A">
        <w:t>|</w:t>
      </w:r>
      <w:r>
        <w:rPr>
          <w:lang w:val="en-US"/>
        </w:rPr>
        <w:t>H</w:t>
      </w:r>
      <w:r w:rsidRPr="00CB726A">
        <w:t xml:space="preserve">) – </w:t>
      </w:r>
      <w:r>
        <w:t xml:space="preserve">вероятность события </w:t>
      </w:r>
      <w:r>
        <w:rPr>
          <w:lang w:val="en-US"/>
        </w:rPr>
        <w:t>A</w:t>
      </w:r>
      <w:r w:rsidRPr="00CB726A">
        <w:t xml:space="preserve"> </w:t>
      </w:r>
      <w:r>
        <w:t>при условии</w:t>
      </w:r>
      <w:r w:rsidRPr="00CB726A">
        <w:t xml:space="preserve"> </w:t>
      </w:r>
      <w:r>
        <w:t xml:space="preserve">истинности гипотезы </w:t>
      </w:r>
      <w:r>
        <w:rPr>
          <w:lang w:val="en-US"/>
        </w:rPr>
        <w:t>H</w:t>
      </w:r>
      <w:r>
        <w:t>.</w:t>
      </w:r>
    </w:p>
    <w:p w14:paraId="229A32A8" w14:textId="2018A503" w:rsidR="00CB726A" w:rsidRPr="00507464" w:rsidRDefault="00CB726A" w:rsidP="00CB726A">
      <w:pPr>
        <w:pStyle w:val="a7"/>
      </w:pPr>
      <w:r>
        <w:rPr>
          <w:lang w:val="en-US"/>
        </w:rPr>
        <w:t>P</w:t>
      </w:r>
      <w:r w:rsidRPr="00CB726A">
        <w:t>(</w:t>
      </w:r>
      <w:r>
        <w:rPr>
          <w:lang w:val="en-US"/>
        </w:rPr>
        <w:t>H</w:t>
      </w:r>
      <w:r w:rsidRPr="00CB726A">
        <w:t>|</w:t>
      </w:r>
      <w:r>
        <w:rPr>
          <w:lang w:val="en-US"/>
        </w:rPr>
        <w:t>A</w:t>
      </w:r>
      <w:r w:rsidRPr="00CB726A">
        <w:t xml:space="preserve">) – </w:t>
      </w:r>
      <w:r>
        <w:t xml:space="preserve">вероятность гипотезы </w:t>
      </w:r>
      <w:r>
        <w:rPr>
          <w:lang w:val="en-US"/>
        </w:rPr>
        <w:t>H</w:t>
      </w:r>
      <w:r w:rsidRPr="00CB726A">
        <w:t xml:space="preserve"> </w:t>
      </w:r>
      <w:r>
        <w:t xml:space="preserve">в случае, если произошло </w:t>
      </w:r>
      <w:r>
        <w:rPr>
          <w:lang w:val="en-US"/>
        </w:rPr>
        <w:t>A</w:t>
      </w:r>
      <w:r w:rsidRPr="00CB726A">
        <w:t>.</w:t>
      </w:r>
    </w:p>
    <w:p w14:paraId="5946668E" w14:textId="77777777" w:rsidR="00CB726A" w:rsidRPr="00507464" w:rsidRDefault="00CB726A" w:rsidP="00CB726A">
      <w:pPr>
        <w:pStyle w:val="a7"/>
      </w:pPr>
    </w:p>
    <w:p w14:paraId="6319A2F3" w14:textId="5455D596" w:rsidR="00CB726A" w:rsidRPr="0000220E" w:rsidRDefault="00CB726A" w:rsidP="00CB726A">
      <w:pPr>
        <w:pStyle w:val="a7"/>
        <w:numPr>
          <w:ilvl w:val="0"/>
          <w:numId w:val="1"/>
        </w:numPr>
        <w:rPr>
          <w:b/>
          <w:bCs/>
        </w:rPr>
      </w:pPr>
      <w:r w:rsidRPr="0000220E">
        <w:rPr>
          <w:b/>
          <w:bCs/>
        </w:rPr>
        <w:t>Шансы события. Как перейти от вероятности к шансам и обратно?</w:t>
      </w:r>
    </w:p>
    <w:p w14:paraId="337BB495" w14:textId="02BF6E1F" w:rsidR="00CB726A" w:rsidRDefault="00CB726A" w:rsidP="00CB726A">
      <w:pPr>
        <w:pStyle w:val="a7"/>
        <w:rPr>
          <w:lang w:val="en-US"/>
        </w:rPr>
      </w:pPr>
      <w:r>
        <w:t xml:space="preserve">Шанс события – это отношение </w:t>
      </w:r>
      <w:r w:rsidR="007A6009">
        <w:t xml:space="preserve">числа благоприятных исходов к числу неблагоприятных. </w:t>
      </w:r>
      <w:r w:rsidR="007A6009">
        <w:rPr>
          <w:lang w:val="en-US"/>
        </w:rPr>
        <w:t>P(A)/P(!A) = P(A)/1-P(A)</w:t>
      </w:r>
    </w:p>
    <w:p w14:paraId="04881769" w14:textId="77777777" w:rsidR="007A6009" w:rsidRDefault="007A6009" w:rsidP="00CB726A">
      <w:pPr>
        <w:pStyle w:val="a7"/>
        <w:rPr>
          <w:lang w:val="en-US"/>
        </w:rPr>
      </w:pPr>
    </w:p>
    <w:p w14:paraId="13626AD1" w14:textId="5744417B" w:rsidR="007A6009" w:rsidRPr="0000220E" w:rsidRDefault="007A6009" w:rsidP="007A6009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00220E">
        <w:rPr>
          <w:b/>
          <w:bCs/>
          <w:lang w:val="en-US"/>
        </w:rPr>
        <w:t xml:space="preserve">Матрица ошибок: True Positive, False Positive, True Negative, False Negative. </w:t>
      </w:r>
      <w:r w:rsidRPr="0000220E">
        <w:rPr>
          <w:b/>
          <w:bCs/>
        </w:rPr>
        <w:t>Что означают эти четыре исхода классификации?</w:t>
      </w:r>
    </w:p>
    <w:p w14:paraId="6119B827" w14:textId="77777777" w:rsidR="007A6009" w:rsidRDefault="007A6009" w:rsidP="007A6009">
      <w:pPr>
        <w:pStyle w:val="a7"/>
        <w:rPr>
          <w:lang w:val="en-US"/>
        </w:rPr>
      </w:pPr>
    </w:p>
    <w:p w14:paraId="04C559C0" w14:textId="58C0FFD3" w:rsidR="003D0BA1" w:rsidRPr="0000220E" w:rsidRDefault="007A6009" w:rsidP="003D0BA1">
      <w:pPr>
        <w:pStyle w:val="a7"/>
        <w:numPr>
          <w:ilvl w:val="0"/>
          <w:numId w:val="1"/>
        </w:numPr>
        <w:rPr>
          <w:b/>
          <w:bCs/>
        </w:rPr>
      </w:pPr>
      <w:r w:rsidRPr="0000220E">
        <w:rPr>
          <w:b/>
          <w:bCs/>
        </w:rPr>
        <w:t>Точность (</w:t>
      </w:r>
      <w:r w:rsidRPr="0000220E">
        <w:rPr>
          <w:b/>
          <w:bCs/>
          <w:lang w:val="en-US"/>
        </w:rPr>
        <w:t>accuracy</w:t>
      </w:r>
      <w:r w:rsidRPr="0000220E">
        <w:rPr>
          <w:b/>
          <w:bCs/>
        </w:rPr>
        <w:t>): определение и формула. Почему одной точности недостаточно для оценки классификатора?</w:t>
      </w:r>
    </w:p>
    <w:p w14:paraId="0149FDCB" w14:textId="16E73D6E" w:rsidR="003D0BA1" w:rsidRPr="00507464" w:rsidRDefault="003D0BA1" w:rsidP="003D0BA1">
      <w:pPr>
        <w:ind w:left="708"/>
      </w:pPr>
      <w:r>
        <w:rPr>
          <w:lang w:val="en-US"/>
        </w:rPr>
        <w:t>Accuracy</w:t>
      </w:r>
      <w:r w:rsidRPr="003D0BA1">
        <w:t xml:space="preserve"> – </w:t>
      </w:r>
      <w:r>
        <w:t>это доля корректных предсказаний (</w:t>
      </w:r>
      <w:r>
        <w:rPr>
          <w:lang w:val="en-US"/>
        </w:rPr>
        <w:t>TP</w:t>
      </w:r>
      <w:r w:rsidRPr="003D0BA1">
        <w:t xml:space="preserve"> + </w:t>
      </w:r>
      <w:r>
        <w:rPr>
          <w:lang w:val="en-US"/>
        </w:rPr>
        <w:t>TN</w:t>
      </w:r>
      <w:r w:rsidRPr="003D0BA1">
        <w:t>/</w:t>
      </w:r>
      <w:r>
        <w:rPr>
          <w:lang w:val="en-US"/>
        </w:rPr>
        <w:t>TN</w:t>
      </w:r>
      <w:r w:rsidRPr="003D0BA1">
        <w:t>+</w:t>
      </w:r>
      <w:r>
        <w:rPr>
          <w:lang w:val="en-US"/>
        </w:rPr>
        <w:t>FN</w:t>
      </w:r>
      <w:r w:rsidRPr="003D0BA1">
        <w:t>+</w:t>
      </w:r>
      <w:r>
        <w:rPr>
          <w:lang w:val="en-US"/>
        </w:rPr>
        <w:t>TP</w:t>
      </w:r>
      <w:r w:rsidRPr="003D0BA1">
        <w:t>+</w:t>
      </w:r>
      <w:r>
        <w:rPr>
          <w:lang w:val="en-US"/>
        </w:rPr>
        <w:t>FP</w:t>
      </w:r>
      <w:r>
        <w:t>)</w:t>
      </w:r>
      <w:r w:rsidRPr="003D0BA1">
        <w:t xml:space="preserve">. </w:t>
      </w:r>
      <w:r>
        <w:t>Характеристики недостаточно, поскольку если всех классифицировать как здоровых, точность будет 99</w:t>
      </w:r>
      <w:r w:rsidRPr="003D0BA1">
        <w:t>%.</w:t>
      </w:r>
    </w:p>
    <w:p w14:paraId="00BC8D31" w14:textId="5EF95DA8" w:rsidR="003D0BA1" w:rsidRPr="0000220E" w:rsidRDefault="003D0BA1" w:rsidP="003D0BA1">
      <w:pPr>
        <w:pStyle w:val="a7"/>
        <w:numPr>
          <w:ilvl w:val="0"/>
          <w:numId w:val="1"/>
        </w:numPr>
        <w:rPr>
          <w:b/>
          <w:bCs/>
        </w:rPr>
      </w:pPr>
      <w:r w:rsidRPr="0000220E">
        <w:rPr>
          <w:b/>
          <w:bCs/>
        </w:rPr>
        <w:t>Чувствительность (</w:t>
      </w:r>
      <w:r w:rsidRPr="0000220E">
        <w:rPr>
          <w:b/>
          <w:bCs/>
          <w:lang w:val="en-US"/>
        </w:rPr>
        <w:t>sensitivity</w:t>
      </w:r>
      <w:r w:rsidRPr="0000220E">
        <w:rPr>
          <w:b/>
          <w:bCs/>
        </w:rPr>
        <w:t>): определение, формула и интерпретация через условную вероятность.</w:t>
      </w:r>
    </w:p>
    <w:p w14:paraId="2FD33BF4" w14:textId="4F210728" w:rsidR="003D0BA1" w:rsidRDefault="003D0BA1" w:rsidP="003D0BA1">
      <w:pPr>
        <w:pStyle w:val="a7"/>
        <w:rPr>
          <w:lang w:val="en-US"/>
        </w:rPr>
      </w:pPr>
      <w:r>
        <w:rPr>
          <w:lang w:val="en-US"/>
        </w:rPr>
        <w:t>Sensitivity</w:t>
      </w:r>
      <w:r w:rsidRPr="003D0BA1">
        <w:t xml:space="preserve"> – </w:t>
      </w:r>
      <w:r>
        <w:t>доля корректно опознанных больных. (</w:t>
      </w:r>
      <w:r>
        <w:rPr>
          <w:lang w:val="en-US"/>
        </w:rPr>
        <w:t>P(A|H)</w:t>
      </w:r>
      <w:r>
        <w:t>)</w:t>
      </w:r>
    </w:p>
    <w:p w14:paraId="027AC304" w14:textId="77777777" w:rsidR="003D0BA1" w:rsidRPr="003D0BA1" w:rsidRDefault="003D0BA1" w:rsidP="003D0BA1">
      <w:pPr>
        <w:pStyle w:val="a7"/>
        <w:rPr>
          <w:lang w:val="en-US"/>
        </w:rPr>
      </w:pPr>
    </w:p>
    <w:p w14:paraId="7A5EF6B2" w14:textId="7A302869" w:rsidR="003D0BA1" w:rsidRPr="0000220E" w:rsidRDefault="003D0BA1" w:rsidP="003D0BA1">
      <w:pPr>
        <w:pStyle w:val="a7"/>
        <w:numPr>
          <w:ilvl w:val="0"/>
          <w:numId w:val="1"/>
        </w:numPr>
        <w:rPr>
          <w:b/>
          <w:bCs/>
        </w:rPr>
      </w:pPr>
      <w:r w:rsidRPr="0000220E">
        <w:rPr>
          <w:b/>
          <w:bCs/>
        </w:rPr>
        <w:t>Специфичность (</w:t>
      </w:r>
      <w:r w:rsidRPr="0000220E">
        <w:rPr>
          <w:b/>
          <w:bCs/>
          <w:lang w:val="en-US"/>
        </w:rPr>
        <w:t>specificity</w:t>
      </w:r>
      <w:r w:rsidRPr="0000220E">
        <w:rPr>
          <w:b/>
          <w:bCs/>
        </w:rPr>
        <w:t>): определение, формула и интерпретация через условную вероятность.</w:t>
      </w:r>
    </w:p>
    <w:p w14:paraId="004A8DD4" w14:textId="6C4D72B1" w:rsidR="003D0BA1" w:rsidRDefault="003D0BA1" w:rsidP="003D0BA1">
      <w:pPr>
        <w:pStyle w:val="a7"/>
        <w:rPr>
          <w:lang w:val="en-US"/>
        </w:rPr>
      </w:pPr>
      <w:r>
        <w:rPr>
          <w:lang w:val="en-US"/>
        </w:rPr>
        <w:t>Specifity</w:t>
      </w:r>
      <w:r w:rsidRPr="003D0BA1">
        <w:t xml:space="preserve"> – </w:t>
      </w:r>
      <w:r>
        <w:t>доля корректно опознанных здоровых. (</w:t>
      </w:r>
      <w:r>
        <w:rPr>
          <w:lang w:val="en-US"/>
        </w:rPr>
        <w:t>P(!A|!H)</w:t>
      </w:r>
      <w:r>
        <w:t>)</w:t>
      </w:r>
    </w:p>
    <w:p w14:paraId="1A723560" w14:textId="77777777" w:rsidR="003D0BA1" w:rsidRPr="003D0BA1" w:rsidRDefault="003D0BA1" w:rsidP="003D0BA1">
      <w:pPr>
        <w:pStyle w:val="a7"/>
        <w:rPr>
          <w:lang w:val="en-US"/>
        </w:rPr>
      </w:pPr>
    </w:p>
    <w:p w14:paraId="74BD89A9" w14:textId="217DE5DA" w:rsidR="003D0BA1" w:rsidRPr="0000220E" w:rsidRDefault="003D0BA1" w:rsidP="003D0BA1">
      <w:pPr>
        <w:pStyle w:val="a7"/>
        <w:numPr>
          <w:ilvl w:val="0"/>
          <w:numId w:val="1"/>
        </w:numPr>
        <w:rPr>
          <w:b/>
          <w:bCs/>
        </w:rPr>
      </w:pPr>
      <w:r w:rsidRPr="0000220E">
        <w:rPr>
          <w:b/>
          <w:bCs/>
        </w:rPr>
        <w:t>Коэффициент Байеса: определение и связь между априорными и апостериорными шансами.</w:t>
      </w:r>
    </w:p>
    <w:p w14:paraId="3C4CB238" w14:textId="033CE4C5" w:rsidR="00DC6CBC" w:rsidRDefault="00DC6CBC" w:rsidP="00DC6CBC">
      <w:pPr>
        <w:pStyle w:val="a7"/>
      </w:pPr>
      <w:r>
        <w:t>Апостериорные шансы выводятся через умножение априорных шансов на коэффициент Байеса</w:t>
      </w:r>
      <w:r w:rsidRPr="00DC6CBC">
        <w:t xml:space="preserve">: </w:t>
      </w:r>
      <w:r>
        <w:rPr>
          <w:lang w:val="en-US"/>
        </w:rPr>
        <w:t>P</w:t>
      </w:r>
      <w:r w:rsidRPr="00DC6CBC">
        <w:t>(</w:t>
      </w:r>
      <w:r>
        <w:rPr>
          <w:lang w:val="en-US"/>
        </w:rPr>
        <w:t>H</w:t>
      </w:r>
      <w:r w:rsidRPr="00DC6CBC">
        <w:t>|</w:t>
      </w:r>
      <w:r>
        <w:rPr>
          <w:lang w:val="en-US"/>
        </w:rPr>
        <w:t>A</w:t>
      </w:r>
      <w:r w:rsidRPr="00DC6CBC">
        <w:t>)/</w:t>
      </w:r>
      <w:r>
        <w:rPr>
          <w:lang w:val="en-US"/>
        </w:rPr>
        <w:t>P</w:t>
      </w:r>
      <w:r w:rsidRPr="00DC6CBC">
        <w:t>(!</w:t>
      </w:r>
      <w:r>
        <w:rPr>
          <w:lang w:val="en-US"/>
        </w:rPr>
        <w:t>H</w:t>
      </w:r>
      <w:r w:rsidRPr="00DC6CBC">
        <w:t>|</w:t>
      </w:r>
      <w:r>
        <w:rPr>
          <w:lang w:val="en-US"/>
        </w:rPr>
        <w:t>A</w:t>
      </w:r>
      <w:r w:rsidRPr="00DC6CBC">
        <w:t xml:space="preserve">) = </w:t>
      </w:r>
      <w:r>
        <w:rPr>
          <w:lang w:val="en-US"/>
        </w:rPr>
        <w:t>P</w:t>
      </w:r>
      <w:r w:rsidRPr="00DC6CBC">
        <w:t>(</w:t>
      </w:r>
      <w:r>
        <w:rPr>
          <w:lang w:val="en-US"/>
        </w:rPr>
        <w:t>H</w:t>
      </w:r>
      <w:r w:rsidRPr="00DC6CBC">
        <w:t>)/</w:t>
      </w:r>
      <w:r>
        <w:rPr>
          <w:lang w:val="en-US"/>
        </w:rPr>
        <w:t>P</w:t>
      </w:r>
      <w:r w:rsidRPr="00DC6CBC">
        <w:t>(!</w:t>
      </w:r>
      <w:r>
        <w:rPr>
          <w:lang w:val="en-US"/>
        </w:rPr>
        <w:t>H</w:t>
      </w:r>
      <w:r w:rsidRPr="00DC6CBC">
        <w:t xml:space="preserve">) * </w:t>
      </w:r>
      <w:r>
        <w:rPr>
          <w:lang w:val="en-US"/>
        </w:rPr>
        <w:t>P</w:t>
      </w:r>
      <w:r w:rsidRPr="00DC6CBC">
        <w:t>(</w:t>
      </w:r>
      <w:r>
        <w:rPr>
          <w:lang w:val="en-US"/>
        </w:rPr>
        <w:t>A</w:t>
      </w:r>
      <w:r w:rsidRPr="00DC6CBC">
        <w:t>/</w:t>
      </w:r>
      <w:r>
        <w:rPr>
          <w:lang w:val="en-US"/>
        </w:rPr>
        <w:t>H</w:t>
      </w:r>
      <w:r w:rsidRPr="00DC6CBC">
        <w:t>)/</w:t>
      </w:r>
      <w:r>
        <w:rPr>
          <w:lang w:val="en-US"/>
        </w:rPr>
        <w:t>P</w:t>
      </w:r>
      <w:r w:rsidRPr="00DC6CBC">
        <w:t>(</w:t>
      </w:r>
      <w:r>
        <w:rPr>
          <w:lang w:val="en-US"/>
        </w:rPr>
        <w:t>A</w:t>
      </w:r>
      <w:r w:rsidRPr="00DC6CBC">
        <w:t>/!</w:t>
      </w:r>
      <w:r>
        <w:rPr>
          <w:lang w:val="en-US"/>
        </w:rPr>
        <w:t>H</w:t>
      </w:r>
      <w:r w:rsidRPr="00DC6CBC">
        <w:t>)</w:t>
      </w:r>
    </w:p>
    <w:p w14:paraId="06E68668" w14:textId="77777777" w:rsidR="00242E39" w:rsidRPr="00507464" w:rsidRDefault="00242E39" w:rsidP="00DC6CBC">
      <w:pPr>
        <w:pStyle w:val="a7"/>
      </w:pPr>
    </w:p>
    <w:p w14:paraId="2D740E87" w14:textId="0E91DA99" w:rsidR="00242E39" w:rsidRPr="0000220E" w:rsidRDefault="00242E39" w:rsidP="00242E39">
      <w:pPr>
        <w:pStyle w:val="a7"/>
        <w:numPr>
          <w:ilvl w:val="0"/>
          <w:numId w:val="1"/>
        </w:numPr>
        <w:rPr>
          <w:b/>
          <w:bCs/>
        </w:rPr>
      </w:pPr>
      <w:r w:rsidRPr="0000220E">
        <w:rPr>
          <w:b/>
          <w:bCs/>
        </w:rPr>
        <w:t>Связь коэффициента Байеса с чувствительностью и специфичностью для положительного и отрицательного результатов теста.</w:t>
      </w:r>
    </w:p>
    <w:p w14:paraId="33FD8E00" w14:textId="76684CB8" w:rsidR="00F56D9B" w:rsidRDefault="00F56D9B" w:rsidP="00F56D9B">
      <w:pPr>
        <w:pStyle w:val="a7"/>
        <w:rPr>
          <w:lang w:val="en-US"/>
        </w:rPr>
      </w:pPr>
      <w:proofErr w:type="spellStart"/>
      <w:r>
        <w:t>Коэф</w:t>
      </w:r>
      <w:proofErr w:type="spellEnd"/>
      <w:r>
        <w:t xml:space="preserve">. Байеса = </w:t>
      </w:r>
      <w:r>
        <w:rPr>
          <w:lang w:val="en-US"/>
        </w:rPr>
        <w:t>sensitivity/1-specifity</w:t>
      </w:r>
    </w:p>
    <w:p w14:paraId="79D07B4B" w14:textId="77777777" w:rsidR="0000220E" w:rsidRDefault="0000220E" w:rsidP="00F56D9B">
      <w:pPr>
        <w:pStyle w:val="a7"/>
        <w:rPr>
          <w:lang w:val="en-US"/>
        </w:rPr>
      </w:pPr>
    </w:p>
    <w:p w14:paraId="269E5F26" w14:textId="76E3B90E" w:rsidR="00F56D9B" w:rsidRPr="0000220E" w:rsidRDefault="00F56D9B" w:rsidP="00F56D9B">
      <w:pPr>
        <w:pStyle w:val="a7"/>
        <w:numPr>
          <w:ilvl w:val="0"/>
          <w:numId w:val="1"/>
        </w:numPr>
        <w:rPr>
          <w:b/>
          <w:bCs/>
        </w:rPr>
      </w:pPr>
      <w:r w:rsidRPr="0000220E">
        <w:rPr>
          <w:b/>
          <w:bCs/>
        </w:rPr>
        <w:t>Последовательное обновление вероятностей. При каком условии коэффициенты Байеса для отдельных наблюдений можно перемножать?</w:t>
      </w:r>
    </w:p>
    <w:p w14:paraId="072928A3" w14:textId="58459723" w:rsidR="0000220E" w:rsidRPr="00507464" w:rsidRDefault="0000220E" w:rsidP="0000220E">
      <w:pPr>
        <w:pStyle w:val="a7"/>
      </w:pPr>
      <w:r>
        <w:t>Если наблюдения условно независимы как при H, так и при</w:t>
      </w:r>
      <w:r>
        <w:rPr>
          <w:lang w:val="en-US"/>
        </w:rPr>
        <w:t>m</w:t>
      </w:r>
      <w:r>
        <w:t>H, их коэффициенты Байеса перемножаются. Чтобы получить</w:t>
      </w:r>
      <w:r w:rsidRPr="0000220E">
        <w:t xml:space="preserve"> </w:t>
      </w:r>
      <w:r>
        <w:t>апостериорные шансы, умножьте априорные шансы на это произведение.</w:t>
      </w:r>
    </w:p>
    <w:p w14:paraId="4A785383" w14:textId="77777777" w:rsidR="00E212E9" w:rsidRPr="00507464" w:rsidRDefault="00E212E9" w:rsidP="0000220E">
      <w:pPr>
        <w:pStyle w:val="a7"/>
      </w:pPr>
    </w:p>
    <w:p w14:paraId="5B045968" w14:textId="52180E33" w:rsidR="00E212E9" w:rsidRPr="009D02BF" w:rsidRDefault="00E212E9" w:rsidP="00E212E9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9D02BF">
        <w:rPr>
          <w:b/>
          <w:bCs/>
        </w:rPr>
        <w:t xml:space="preserve">Типы данных: количественные и качественные. Дискретные и непрерывные количественные данные. Номинальные и </w:t>
      </w:r>
      <w:proofErr w:type="spellStart"/>
      <w:r w:rsidRPr="009D02BF">
        <w:rPr>
          <w:b/>
          <w:bCs/>
        </w:rPr>
        <w:t>порядко</w:t>
      </w:r>
      <w:proofErr w:type="spellEnd"/>
      <w:r w:rsidRPr="009D02BF">
        <w:rPr>
          <w:b/>
          <w:bCs/>
          <w:lang w:val="en-US"/>
        </w:rPr>
        <w:t>вые качественные данные.</w:t>
      </w:r>
    </w:p>
    <w:p w14:paraId="59726E09" w14:textId="7DA8C377" w:rsidR="009D02BF" w:rsidRDefault="009D02BF" w:rsidP="009D02BF">
      <w:pPr>
        <w:pStyle w:val="a7"/>
      </w:pPr>
      <w:r>
        <w:t>Количественные признаки выражают число или величину, качественные указывают категорию. Дискретные признаки принимают только отдельные, изолированные значения, непрерывные значения принимают любые значения из некоторого интервала. Номинальные признаки не имеют естественного порядка, в отличие от порядковых.</w:t>
      </w:r>
    </w:p>
    <w:p w14:paraId="46CE9700" w14:textId="77777777" w:rsidR="009D02BF" w:rsidRDefault="009D02BF" w:rsidP="009D02BF">
      <w:pPr>
        <w:pStyle w:val="a7"/>
      </w:pPr>
    </w:p>
    <w:p w14:paraId="1DFF8ACE" w14:textId="17B6C64B" w:rsidR="009D02BF" w:rsidRPr="001E6E7D" w:rsidRDefault="009D02BF" w:rsidP="009D02BF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>Выборка и вариационный ряд.</w:t>
      </w:r>
    </w:p>
    <w:p w14:paraId="48837861" w14:textId="53CF3A6A" w:rsidR="009D02BF" w:rsidRDefault="009D02BF" w:rsidP="009D02BF">
      <w:pPr>
        <w:pStyle w:val="a7"/>
      </w:pPr>
      <w:r>
        <w:t xml:space="preserve">Выборка – наблюденные значения определенного признака. </w:t>
      </w:r>
      <w:r w:rsidR="008E32F2">
        <w:t>Вариационный ряд – упорядоченная по возрастанию выборка.</w:t>
      </w:r>
    </w:p>
    <w:p w14:paraId="4EEFB580" w14:textId="77777777" w:rsidR="008E32F2" w:rsidRDefault="008E32F2" w:rsidP="009D02BF">
      <w:pPr>
        <w:pStyle w:val="a7"/>
      </w:pPr>
    </w:p>
    <w:p w14:paraId="353E7AB8" w14:textId="61672F10" w:rsidR="008E32F2" w:rsidRPr="001E6E7D" w:rsidRDefault="008E32F2" w:rsidP="008E32F2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>Выборочное среднее: формула и смысл.</w:t>
      </w:r>
    </w:p>
    <w:p w14:paraId="6C0B5EFA" w14:textId="7DFA47DB" w:rsidR="008E32F2" w:rsidRDefault="008E32F2" w:rsidP="008E32F2">
      <w:pPr>
        <w:pStyle w:val="a7"/>
      </w:pPr>
      <w:r>
        <w:t>Выборочное среднее получается привычным способом – нужно сложить все наблюдения и разделить на их число.</w:t>
      </w:r>
      <w:r w:rsidR="002731B4">
        <w:t xml:space="preserve"> Оно показывает центральное значение, вокруг которого группируются наблюдения.</w:t>
      </w:r>
    </w:p>
    <w:p w14:paraId="6DB6B98E" w14:textId="77777777" w:rsidR="002731B4" w:rsidRDefault="002731B4" w:rsidP="008E32F2">
      <w:pPr>
        <w:pStyle w:val="a7"/>
      </w:pPr>
    </w:p>
    <w:p w14:paraId="1FC7BC9C" w14:textId="69F987D3" w:rsidR="002731B4" w:rsidRPr="001E6E7D" w:rsidRDefault="002731B4" w:rsidP="002731B4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>Среднее геометрическое: формула и условия применения.</w:t>
      </w:r>
    </w:p>
    <w:p w14:paraId="60D59CDB" w14:textId="647D4FE7" w:rsidR="002731B4" w:rsidRDefault="002731B4" w:rsidP="002731B4">
      <w:pPr>
        <w:pStyle w:val="a7"/>
      </w:pPr>
      <w:r>
        <w:t>Среднее геометрическое — корень n-й степени из произведения n положительных чисел. Применяется, когда данные перемножаются (темпы роста, индексы, пропорции) и должны быть положительными.</w:t>
      </w:r>
    </w:p>
    <w:p w14:paraId="6DF6DC66" w14:textId="77777777" w:rsidR="002731B4" w:rsidRDefault="002731B4" w:rsidP="002731B4">
      <w:pPr>
        <w:pStyle w:val="a7"/>
      </w:pPr>
    </w:p>
    <w:p w14:paraId="62D939DC" w14:textId="3139AF90" w:rsidR="002731B4" w:rsidRPr="001E6E7D" w:rsidRDefault="002731B4" w:rsidP="002731B4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>Среднее гармоническое: формула и условия применения.</w:t>
      </w:r>
    </w:p>
    <w:p w14:paraId="760B9213" w14:textId="0DE84D38" w:rsidR="00826D78" w:rsidRPr="00507464" w:rsidRDefault="002731B4" w:rsidP="00826D78">
      <w:pPr>
        <w:pStyle w:val="a7"/>
      </w:pPr>
      <w:r w:rsidRPr="002731B4">
        <w:t>Среднее гармоническое — величина, обратная среднему арифметическому обратных значений. Применяется, когда усредняются отношения (скорость, цена за единицу, производительность)</w:t>
      </w:r>
      <w:r>
        <w:t xml:space="preserve">. </w:t>
      </w:r>
      <w:r>
        <w:rPr>
          <w:lang w:val="en-US"/>
        </w:rPr>
        <w:t>X</w:t>
      </w:r>
      <w:r>
        <w:t>(</w:t>
      </w:r>
      <w:proofErr w:type="spellStart"/>
      <w:r>
        <w:t>гарм</w:t>
      </w:r>
      <w:proofErr w:type="spellEnd"/>
      <w:r>
        <w:t xml:space="preserve">) = </w:t>
      </w:r>
      <w:r>
        <w:rPr>
          <w:lang w:val="en-US"/>
        </w:rPr>
        <w:t>n</w:t>
      </w:r>
      <w:r w:rsidRPr="002731B4">
        <w:t>/</w:t>
      </w:r>
      <w:r w:rsidRPr="00507464">
        <w:t>(</w:t>
      </w:r>
      <w:r w:rsidRPr="002731B4">
        <w:t>∑</w:t>
      </w:r>
      <w:r w:rsidRPr="00507464">
        <w:t>1/</w:t>
      </w:r>
      <w:r>
        <w:rPr>
          <w:lang w:val="en-US"/>
        </w:rPr>
        <w:t>xi</w:t>
      </w:r>
      <w:r w:rsidRPr="00507464">
        <w:t>)</w:t>
      </w:r>
    </w:p>
    <w:p w14:paraId="70AB6EE9" w14:textId="77777777" w:rsidR="00826D78" w:rsidRPr="00507464" w:rsidRDefault="00826D78" w:rsidP="00826D78">
      <w:pPr>
        <w:pStyle w:val="a7"/>
      </w:pPr>
    </w:p>
    <w:p w14:paraId="594EC4DF" w14:textId="07E85E93" w:rsidR="00826D78" w:rsidRPr="001E6E7D" w:rsidRDefault="00826D78" w:rsidP="00826D78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>Медиана выборки при нечётном и чётном числе наблюдений.</w:t>
      </w:r>
    </w:p>
    <w:p w14:paraId="1432772A" w14:textId="092BFE1C" w:rsidR="00507464" w:rsidRPr="002934D9" w:rsidRDefault="00507464" w:rsidP="00507464">
      <w:pPr>
        <w:pStyle w:val="a7"/>
      </w:pPr>
      <w:r>
        <w:t>Медиана – центральное значение вариационного ряда.</w:t>
      </w:r>
      <w:r w:rsidR="00620EA3">
        <w:t xml:space="preserve"> Если наблюдений нечетное количество, то берут середину. Если четное – берут среднее двух центральных наблюдений</w:t>
      </w:r>
      <w:r w:rsidR="00620EA3" w:rsidRPr="002934D9">
        <w:t>:</w:t>
      </w:r>
    </w:p>
    <w:p w14:paraId="219F5941" w14:textId="1EC7AA9A" w:rsidR="00620EA3" w:rsidRDefault="00620EA3" w:rsidP="00507464">
      <w:pPr>
        <w:pStyle w:val="a7"/>
      </w:pPr>
      <w:r>
        <w:rPr>
          <w:lang w:val="en-US"/>
        </w:rPr>
        <w:t>Me</w:t>
      </w:r>
      <w:r w:rsidRPr="002934D9">
        <w:t xml:space="preserve"> = </w:t>
      </w:r>
      <w:r>
        <w:rPr>
          <w:lang w:val="en-US"/>
        </w:rPr>
        <w:t>X</w:t>
      </w:r>
      <w:r w:rsidRPr="002934D9">
        <w:t>(</w:t>
      </w:r>
      <w:r>
        <w:rPr>
          <w:lang w:val="en-US"/>
        </w:rPr>
        <w:t>k</w:t>
      </w:r>
      <w:r w:rsidRPr="002934D9">
        <w:t xml:space="preserve">+1) </w:t>
      </w:r>
      <w:r>
        <w:t>при</w:t>
      </w:r>
      <w:r w:rsidRPr="002934D9">
        <w:t xml:space="preserve"> </w:t>
      </w:r>
      <w:r>
        <w:rPr>
          <w:lang w:val="en-US"/>
        </w:rPr>
        <w:t>n</w:t>
      </w:r>
      <w:r w:rsidRPr="002934D9">
        <w:t xml:space="preserve"> = 2</w:t>
      </w:r>
      <w:r>
        <w:rPr>
          <w:lang w:val="en-US"/>
        </w:rPr>
        <w:t>k</w:t>
      </w:r>
      <w:r w:rsidRPr="002934D9">
        <w:t xml:space="preserve">+1 </w:t>
      </w:r>
      <w:r>
        <w:t>и</w:t>
      </w:r>
      <w:r w:rsidRPr="002934D9">
        <w:t xml:space="preserve"> </w:t>
      </w:r>
      <w:r>
        <w:rPr>
          <w:lang w:val="en-US"/>
        </w:rPr>
        <w:t>Me</w:t>
      </w:r>
      <w:r w:rsidRPr="002934D9">
        <w:t xml:space="preserve"> = (</w:t>
      </w:r>
      <w:r>
        <w:rPr>
          <w:lang w:val="en-US"/>
        </w:rPr>
        <w:t>X</w:t>
      </w:r>
      <w:r w:rsidRPr="002934D9">
        <w:t>(</w:t>
      </w:r>
      <w:r>
        <w:rPr>
          <w:lang w:val="en-US"/>
        </w:rPr>
        <w:t>k</w:t>
      </w:r>
      <w:r w:rsidRPr="002934D9">
        <w:t>)+</w:t>
      </w:r>
      <w:r>
        <w:rPr>
          <w:lang w:val="en-US"/>
        </w:rPr>
        <w:t>X</w:t>
      </w:r>
      <w:r w:rsidRPr="002934D9">
        <w:t>(</w:t>
      </w:r>
      <w:r>
        <w:rPr>
          <w:lang w:val="en-US"/>
        </w:rPr>
        <w:t>k</w:t>
      </w:r>
      <w:r w:rsidRPr="002934D9">
        <w:t xml:space="preserve">+1))/2 </w:t>
      </w:r>
      <w:r>
        <w:t>при</w:t>
      </w:r>
      <w:r w:rsidRPr="002934D9">
        <w:t xml:space="preserve"> </w:t>
      </w:r>
      <w:r>
        <w:rPr>
          <w:lang w:val="en-US"/>
        </w:rPr>
        <w:t>n</w:t>
      </w:r>
      <w:r w:rsidRPr="002934D9">
        <w:t xml:space="preserve"> = 2</w:t>
      </w:r>
      <w:r>
        <w:rPr>
          <w:lang w:val="en-US"/>
        </w:rPr>
        <w:t>k</w:t>
      </w:r>
      <w:r w:rsidRPr="002934D9">
        <w:t>.</w:t>
      </w:r>
    </w:p>
    <w:p w14:paraId="281C0990" w14:textId="77777777" w:rsidR="00620EA3" w:rsidRPr="00620EA3" w:rsidRDefault="00620EA3" w:rsidP="00507464">
      <w:pPr>
        <w:pStyle w:val="a7"/>
      </w:pPr>
    </w:p>
    <w:p w14:paraId="33CF5929" w14:textId="06DE7A8F" w:rsidR="00620EA3" w:rsidRPr="001E6E7D" w:rsidRDefault="00620EA3" w:rsidP="00620EA3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>Выборочная дисперсия: формула и смысл.</w:t>
      </w:r>
    </w:p>
    <w:p w14:paraId="348772FC" w14:textId="2E6C867B" w:rsidR="00620EA3" w:rsidRDefault="00620EA3" w:rsidP="00620EA3">
      <w:pPr>
        <w:pStyle w:val="a7"/>
      </w:pPr>
      <w:r>
        <w:t>Выборочная дисперсия – квадрат отклонений от выборочного среднего</w:t>
      </w:r>
      <w:r w:rsidRPr="00620EA3">
        <w:t xml:space="preserve">: </w:t>
      </w:r>
      <w:r>
        <w:rPr>
          <w:lang w:val="en-US"/>
        </w:rPr>
        <w:t>S</w:t>
      </w:r>
      <w:r w:rsidRPr="00620EA3">
        <w:t>^2 = 1/</w:t>
      </w:r>
      <w:r>
        <w:rPr>
          <w:lang w:val="en-US"/>
        </w:rPr>
        <w:t>n</w:t>
      </w:r>
      <w:r w:rsidRPr="00620EA3">
        <w:t xml:space="preserve"> ∑(</w:t>
      </w:r>
      <w:r>
        <w:rPr>
          <w:lang w:val="en-US"/>
        </w:rPr>
        <w:t>Xi</w:t>
      </w:r>
      <w:r w:rsidRPr="00620EA3">
        <w:t xml:space="preserve"> - !</w:t>
      </w:r>
      <w:r>
        <w:rPr>
          <w:lang w:val="en-US"/>
        </w:rPr>
        <w:t>X</w:t>
      </w:r>
      <w:r w:rsidRPr="00620EA3">
        <w:t>)^2</w:t>
      </w:r>
      <w:r w:rsidR="00BA074D" w:rsidRPr="00BA074D">
        <w:t xml:space="preserve">. </w:t>
      </w:r>
      <w:r w:rsidR="00BA074D">
        <w:t>Выборочная дисперсия необходима для измерения разброса выборки.</w:t>
      </w:r>
      <w:r w:rsidR="00B533D6">
        <w:t xml:space="preserve"> Она неотрицательна и равна нулю только тогда, когда все наблюдения одинаковы. Дисперсия чувствительна к выбросам, поскольку большие отклонения вносят большой вклад в значение.</w:t>
      </w:r>
    </w:p>
    <w:p w14:paraId="317058A8" w14:textId="77777777" w:rsidR="00BA074D" w:rsidRDefault="00BA074D" w:rsidP="00620EA3">
      <w:pPr>
        <w:pStyle w:val="a7"/>
      </w:pPr>
    </w:p>
    <w:p w14:paraId="6701A6DA" w14:textId="30D736F4" w:rsidR="00BA074D" w:rsidRPr="001E6E7D" w:rsidRDefault="00B533D6" w:rsidP="00BA074D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>Выборочное стандартное отклонение: связь с дисперсией и единицы измерения.</w:t>
      </w:r>
    </w:p>
    <w:p w14:paraId="255A0F7A" w14:textId="27A26C44" w:rsidR="00B533D6" w:rsidRDefault="00B533D6" w:rsidP="00B533D6">
      <w:pPr>
        <w:pStyle w:val="a7"/>
      </w:pPr>
      <w:r>
        <w:t>Для исключения проблемы с единицами измерения при расчете выборочной дисперсии, от нее берется квадрат. Так получается выборочное стандартное отклонение (например, выборочную дисперсию мы бы получили в квадратных минутах, а среднеквадратичное отклонение уже в минутах).</w:t>
      </w:r>
    </w:p>
    <w:p w14:paraId="2795503A" w14:textId="77777777" w:rsidR="00B533D6" w:rsidRDefault="00B533D6" w:rsidP="00B533D6">
      <w:pPr>
        <w:pStyle w:val="a7"/>
      </w:pPr>
    </w:p>
    <w:p w14:paraId="7506704D" w14:textId="62C95BF1" w:rsidR="00B533D6" w:rsidRPr="001E6E7D" w:rsidRDefault="00B533D6" w:rsidP="00B533D6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>Размах выборки.</w:t>
      </w:r>
    </w:p>
    <w:p w14:paraId="126C2CAC" w14:textId="5AFA6D44" w:rsidR="00B533D6" w:rsidRDefault="00B533D6" w:rsidP="00B533D6">
      <w:pPr>
        <w:pStyle w:val="a7"/>
      </w:pPr>
      <w:r>
        <w:t>Самая простая мера измерения разброса выборки – размах выборки. Для этого из самого большого значения вычитается самое маленькое (</w:t>
      </w:r>
      <w:r>
        <w:rPr>
          <w:lang w:val="en-US"/>
        </w:rPr>
        <w:t>R</w:t>
      </w:r>
      <w:r w:rsidRPr="00B533D6">
        <w:t xml:space="preserve"> = </w:t>
      </w:r>
      <w:r>
        <w:rPr>
          <w:lang w:val="en-US"/>
        </w:rPr>
        <w:t>X</w:t>
      </w:r>
      <w:r w:rsidRPr="00B533D6">
        <w:t>(</w:t>
      </w:r>
      <w:r>
        <w:rPr>
          <w:lang w:val="en-US"/>
        </w:rPr>
        <w:t>n</w:t>
      </w:r>
      <w:r w:rsidRPr="00B533D6">
        <w:t xml:space="preserve">) </w:t>
      </w:r>
      <w:r>
        <w:t>–</w:t>
      </w:r>
      <w:r w:rsidRPr="00B533D6">
        <w:t xml:space="preserve"> </w:t>
      </w:r>
      <w:r>
        <w:rPr>
          <w:lang w:val="en-US"/>
        </w:rPr>
        <w:t>X</w:t>
      </w:r>
      <w:r w:rsidRPr="00B533D6">
        <w:t>(1)</w:t>
      </w:r>
      <w:r>
        <w:t>)</w:t>
      </w:r>
      <w:r w:rsidRPr="00B533D6">
        <w:t xml:space="preserve">. </w:t>
      </w:r>
      <w:r>
        <w:t>Недостаток формулы в том, что все описание держится только на двух крайних значениях.</w:t>
      </w:r>
    </w:p>
    <w:p w14:paraId="0633CDB6" w14:textId="77777777" w:rsidR="00B533D6" w:rsidRDefault="00B533D6" w:rsidP="00B533D6">
      <w:pPr>
        <w:pStyle w:val="a7"/>
      </w:pPr>
    </w:p>
    <w:p w14:paraId="7522FFBA" w14:textId="7CBEE98C" w:rsidR="00B533D6" w:rsidRPr="001E6E7D" w:rsidRDefault="00B533D6" w:rsidP="00B533D6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>Эмпирическая функция распределения: определение, построение графика.</w:t>
      </w:r>
    </w:p>
    <w:p w14:paraId="070FBE98" w14:textId="1D524CD2" w:rsidR="00555481" w:rsidRPr="00DF3985" w:rsidRDefault="00555481" w:rsidP="00555481">
      <w:pPr>
        <w:pStyle w:val="a7"/>
      </w:pPr>
      <w:r>
        <w:t xml:space="preserve">Эмпирическая функция распределения показывает долю наблюдений в выборке, которые меньше заданного значения </w:t>
      </w:r>
      <w:r>
        <w:rPr>
          <w:lang w:val="en-US"/>
        </w:rPr>
        <w:t>t</w:t>
      </w:r>
      <w:r w:rsidRPr="00555481">
        <w:t>.</w:t>
      </w:r>
      <w:r w:rsidR="00DF3985" w:rsidRPr="00DF3985">
        <w:t xml:space="preserve"> </w:t>
      </w:r>
      <w:r w:rsidR="00DF3985">
        <w:t xml:space="preserve">На графике по оси </w:t>
      </w:r>
      <w:r w:rsidR="00DF3985">
        <w:rPr>
          <w:lang w:val="en-US"/>
        </w:rPr>
        <w:t>X</w:t>
      </w:r>
      <w:r w:rsidR="00DF3985" w:rsidRPr="00DF3985">
        <w:t xml:space="preserve"> </w:t>
      </w:r>
      <w:r w:rsidR="00DF3985">
        <w:t xml:space="preserve">будут значения </w:t>
      </w:r>
      <w:r w:rsidR="00DF3985">
        <w:rPr>
          <w:lang w:val="en-US"/>
        </w:rPr>
        <w:t>t</w:t>
      </w:r>
      <w:r w:rsidR="00DF3985" w:rsidRPr="00DF3985">
        <w:t xml:space="preserve">, </w:t>
      </w:r>
      <w:r w:rsidR="00DF3985">
        <w:t xml:space="preserve">ф по оси </w:t>
      </w:r>
      <w:r w:rsidR="00DF3985">
        <w:rPr>
          <w:lang w:val="en-US"/>
        </w:rPr>
        <w:t>Y</w:t>
      </w:r>
      <w:r w:rsidR="00DF3985" w:rsidRPr="00DF3985">
        <w:t xml:space="preserve"> </w:t>
      </w:r>
      <w:r w:rsidR="00DF3985">
        <w:t>–</w:t>
      </w:r>
      <w:r w:rsidR="00DF3985" w:rsidRPr="00DF3985">
        <w:t xml:space="preserve"> </w:t>
      </w:r>
      <w:r w:rsidR="00DF3985">
        <w:t xml:space="preserve">значения </w:t>
      </w:r>
      <w:r w:rsidR="00DF3985">
        <w:rPr>
          <w:lang w:val="en-US"/>
        </w:rPr>
        <w:t>F</w:t>
      </w:r>
      <w:r w:rsidR="00DF3985" w:rsidRPr="00DF3985">
        <w:t>*</w:t>
      </w:r>
      <w:r w:rsidR="00DF3985">
        <w:rPr>
          <w:lang w:val="en-US"/>
        </w:rPr>
        <w:t>n</w:t>
      </w:r>
      <w:r w:rsidR="00DF3985" w:rsidRPr="00DF3985">
        <w:t>(</w:t>
      </w:r>
      <w:r w:rsidR="00DF3985">
        <w:rPr>
          <w:lang w:val="en-US"/>
        </w:rPr>
        <w:t>t</w:t>
      </w:r>
      <w:r w:rsidR="00DF3985" w:rsidRPr="00DF3985">
        <w:t>) (</w:t>
      </w:r>
      <w:r w:rsidR="00DF3985">
        <w:t>от 0 до 1</w:t>
      </w:r>
      <w:r w:rsidR="00DF3985" w:rsidRPr="00DF3985">
        <w:t>)</w:t>
      </w:r>
      <w:r w:rsidR="00DF3985">
        <w:t>.</w:t>
      </w:r>
    </w:p>
    <w:p w14:paraId="3DBB6A50" w14:textId="77777777" w:rsidR="00B533D6" w:rsidRDefault="00B533D6" w:rsidP="00B533D6">
      <w:pPr>
        <w:pStyle w:val="a7"/>
      </w:pPr>
    </w:p>
    <w:p w14:paraId="54CFD634" w14:textId="22A12910" w:rsidR="00735501" w:rsidRPr="001E6E7D" w:rsidRDefault="00B533D6" w:rsidP="00735501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>Выборочные квантили и квартили: смысл и вычисление по принятому в курсе определению.</w:t>
      </w:r>
    </w:p>
    <w:p w14:paraId="74931AF3" w14:textId="57E6BEA9" w:rsidR="00735501" w:rsidRDefault="00735501" w:rsidP="00735501">
      <w:pPr>
        <w:pStyle w:val="a7"/>
      </w:pPr>
      <w:r>
        <w:t xml:space="preserve">Выборочный квантиль – это значение, делящее выборку так, что заданная доля данных </w:t>
      </w:r>
      <w:r>
        <w:rPr>
          <w:lang w:val="en-US"/>
        </w:rPr>
        <w:t>p</w:t>
      </w:r>
      <w:r w:rsidRPr="00735501">
        <w:t xml:space="preserve"> </w:t>
      </w:r>
      <w:r>
        <w:t>оказывается меньше или равна этому значению</w:t>
      </w:r>
      <w:r w:rsidRPr="00735501">
        <w:t xml:space="preserve">: </w:t>
      </w:r>
      <w:r>
        <w:rPr>
          <w:lang w:val="en-US"/>
        </w:rPr>
        <w:t>qp</w:t>
      </w:r>
      <w:r w:rsidRPr="00735501">
        <w:t xml:space="preserve"> = </w:t>
      </w:r>
      <w:r>
        <w:rPr>
          <w:lang w:val="en-US"/>
        </w:rPr>
        <w:t>X</w:t>
      </w:r>
      <w:r w:rsidRPr="00735501">
        <w:t xml:space="preserve">(1) </w:t>
      </w:r>
      <w:r>
        <w:t xml:space="preserve">при </w:t>
      </w:r>
      <w:r>
        <w:rPr>
          <w:lang w:val="en-US"/>
        </w:rPr>
        <w:t>p</w:t>
      </w:r>
      <w:r w:rsidRPr="00735501">
        <w:t xml:space="preserve">=0 </w:t>
      </w:r>
      <w:r>
        <w:t xml:space="preserve">и </w:t>
      </w:r>
      <w:r>
        <w:rPr>
          <w:lang w:val="en-US"/>
        </w:rPr>
        <w:t>qp</w:t>
      </w:r>
      <w:r w:rsidRPr="00735501">
        <w:t xml:space="preserve"> = </w:t>
      </w:r>
      <w:r>
        <w:rPr>
          <w:lang w:val="en-US"/>
        </w:rPr>
        <w:t>X</w:t>
      </w:r>
      <w:r w:rsidRPr="00735501">
        <w:t>([</w:t>
      </w:r>
      <w:r>
        <w:rPr>
          <w:lang w:val="en-US"/>
        </w:rPr>
        <w:t>pn</w:t>
      </w:r>
      <w:r w:rsidRPr="00735501">
        <w:t xml:space="preserve">]) </w:t>
      </w:r>
      <w:r>
        <w:t xml:space="preserve">при </w:t>
      </w:r>
      <w:r w:rsidRPr="00735501">
        <w:t xml:space="preserve">0 &lt; </w:t>
      </w:r>
      <w:r>
        <w:rPr>
          <w:lang w:val="en-US"/>
        </w:rPr>
        <w:t>p</w:t>
      </w:r>
      <w:r w:rsidRPr="00735501">
        <w:t xml:space="preserve"> &lt;= 1. </w:t>
      </w:r>
      <w:r>
        <w:t>Квартили – это квантили уровней 0,25, 0,5 и 0,75.</w:t>
      </w:r>
    </w:p>
    <w:p w14:paraId="6D9F5052" w14:textId="77777777" w:rsidR="00B533D6" w:rsidRDefault="00B533D6" w:rsidP="00B533D6">
      <w:pPr>
        <w:pStyle w:val="a7"/>
      </w:pPr>
    </w:p>
    <w:p w14:paraId="6C9A1187" w14:textId="5CF87B4B" w:rsidR="00B533D6" w:rsidRPr="001E6E7D" w:rsidRDefault="00735501" w:rsidP="00B533D6">
      <w:pPr>
        <w:pStyle w:val="a7"/>
        <w:numPr>
          <w:ilvl w:val="0"/>
          <w:numId w:val="1"/>
        </w:numPr>
        <w:rPr>
          <w:b/>
          <w:bCs/>
        </w:rPr>
      </w:pPr>
      <w:proofErr w:type="spellStart"/>
      <w:r w:rsidRPr="001E6E7D">
        <w:rPr>
          <w:b/>
          <w:bCs/>
        </w:rPr>
        <w:t>Межквартильный</w:t>
      </w:r>
      <w:proofErr w:type="spellEnd"/>
      <w:r w:rsidRPr="001E6E7D">
        <w:rPr>
          <w:b/>
          <w:bCs/>
        </w:rPr>
        <w:t xml:space="preserve"> размах: определение и смысл.</w:t>
      </w:r>
    </w:p>
    <w:p w14:paraId="459EC116" w14:textId="4D691271" w:rsidR="00395924" w:rsidRDefault="00735501" w:rsidP="009B4DD3">
      <w:pPr>
        <w:pStyle w:val="a7"/>
      </w:pPr>
      <w:proofErr w:type="spellStart"/>
      <w:r>
        <w:t>Межквартильный</w:t>
      </w:r>
      <w:proofErr w:type="spellEnd"/>
      <w:r>
        <w:t xml:space="preserve"> размах – это разность третьего и первого квартилей</w:t>
      </w:r>
      <w:r w:rsidRPr="00735501">
        <w:t xml:space="preserve">: </w:t>
      </w:r>
      <w:r>
        <w:rPr>
          <w:lang w:val="en-US"/>
        </w:rPr>
        <w:t>IQR</w:t>
      </w:r>
      <w:r w:rsidRPr="00735501">
        <w:t xml:space="preserve"> = </w:t>
      </w:r>
      <w:r>
        <w:rPr>
          <w:lang w:val="en-US"/>
        </w:rPr>
        <w:t>Q</w:t>
      </w:r>
      <w:r w:rsidRPr="00735501">
        <w:t xml:space="preserve">3 </w:t>
      </w:r>
      <w:r>
        <w:t>–</w:t>
      </w:r>
      <w:r w:rsidRPr="00735501">
        <w:t xml:space="preserve"> </w:t>
      </w:r>
      <w:r>
        <w:rPr>
          <w:lang w:val="en-US"/>
        </w:rPr>
        <w:t>Q</w:t>
      </w:r>
      <w:r w:rsidRPr="00735501">
        <w:t>1.</w:t>
      </w:r>
      <w:r w:rsidR="00395924" w:rsidRPr="00395924">
        <w:t xml:space="preserve"> </w:t>
      </w:r>
      <w:r w:rsidR="00395924">
        <w:rPr>
          <w:lang w:val="en-US"/>
        </w:rPr>
        <w:t>(</w:t>
      </w:r>
      <w:r w:rsidR="00395924">
        <w:t>первый и третий квартиль ограничивают центральную часть выборки</w:t>
      </w:r>
      <w:r w:rsidR="00395924">
        <w:rPr>
          <w:lang w:val="en-US"/>
        </w:rPr>
        <w:t>)</w:t>
      </w:r>
    </w:p>
    <w:p w14:paraId="29CFD71D" w14:textId="77777777" w:rsidR="009B4DD3" w:rsidRPr="009B4DD3" w:rsidRDefault="009B4DD3" w:rsidP="009B4DD3">
      <w:pPr>
        <w:pStyle w:val="a7"/>
      </w:pPr>
    </w:p>
    <w:p w14:paraId="560C3F59" w14:textId="0BBAF810" w:rsidR="002934D9" w:rsidRPr="001E6E7D" w:rsidRDefault="00FE757F" w:rsidP="002934D9">
      <w:pPr>
        <w:pStyle w:val="a7"/>
        <w:numPr>
          <w:ilvl w:val="0"/>
          <w:numId w:val="1"/>
        </w:numPr>
        <w:rPr>
          <w:b/>
          <w:bCs/>
        </w:rPr>
      </w:pPr>
      <w:r w:rsidRPr="001E6E7D">
        <w:rPr>
          <w:b/>
          <w:bCs/>
        </w:rPr>
        <w:t xml:space="preserve">Идея </w:t>
      </w:r>
      <w:proofErr w:type="spellStart"/>
      <w:r w:rsidRPr="001E6E7D">
        <w:rPr>
          <w:b/>
          <w:bCs/>
        </w:rPr>
        <w:t>бутстрэпа</w:t>
      </w:r>
      <w:proofErr w:type="spellEnd"/>
      <w:r w:rsidRPr="001E6E7D">
        <w:rPr>
          <w:b/>
          <w:bCs/>
        </w:rPr>
        <w:t xml:space="preserve">. Как получить </w:t>
      </w:r>
      <w:proofErr w:type="spellStart"/>
      <w:r w:rsidRPr="001E6E7D">
        <w:rPr>
          <w:b/>
          <w:bCs/>
        </w:rPr>
        <w:t>бутстрэп</w:t>
      </w:r>
      <w:proofErr w:type="spellEnd"/>
      <w:r w:rsidRPr="001E6E7D">
        <w:rPr>
          <w:b/>
          <w:bCs/>
        </w:rPr>
        <w:t>-выборку из исходной выборки и зачем используется выбор с возвращением?</w:t>
      </w:r>
    </w:p>
    <w:p w14:paraId="766ABBD1" w14:textId="4160FDB6" w:rsidR="002934D9" w:rsidRDefault="002934D9" w:rsidP="002934D9">
      <w:pPr>
        <w:pStyle w:val="a7"/>
      </w:pPr>
      <w:r>
        <w:t xml:space="preserve">Идея </w:t>
      </w:r>
      <w:proofErr w:type="spellStart"/>
      <w:r>
        <w:t>бутстрэпа</w:t>
      </w:r>
      <w:proofErr w:type="spellEnd"/>
      <w:r>
        <w:t xml:space="preserve"> заключается в том, чтобы смоделировать новую выборку из исходной путем </w:t>
      </w:r>
      <w:r>
        <w:rPr>
          <w:lang w:val="en-US"/>
        </w:rPr>
        <w:t>n</w:t>
      </w:r>
      <w:r w:rsidRPr="002934D9">
        <w:t xml:space="preserve"> </w:t>
      </w:r>
      <w:r>
        <w:t>независимых извлечений из эмпирического распределения исходных данных</w:t>
      </w:r>
      <w:r w:rsidR="00F804A5">
        <w:t xml:space="preserve"> и возвращения обратно</w:t>
      </w:r>
      <w:r>
        <w:t>.</w:t>
      </w:r>
      <w:r w:rsidR="00F804A5">
        <w:t xml:space="preserve"> Выбор с возвращением используется потому, что если выбрать все </w:t>
      </w:r>
      <w:r w:rsidR="00F804A5">
        <w:rPr>
          <w:lang w:val="en-US"/>
        </w:rPr>
        <w:t>n</w:t>
      </w:r>
      <w:r w:rsidR="00F804A5" w:rsidRPr="00F804A5">
        <w:t xml:space="preserve"> </w:t>
      </w:r>
      <w:r w:rsidR="00F804A5">
        <w:t>карточек без возвращения, то мы просто переставим исходные наблюдения. Возвращение позволяет менять число повторений каждого наблюдения, сохраняя общий объем выборки.</w:t>
      </w:r>
    </w:p>
    <w:p w14:paraId="22599924" w14:textId="77777777" w:rsidR="00F804A5" w:rsidRPr="00F804A5" w:rsidRDefault="00F804A5" w:rsidP="002934D9">
      <w:pPr>
        <w:pStyle w:val="a7"/>
      </w:pPr>
    </w:p>
    <w:p w14:paraId="763EE8E4" w14:textId="02E4BF45" w:rsidR="002934D9" w:rsidRPr="001E6E7D" w:rsidRDefault="00F804A5" w:rsidP="00F804A5">
      <w:pPr>
        <w:pStyle w:val="a7"/>
        <w:numPr>
          <w:ilvl w:val="0"/>
          <w:numId w:val="1"/>
        </w:numPr>
        <w:rPr>
          <w:b/>
          <w:bCs/>
        </w:rPr>
      </w:pPr>
      <w:proofErr w:type="spellStart"/>
      <w:r w:rsidRPr="001E6E7D">
        <w:rPr>
          <w:b/>
          <w:bCs/>
        </w:rPr>
        <w:t>Бутстрэп</w:t>
      </w:r>
      <w:proofErr w:type="spellEnd"/>
      <w:r w:rsidRPr="001E6E7D">
        <w:rPr>
          <w:b/>
          <w:bCs/>
        </w:rPr>
        <w:t xml:space="preserve"> распределение статистики на примере выборочного среднего. Как его получают и что оно показывает</w:t>
      </w:r>
      <w:r w:rsidRPr="001E6E7D">
        <w:rPr>
          <w:b/>
          <w:bCs/>
          <w:lang w:val="en-US"/>
        </w:rPr>
        <w:t>?</w:t>
      </w:r>
    </w:p>
    <w:p w14:paraId="242C4BEC" w14:textId="23BCBA77" w:rsidR="00CC707F" w:rsidRDefault="00CC707F" w:rsidP="00CC707F">
      <w:pPr>
        <w:pStyle w:val="a7"/>
      </w:pPr>
      <w:proofErr w:type="spellStart"/>
      <w:r>
        <w:t>Бутстрэп</w:t>
      </w:r>
      <w:proofErr w:type="spellEnd"/>
      <w:r>
        <w:t>-распределение статистики получают так: из исходной выборки \(X_1,\</w:t>
      </w:r>
      <w:proofErr w:type="spellStart"/>
      <w:r>
        <w:t>dots,X_n</w:t>
      </w:r>
      <w:proofErr w:type="spellEnd"/>
      <w:r>
        <w:t>\) многократно (например, \(B\) раз) строят выборки того же объёма **с возвращением**, в каждой вычисляют статистику \(T\) (например, выборочное среднее \(\</w:t>
      </w:r>
      <w:proofErr w:type="spellStart"/>
      <w:r>
        <w:t>overline</w:t>
      </w:r>
      <w:proofErr w:type="spellEnd"/>
      <w:r>
        <w:t xml:space="preserve"> X\)). Получают набор \(T_1^*,\</w:t>
      </w:r>
      <w:proofErr w:type="spellStart"/>
      <w:r>
        <w:t>dots,T_B</w:t>
      </w:r>
      <w:proofErr w:type="spellEnd"/>
      <w:r>
        <w:t xml:space="preserve">^*\) — это и есть </w:t>
      </w:r>
      <w:proofErr w:type="spellStart"/>
      <w:r>
        <w:t>бутстрэп</w:t>
      </w:r>
      <w:proofErr w:type="spellEnd"/>
      <w:r>
        <w:t>-распределение.</w:t>
      </w:r>
    </w:p>
    <w:p w14:paraId="4A3A3223" w14:textId="526971DA" w:rsidR="00CC707F" w:rsidRDefault="00CC707F" w:rsidP="00CC707F">
      <w:pPr>
        <w:pStyle w:val="a7"/>
      </w:pPr>
      <w:r>
        <w:t xml:space="preserve">Оно показывает, как статистика менялась бы при повторном сборе данных. В примере со средним: 5000 </w:t>
      </w:r>
      <w:proofErr w:type="spellStart"/>
      <w:r>
        <w:t>бутстрэп</w:t>
      </w:r>
      <w:proofErr w:type="spellEnd"/>
      <w:r>
        <w:t>-выборок по 500 поездок дают средние, разбросанные вокруг исходного среднего \(40{,}88\) мин со стандартным отклонением около \(0{,}72\) мин. Это оценка стандартной ошибки среднего, показывающая, насколько чувствительно среднее к случайному составу выборки.</w:t>
      </w:r>
    </w:p>
    <w:p w14:paraId="0503C5E6" w14:textId="2FF92512" w:rsidR="00F804A5" w:rsidRPr="002934D9" w:rsidRDefault="00F804A5" w:rsidP="00F804A5">
      <w:pPr>
        <w:pStyle w:val="a7"/>
      </w:pPr>
    </w:p>
    <w:p w14:paraId="57E285A3" w14:textId="77777777" w:rsidR="00B533D6" w:rsidRPr="00BA074D" w:rsidRDefault="00B533D6" w:rsidP="00B533D6">
      <w:pPr>
        <w:pStyle w:val="a7"/>
      </w:pPr>
    </w:p>
    <w:p w14:paraId="352B1187" w14:textId="77777777" w:rsidR="002731B4" w:rsidRPr="00507464" w:rsidRDefault="002731B4" w:rsidP="002731B4">
      <w:pPr>
        <w:pStyle w:val="a7"/>
      </w:pPr>
      <w:r w:rsidRPr="00507464">
        <w:t>​</w:t>
      </w:r>
    </w:p>
    <w:p w14:paraId="504C4999" w14:textId="77777777" w:rsidR="002731B4" w:rsidRPr="00507464" w:rsidRDefault="002731B4" w:rsidP="002731B4">
      <w:pPr>
        <w:pStyle w:val="a7"/>
      </w:pPr>
      <w:r w:rsidRPr="00507464">
        <w:t xml:space="preserve"> </w:t>
      </w:r>
    </w:p>
    <w:p w14:paraId="19B05F75" w14:textId="77777777" w:rsidR="002731B4" w:rsidRPr="00507464" w:rsidRDefault="002731B4" w:rsidP="002731B4">
      <w:pPr>
        <w:pStyle w:val="a7"/>
      </w:pPr>
      <w:r w:rsidRPr="00507464">
        <w:t>​</w:t>
      </w:r>
    </w:p>
    <w:p w14:paraId="1E4ABC0F" w14:textId="77777777" w:rsidR="002731B4" w:rsidRPr="00507464" w:rsidRDefault="002731B4" w:rsidP="002731B4">
      <w:pPr>
        <w:pStyle w:val="a7"/>
      </w:pPr>
      <w:r w:rsidRPr="00507464">
        <w:t xml:space="preserve"> </w:t>
      </w:r>
    </w:p>
    <w:p w14:paraId="3E566049" w14:textId="341D59E6" w:rsidR="002731B4" w:rsidRPr="00507464" w:rsidRDefault="002731B4" w:rsidP="002731B4">
      <w:pPr>
        <w:pStyle w:val="a7"/>
      </w:pPr>
    </w:p>
    <w:sectPr w:rsidR="002731B4" w:rsidRPr="00507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14C8D"/>
    <w:multiLevelType w:val="hybridMultilevel"/>
    <w:tmpl w:val="847AC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82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10"/>
    <w:rsid w:val="0000220E"/>
    <w:rsid w:val="00010994"/>
    <w:rsid w:val="00070443"/>
    <w:rsid w:val="0019738B"/>
    <w:rsid w:val="001E6E7D"/>
    <w:rsid w:val="002408DE"/>
    <w:rsid w:val="00242E39"/>
    <w:rsid w:val="002731B4"/>
    <w:rsid w:val="002934D9"/>
    <w:rsid w:val="00395924"/>
    <w:rsid w:val="003D0BA1"/>
    <w:rsid w:val="00507464"/>
    <w:rsid w:val="00555481"/>
    <w:rsid w:val="00606FCD"/>
    <w:rsid w:val="00620EA3"/>
    <w:rsid w:val="0064366A"/>
    <w:rsid w:val="00725634"/>
    <w:rsid w:val="00735501"/>
    <w:rsid w:val="007A6009"/>
    <w:rsid w:val="00826D78"/>
    <w:rsid w:val="008E32F2"/>
    <w:rsid w:val="008F7DE2"/>
    <w:rsid w:val="0097262A"/>
    <w:rsid w:val="009B4DD3"/>
    <w:rsid w:val="009D02BF"/>
    <w:rsid w:val="00A647CF"/>
    <w:rsid w:val="00B533D6"/>
    <w:rsid w:val="00BA074D"/>
    <w:rsid w:val="00CB726A"/>
    <w:rsid w:val="00CC707F"/>
    <w:rsid w:val="00DC6CBC"/>
    <w:rsid w:val="00DF3985"/>
    <w:rsid w:val="00E212E9"/>
    <w:rsid w:val="00E336F3"/>
    <w:rsid w:val="00E70410"/>
    <w:rsid w:val="00F56D9B"/>
    <w:rsid w:val="00F804A5"/>
    <w:rsid w:val="00FE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38F4"/>
  <w15:chartTrackingRefBased/>
  <w15:docId w15:val="{491499F5-BE85-4281-A8E3-4A8FFC57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4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4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4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4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4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4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4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4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4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4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0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faa2803@outlook.com</dc:creator>
  <cp:keywords/>
  <dc:description/>
  <cp:lastModifiedBy>79137234555</cp:lastModifiedBy>
  <cp:revision>2</cp:revision>
  <dcterms:created xsi:type="dcterms:W3CDTF">2026-10-15T00:22:00Z</dcterms:created>
  <dcterms:modified xsi:type="dcterms:W3CDTF">2026-10-15T00:22:00Z</dcterms:modified>
</cp:coreProperties>
</file>