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9B153" w14:textId="77777777" w:rsidR="006D1CEF" w:rsidRDefault="006D1CEF" w:rsidP="006D1CEF">
      <w:pPr>
        <w:spacing w:after="210"/>
        <w:rPr>
          <w:rFonts w:ascii="Georgia" w:hAnsi="Georgia" w:cs="Times New Roman"/>
          <w:color w:val="666666"/>
          <w:sz w:val="27"/>
          <w:szCs w:val="27"/>
          <w:lang w:val="en-NZ"/>
        </w:rPr>
      </w:pPr>
    </w:p>
    <w:p w14:paraId="64A4A42D" w14:textId="77777777" w:rsidR="006D1CEF" w:rsidRDefault="006D1CEF" w:rsidP="006D1CEF">
      <w:pPr>
        <w:jc w:val="center"/>
        <w:rPr>
          <w:rFonts w:ascii="Times New Roman" w:hAnsi="Times New Roman" w:cs="Times New Roman"/>
          <w:b/>
        </w:rPr>
      </w:pPr>
    </w:p>
    <w:p w14:paraId="1B3B4930" w14:textId="5D076D13" w:rsidR="006D1CEF" w:rsidRPr="00A34C60" w:rsidRDefault="008B5823" w:rsidP="006D1CEF">
      <w:pPr>
        <w:jc w:val="center"/>
        <w:rPr>
          <w:rFonts w:ascii="Times New Roman" w:hAnsi="Times New Roman" w:cs="Times New Roman"/>
          <w:b/>
        </w:rPr>
      </w:pPr>
      <w:proofErr w:type="spellStart"/>
      <w:r>
        <w:rPr>
          <w:rFonts w:ascii="Times New Roman" w:hAnsi="Times New Roman" w:cs="Times New Roman"/>
          <w:b/>
        </w:rPr>
        <w:t>Aegon</w:t>
      </w:r>
      <w:proofErr w:type="spellEnd"/>
      <w:r>
        <w:rPr>
          <w:rFonts w:ascii="Times New Roman" w:hAnsi="Times New Roman" w:cs="Times New Roman"/>
          <w:b/>
        </w:rPr>
        <w:t xml:space="preserve"> Targaryen</w:t>
      </w:r>
    </w:p>
    <w:p w14:paraId="4C736D0F" w14:textId="77777777" w:rsidR="006D1CEF" w:rsidRPr="00A34C60" w:rsidRDefault="006D1CEF" w:rsidP="006D1CEF">
      <w:pPr>
        <w:jc w:val="center"/>
        <w:rPr>
          <w:rFonts w:ascii="Times New Roman" w:hAnsi="Times New Roman" w:cs="Times New Roman"/>
          <w:b/>
        </w:rPr>
      </w:pPr>
    </w:p>
    <w:p w14:paraId="032BC241" w14:textId="0357DD9A" w:rsidR="006D1CEF" w:rsidRPr="00A34C60" w:rsidRDefault="006D1CEF" w:rsidP="006D1CEF">
      <w:pPr>
        <w:spacing w:line="360" w:lineRule="auto"/>
        <w:jc w:val="center"/>
        <w:rPr>
          <w:rFonts w:ascii="Times New Roman" w:hAnsi="Times New Roman" w:cs="Times New Roman"/>
          <w:b/>
        </w:rPr>
      </w:pPr>
      <w:r w:rsidRPr="00A34C60">
        <w:rPr>
          <w:rFonts w:ascii="Times New Roman" w:hAnsi="Times New Roman" w:cs="Times New Roman"/>
          <w:b/>
        </w:rPr>
        <w:t>Student Number 875</w:t>
      </w:r>
      <w:r w:rsidR="008B5823">
        <w:rPr>
          <w:rFonts w:ascii="Times New Roman" w:hAnsi="Times New Roman" w:cs="Times New Roman"/>
          <w:b/>
        </w:rPr>
        <w:t>76</w:t>
      </w:r>
      <w:r w:rsidRPr="00A34C60">
        <w:rPr>
          <w:rFonts w:ascii="Times New Roman" w:hAnsi="Times New Roman" w:cs="Times New Roman"/>
          <w:b/>
        </w:rPr>
        <w:t>309</w:t>
      </w:r>
    </w:p>
    <w:p w14:paraId="40C7D702" w14:textId="77777777" w:rsidR="006D1CEF" w:rsidRPr="00A34C60" w:rsidRDefault="006D1CEF" w:rsidP="006D1CEF">
      <w:pPr>
        <w:jc w:val="center"/>
        <w:rPr>
          <w:rFonts w:ascii="Times New Roman" w:hAnsi="Times New Roman" w:cs="Times New Roman"/>
          <w:b/>
        </w:rPr>
      </w:pPr>
    </w:p>
    <w:p w14:paraId="4D9045B0" w14:textId="77777777" w:rsidR="006D1CEF" w:rsidRPr="00A34C60" w:rsidRDefault="006D1CEF" w:rsidP="006D1CEF">
      <w:pPr>
        <w:jc w:val="center"/>
        <w:rPr>
          <w:rFonts w:ascii="Times New Roman" w:hAnsi="Times New Roman" w:cs="Times New Roman"/>
          <w:b/>
        </w:rPr>
      </w:pPr>
      <w:r>
        <w:rPr>
          <w:rFonts w:ascii="Times New Roman" w:hAnsi="Times New Roman" w:cs="Times New Roman"/>
          <w:b/>
        </w:rPr>
        <w:t>210.103</w:t>
      </w:r>
    </w:p>
    <w:p w14:paraId="32CE593D" w14:textId="77777777" w:rsidR="006D1CEF" w:rsidRPr="00A34C60" w:rsidRDefault="006D1CEF" w:rsidP="006D1CEF">
      <w:pPr>
        <w:jc w:val="center"/>
        <w:rPr>
          <w:rFonts w:ascii="Times New Roman" w:hAnsi="Times New Roman" w:cs="Times New Roman"/>
          <w:b/>
        </w:rPr>
      </w:pPr>
      <w:r>
        <w:rPr>
          <w:rFonts w:ascii="Times New Roman" w:hAnsi="Times New Roman" w:cs="Times New Roman"/>
          <w:b/>
        </w:rPr>
        <w:t>Assignment 1</w:t>
      </w:r>
      <w:r w:rsidRPr="00A34C60">
        <w:rPr>
          <w:rFonts w:ascii="Times New Roman" w:hAnsi="Times New Roman" w:cs="Times New Roman"/>
          <w:b/>
        </w:rPr>
        <w:t xml:space="preserve">: </w:t>
      </w:r>
      <w:r>
        <w:rPr>
          <w:rFonts w:ascii="Times New Roman" w:hAnsi="Times New Roman" w:cs="Times New Roman"/>
          <w:b/>
        </w:rPr>
        <w:t>Essay</w:t>
      </w:r>
    </w:p>
    <w:p w14:paraId="31424D02" w14:textId="77777777" w:rsidR="006D1CEF" w:rsidRPr="00A34C60" w:rsidRDefault="006D1CEF" w:rsidP="006D1CEF">
      <w:pPr>
        <w:jc w:val="center"/>
        <w:rPr>
          <w:rFonts w:ascii="Times New Roman" w:hAnsi="Times New Roman" w:cs="Times New Roman"/>
          <w:b/>
        </w:rPr>
      </w:pPr>
      <w:bookmarkStart w:id="0" w:name="_GoBack"/>
      <w:bookmarkEnd w:id="0"/>
    </w:p>
    <w:p w14:paraId="57910304" w14:textId="77777777" w:rsidR="006D1CEF" w:rsidRDefault="006D1CEF" w:rsidP="006D1CEF">
      <w:pPr>
        <w:jc w:val="center"/>
        <w:rPr>
          <w:rFonts w:ascii="Times New Roman" w:hAnsi="Times New Roman" w:cs="Times New Roman"/>
          <w:b/>
        </w:rPr>
      </w:pPr>
    </w:p>
    <w:p w14:paraId="712DA09E" w14:textId="77777777" w:rsidR="006D1CEF" w:rsidRDefault="006D1CEF" w:rsidP="006D1CEF">
      <w:pPr>
        <w:jc w:val="center"/>
        <w:rPr>
          <w:rFonts w:ascii="Times New Roman" w:hAnsi="Times New Roman" w:cs="Times New Roman"/>
          <w:b/>
        </w:rPr>
      </w:pPr>
    </w:p>
    <w:p w14:paraId="7E77CA60" w14:textId="77777777" w:rsidR="006D1CEF" w:rsidRDefault="006D1CEF" w:rsidP="006D1CEF">
      <w:pPr>
        <w:jc w:val="center"/>
        <w:rPr>
          <w:rFonts w:ascii="Times New Roman" w:hAnsi="Times New Roman" w:cs="Times New Roman"/>
          <w:b/>
        </w:rPr>
      </w:pPr>
    </w:p>
    <w:p w14:paraId="549BC42D" w14:textId="77777777" w:rsidR="006D1CEF" w:rsidRDefault="006D1CEF" w:rsidP="006D1CEF">
      <w:pPr>
        <w:jc w:val="center"/>
        <w:rPr>
          <w:rFonts w:ascii="Times New Roman" w:hAnsi="Times New Roman" w:cs="Times New Roman"/>
          <w:b/>
        </w:rPr>
      </w:pPr>
    </w:p>
    <w:p w14:paraId="76C1E390" w14:textId="77777777" w:rsidR="006D1CEF" w:rsidRDefault="006D1CEF" w:rsidP="006D1CEF">
      <w:pPr>
        <w:jc w:val="center"/>
        <w:rPr>
          <w:rFonts w:ascii="Times New Roman" w:hAnsi="Times New Roman" w:cs="Times New Roman"/>
          <w:b/>
        </w:rPr>
      </w:pPr>
    </w:p>
    <w:p w14:paraId="0743F6C3" w14:textId="77777777" w:rsidR="006D1CEF" w:rsidRDefault="006D1CEF" w:rsidP="006D1CEF">
      <w:pPr>
        <w:jc w:val="center"/>
        <w:rPr>
          <w:rFonts w:ascii="Times New Roman" w:hAnsi="Times New Roman" w:cs="Times New Roman"/>
          <w:b/>
        </w:rPr>
      </w:pPr>
    </w:p>
    <w:p w14:paraId="555E5C99" w14:textId="77777777" w:rsidR="006D1CEF" w:rsidRDefault="006D1CEF" w:rsidP="006D1CEF">
      <w:pPr>
        <w:jc w:val="center"/>
        <w:rPr>
          <w:rFonts w:ascii="Times New Roman" w:hAnsi="Times New Roman" w:cs="Times New Roman"/>
          <w:b/>
        </w:rPr>
      </w:pPr>
    </w:p>
    <w:p w14:paraId="2013378B" w14:textId="77777777" w:rsidR="006D1CEF" w:rsidRDefault="006D1CEF" w:rsidP="006D1CEF">
      <w:pPr>
        <w:spacing w:after="210" w:line="360" w:lineRule="auto"/>
        <w:rPr>
          <w:rFonts w:ascii="Georgia" w:hAnsi="Georgia" w:cs="Times New Roman"/>
          <w:color w:val="666666"/>
          <w:sz w:val="27"/>
          <w:szCs w:val="27"/>
          <w:lang w:val="en-NZ"/>
        </w:rPr>
      </w:pPr>
    </w:p>
    <w:p w14:paraId="1C46A0CC" w14:textId="77777777" w:rsidR="006D1CEF" w:rsidRPr="006D1CEF" w:rsidRDefault="006D1CEF" w:rsidP="006D1CEF">
      <w:pPr>
        <w:spacing w:after="210" w:line="360" w:lineRule="auto"/>
        <w:jc w:val="center"/>
        <w:rPr>
          <w:rFonts w:ascii="Times New Roman" w:hAnsi="Times New Roman" w:cs="Times New Roman"/>
          <w:lang w:val="en-NZ"/>
        </w:rPr>
      </w:pPr>
      <w:r w:rsidRPr="006D1CEF">
        <w:rPr>
          <w:rFonts w:ascii="Times New Roman" w:hAnsi="Times New Roman" w:cs="Times New Roman"/>
          <w:lang w:val="en-NZ"/>
        </w:rPr>
        <w:t>Using ancient evidence, discuss the role of language in Greek and Roman magic. How important was language and to what ends was it used?</w:t>
      </w:r>
    </w:p>
    <w:p w14:paraId="5C9368A8" w14:textId="77777777" w:rsidR="00445960" w:rsidRDefault="00445960" w:rsidP="006D1CEF">
      <w:pPr>
        <w:spacing w:line="360" w:lineRule="auto"/>
        <w:jc w:val="center"/>
      </w:pPr>
    </w:p>
    <w:p w14:paraId="738DD447" w14:textId="77777777" w:rsidR="007544FD" w:rsidRDefault="007544FD" w:rsidP="006D1CEF">
      <w:pPr>
        <w:spacing w:line="360" w:lineRule="auto"/>
        <w:jc w:val="center"/>
      </w:pPr>
    </w:p>
    <w:p w14:paraId="23159A5C" w14:textId="77777777" w:rsidR="007544FD" w:rsidRDefault="007544FD" w:rsidP="006D1CEF">
      <w:pPr>
        <w:spacing w:line="360" w:lineRule="auto"/>
        <w:jc w:val="center"/>
      </w:pPr>
    </w:p>
    <w:p w14:paraId="0ECF8AED" w14:textId="77777777" w:rsidR="007544FD" w:rsidRDefault="007544FD" w:rsidP="006D1CEF">
      <w:pPr>
        <w:spacing w:line="360" w:lineRule="auto"/>
        <w:jc w:val="center"/>
      </w:pPr>
    </w:p>
    <w:p w14:paraId="4B114EDC" w14:textId="77777777" w:rsidR="007544FD" w:rsidRDefault="007544FD" w:rsidP="006D1CEF">
      <w:pPr>
        <w:spacing w:line="360" w:lineRule="auto"/>
        <w:jc w:val="center"/>
      </w:pPr>
    </w:p>
    <w:p w14:paraId="720B2091" w14:textId="77777777" w:rsidR="007544FD" w:rsidRDefault="007544FD" w:rsidP="006D1CEF">
      <w:pPr>
        <w:spacing w:line="360" w:lineRule="auto"/>
        <w:jc w:val="center"/>
      </w:pPr>
    </w:p>
    <w:p w14:paraId="2FED41EE" w14:textId="77777777" w:rsidR="007544FD" w:rsidRDefault="007544FD" w:rsidP="006D1CEF">
      <w:pPr>
        <w:spacing w:line="360" w:lineRule="auto"/>
        <w:jc w:val="center"/>
      </w:pPr>
    </w:p>
    <w:p w14:paraId="3C0706A0" w14:textId="77777777" w:rsidR="007544FD" w:rsidRDefault="007544FD" w:rsidP="006D1CEF">
      <w:pPr>
        <w:spacing w:line="360" w:lineRule="auto"/>
        <w:jc w:val="center"/>
      </w:pPr>
    </w:p>
    <w:p w14:paraId="749606AE" w14:textId="77777777" w:rsidR="007544FD" w:rsidRDefault="007544FD" w:rsidP="006D1CEF">
      <w:pPr>
        <w:spacing w:line="360" w:lineRule="auto"/>
        <w:jc w:val="center"/>
      </w:pPr>
    </w:p>
    <w:p w14:paraId="3A8B4A41" w14:textId="77777777" w:rsidR="007544FD" w:rsidRDefault="007544FD" w:rsidP="006D1CEF">
      <w:pPr>
        <w:spacing w:line="360" w:lineRule="auto"/>
        <w:jc w:val="center"/>
      </w:pPr>
    </w:p>
    <w:p w14:paraId="0CAC81FF" w14:textId="77777777" w:rsidR="007544FD" w:rsidRDefault="007544FD" w:rsidP="006D1CEF">
      <w:pPr>
        <w:spacing w:line="360" w:lineRule="auto"/>
        <w:jc w:val="center"/>
      </w:pPr>
    </w:p>
    <w:p w14:paraId="5103DA12" w14:textId="77777777" w:rsidR="007544FD" w:rsidRDefault="007544FD" w:rsidP="006D1CEF">
      <w:pPr>
        <w:spacing w:line="360" w:lineRule="auto"/>
        <w:jc w:val="center"/>
      </w:pPr>
    </w:p>
    <w:p w14:paraId="1BD1B47D" w14:textId="77777777" w:rsidR="007544FD" w:rsidRDefault="007544FD" w:rsidP="006D1CEF">
      <w:pPr>
        <w:spacing w:line="360" w:lineRule="auto"/>
        <w:jc w:val="center"/>
      </w:pPr>
    </w:p>
    <w:p w14:paraId="5705F1FB" w14:textId="77777777" w:rsidR="007544FD" w:rsidRDefault="007544FD" w:rsidP="006D1CEF">
      <w:pPr>
        <w:spacing w:line="360" w:lineRule="auto"/>
        <w:jc w:val="center"/>
      </w:pPr>
    </w:p>
    <w:p w14:paraId="1A210A78" w14:textId="77777777" w:rsidR="007544FD" w:rsidRDefault="007544FD" w:rsidP="006D1CEF">
      <w:pPr>
        <w:spacing w:line="360" w:lineRule="auto"/>
        <w:jc w:val="center"/>
      </w:pPr>
    </w:p>
    <w:p w14:paraId="2EA359B2" w14:textId="77777777" w:rsidR="006F0F9B" w:rsidRDefault="006F0F9B" w:rsidP="007544FD">
      <w:pPr>
        <w:spacing w:line="360" w:lineRule="auto"/>
      </w:pPr>
    </w:p>
    <w:p w14:paraId="6D5D333D" w14:textId="77777777" w:rsidR="006F0F9B" w:rsidRDefault="006F0F9B" w:rsidP="007544FD">
      <w:pPr>
        <w:spacing w:line="360" w:lineRule="auto"/>
      </w:pPr>
    </w:p>
    <w:p w14:paraId="72E5C616" w14:textId="19A8166E" w:rsidR="006F0F9B" w:rsidRDefault="00716D0E" w:rsidP="007544FD">
      <w:pPr>
        <w:spacing w:line="360" w:lineRule="auto"/>
      </w:pPr>
      <w:r>
        <w:lastRenderedPageBreak/>
        <w:t xml:space="preserve">In the ancient Greek and </w:t>
      </w:r>
      <w:r w:rsidR="00136746">
        <w:t xml:space="preserve">Roman worlds, </w:t>
      </w:r>
      <w:r w:rsidR="00696803">
        <w:t xml:space="preserve">written </w:t>
      </w:r>
      <w:r w:rsidR="00136746">
        <w:t xml:space="preserve">and spoken </w:t>
      </w:r>
      <w:r w:rsidR="00696803">
        <w:t>words were</w:t>
      </w:r>
      <w:r>
        <w:t xml:space="preserve"> believed to have </w:t>
      </w:r>
      <w:r w:rsidR="007E6269">
        <w:t xml:space="preserve">great </w:t>
      </w:r>
      <w:r>
        <w:t xml:space="preserve">power when used in magic. </w:t>
      </w:r>
      <w:r w:rsidR="00A15E82">
        <w:t>Ogden</w:t>
      </w:r>
      <w:r w:rsidR="00364772">
        <w:t xml:space="preserve"> argues that writing in the ancient world had magical powers as it could f</w:t>
      </w:r>
      <w:r w:rsidR="006B2CD1">
        <w:t>reeze the words permanently.</w:t>
      </w:r>
      <w:r w:rsidR="00A15E82">
        <w:rPr>
          <w:rStyle w:val="FootnoteReference"/>
        </w:rPr>
        <w:footnoteReference w:id="1"/>
      </w:r>
      <w:r w:rsidR="006B2CD1">
        <w:t xml:space="preserve"> </w:t>
      </w:r>
      <w:proofErr w:type="spellStart"/>
      <w:r w:rsidR="00D1782B">
        <w:t>Faraone</w:t>
      </w:r>
      <w:proofErr w:type="spellEnd"/>
      <w:r w:rsidR="00364772">
        <w:t xml:space="preserve"> asserts that </w:t>
      </w:r>
      <w:r w:rsidR="006B2CD1">
        <w:t xml:space="preserve">there was a belief that </w:t>
      </w:r>
      <w:r w:rsidR="00364772">
        <w:t>formulaic languag</w:t>
      </w:r>
      <w:r w:rsidR="00426D5A">
        <w:t>e</w:t>
      </w:r>
      <w:r>
        <w:t>, written and spoken,</w:t>
      </w:r>
      <w:r w:rsidR="00426D5A">
        <w:t xml:space="preserve"> had strong persuasive powers.</w:t>
      </w:r>
      <w:r w:rsidR="001B2169">
        <w:rPr>
          <w:rStyle w:val="FootnoteReference"/>
        </w:rPr>
        <w:footnoteReference w:id="2"/>
      </w:r>
      <w:r w:rsidR="00426D5A">
        <w:t xml:space="preserve"> </w:t>
      </w:r>
      <w:r w:rsidR="00A93335">
        <w:t xml:space="preserve">Illiteracy was widespread in the ancient Greek and Roman worlds so the written word was not available to everyone and there was an assumption that those who could read and write had a measure of authority and were more powerful. </w:t>
      </w:r>
      <w:r w:rsidR="00025166">
        <w:t>Language</w:t>
      </w:r>
      <w:r w:rsidR="00405479">
        <w:t xml:space="preserve"> was </w:t>
      </w:r>
      <w:r w:rsidR="00025166">
        <w:t>important</w:t>
      </w:r>
      <w:r w:rsidR="00405479">
        <w:t xml:space="preserve"> to the ancient Greeks and Romans in their magic</w:t>
      </w:r>
      <w:r w:rsidR="00530C4F">
        <w:t>,</w:t>
      </w:r>
      <w:r w:rsidR="00405479">
        <w:t xml:space="preserve"> as it was the primary method of </w:t>
      </w:r>
      <w:r w:rsidR="00B9672B">
        <w:t xml:space="preserve">communication with the gods, who were </w:t>
      </w:r>
      <w:r w:rsidR="00405479">
        <w:t>considered to possess a language unknown to mortals.</w:t>
      </w:r>
      <w:r w:rsidR="00B9672B">
        <w:t xml:space="preserve"> </w:t>
      </w:r>
      <w:r w:rsidR="00530C4F">
        <w:t xml:space="preserve">Secret, magical and powerful words were </w:t>
      </w:r>
      <w:r w:rsidR="00A93335">
        <w:t>emplo</w:t>
      </w:r>
      <w:r w:rsidR="008642D5">
        <w:t xml:space="preserve">yed by the magician to send </w:t>
      </w:r>
      <w:r w:rsidR="00A93335">
        <w:t>message</w:t>
      </w:r>
      <w:r w:rsidR="008642D5">
        <w:t>s</w:t>
      </w:r>
      <w:r w:rsidR="00A93335">
        <w:t xml:space="preserve"> to the gods. </w:t>
      </w:r>
      <w:r w:rsidR="00025166">
        <w:t xml:space="preserve">This essay will use ancient evidence to </w:t>
      </w:r>
      <w:r w:rsidR="00DE43CA">
        <w:t>show the</w:t>
      </w:r>
      <w:r w:rsidR="00025166">
        <w:t xml:space="preserve"> importance of language in Greek and Roman magic.</w:t>
      </w:r>
    </w:p>
    <w:p w14:paraId="2B839ABB" w14:textId="77777777" w:rsidR="006F0F9B" w:rsidRDefault="006F0F9B" w:rsidP="007544FD">
      <w:pPr>
        <w:spacing w:line="360" w:lineRule="auto"/>
      </w:pPr>
    </w:p>
    <w:p w14:paraId="090CF948" w14:textId="75593B17" w:rsidR="00BB2626" w:rsidRDefault="00970F54" w:rsidP="007544FD">
      <w:pPr>
        <w:spacing w:line="360" w:lineRule="auto"/>
      </w:pPr>
      <w:r>
        <w:t xml:space="preserve">There </w:t>
      </w:r>
      <w:r w:rsidR="00045E07">
        <w:t xml:space="preserve">are limited </w:t>
      </w:r>
      <w:r>
        <w:t xml:space="preserve">sources available </w:t>
      </w:r>
      <w:r w:rsidR="00696803">
        <w:t>from ancient times and</w:t>
      </w:r>
      <w:r>
        <w:t xml:space="preserve"> few that deal with the beliefs and practices of ordinary people. </w:t>
      </w:r>
      <w:r w:rsidR="003F100B">
        <w:t xml:space="preserve">Writers from the period </w:t>
      </w:r>
      <w:r w:rsidR="00162CDB">
        <w:t xml:space="preserve">regarded </w:t>
      </w:r>
      <w:r w:rsidR="003F100B">
        <w:t>magic as anti-social and criminal</w:t>
      </w:r>
      <w:r w:rsidR="00162CDB">
        <w:t xml:space="preserve"> but </w:t>
      </w:r>
      <w:r w:rsidR="00530C4F">
        <w:t>magical devices and rituals were in everyday use</w:t>
      </w:r>
      <w:r w:rsidR="00696803">
        <w:t xml:space="preserve"> in ancient Greece and Rome. They </w:t>
      </w:r>
      <w:r w:rsidR="00530C4F">
        <w:t>were used in an attempt to control the forces of nature, people an</w:t>
      </w:r>
      <w:r w:rsidR="00031219">
        <w:t>d animals</w:t>
      </w:r>
      <w:r w:rsidR="00530C4F">
        <w:t>.</w:t>
      </w:r>
      <w:r w:rsidR="00031219">
        <w:rPr>
          <w:rStyle w:val="FootnoteReference"/>
        </w:rPr>
        <w:footnoteReference w:id="3"/>
      </w:r>
      <w:r w:rsidR="00530C4F">
        <w:t xml:space="preserve"> </w:t>
      </w:r>
      <w:r w:rsidR="00FC40F5">
        <w:t>The rich and influential could afford to assert control in</w:t>
      </w:r>
      <w:r w:rsidR="002C2521">
        <w:t xml:space="preserve"> courtrooms but the poorer citizens used magic to try and manipulate situations. </w:t>
      </w:r>
      <w:r w:rsidR="005763F2">
        <w:t>The power of</w:t>
      </w:r>
      <w:r w:rsidR="006F0F9B">
        <w:t xml:space="preserve"> magicians was based on their</w:t>
      </w:r>
      <w:r w:rsidR="00B52A02">
        <w:t xml:space="preserve"> </w:t>
      </w:r>
      <w:r w:rsidR="00BB2626">
        <w:t xml:space="preserve">possession of the secret names and languages of the gods and spirits and “because of this they could </w:t>
      </w:r>
      <w:r w:rsidR="00BB2626">
        <w:lastRenderedPageBreak/>
        <w:t xml:space="preserve">summon them and force them to act under their </w:t>
      </w:r>
      <w:r w:rsidR="00992C7D">
        <w:t>command”</w:t>
      </w:r>
      <w:r w:rsidR="00BB2626">
        <w:t>.</w:t>
      </w:r>
      <w:r w:rsidR="005F2006">
        <w:rPr>
          <w:rStyle w:val="FootnoteReference"/>
        </w:rPr>
        <w:footnoteReference w:id="4"/>
      </w:r>
      <w:r w:rsidR="003C046D">
        <w:t xml:space="preserve"> </w:t>
      </w:r>
      <w:r w:rsidR="00BB2626">
        <w:t xml:space="preserve">The force of a curse or spell was increased by rhetorical uses of repetition and rhythm and a belief that </w:t>
      </w:r>
      <w:r w:rsidR="005763F2">
        <w:t>an individual could</w:t>
      </w:r>
      <w:r w:rsidR="002C2521">
        <w:t xml:space="preserve"> change the natural world with</w:t>
      </w:r>
      <w:r w:rsidR="005763F2">
        <w:t xml:space="preserve"> </w:t>
      </w:r>
      <w:r w:rsidR="002C2521">
        <w:t>magic.</w:t>
      </w:r>
    </w:p>
    <w:p w14:paraId="51C40211" w14:textId="77777777" w:rsidR="00BB2626" w:rsidRDefault="00BB2626" w:rsidP="007544FD">
      <w:pPr>
        <w:spacing w:line="360" w:lineRule="auto"/>
      </w:pPr>
    </w:p>
    <w:p w14:paraId="46CAFB8A" w14:textId="2F276C29" w:rsidR="00970F54" w:rsidRDefault="00E8612A" w:rsidP="007544FD">
      <w:pPr>
        <w:spacing w:line="360" w:lineRule="auto"/>
      </w:pPr>
      <w:r>
        <w:t>Our primary source</w:t>
      </w:r>
      <w:r w:rsidR="00426D5A">
        <w:t xml:space="preserve"> for the use of magic i</w:t>
      </w:r>
      <w:r w:rsidR="00C27E9E">
        <w:t xml:space="preserve">n the ancient world </w:t>
      </w:r>
      <w:r w:rsidR="00162CDB">
        <w:t xml:space="preserve">is </w:t>
      </w:r>
      <w:r w:rsidR="00C27E9E">
        <w:t>c</w:t>
      </w:r>
      <w:r w:rsidR="00426D5A">
        <w:t xml:space="preserve">urse tablets.  Approximately 1600 of these have been found and have been </w:t>
      </w:r>
      <w:r w:rsidR="002C2521">
        <w:t>dated from circa 500BC onwards.</w:t>
      </w:r>
      <w:r w:rsidR="00426D5A">
        <w:t xml:space="preserve"> Curse tablets </w:t>
      </w:r>
      <w:r w:rsidR="002C2521">
        <w:t xml:space="preserve">were </w:t>
      </w:r>
      <w:r w:rsidR="007A0A01">
        <w:t xml:space="preserve">usually </w:t>
      </w:r>
      <w:r w:rsidR="002C2521">
        <w:t>made of lead that was</w:t>
      </w:r>
      <w:r w:rsidR="00426D5A">
        <w:t xml:space="preserve"> inscr</w:t>
      </w:r>
      <w:r w:rsidR="00025166">
        <w:t xml:space="preserve">ibed with a spell or curse, folded and </w:t>
      </w:r>
      <w:r w:rsidR="00530C4F">
        <w:t xml:space="preserve">often </w:t>
      </w:r>
      <w:r w:rsidR="00025166">
        <w:t xml:space="preserve">pierced with a nail, and then </w:t>
      </w:r>
      <w:r w:rsidR="00426D5A">
        <w:t xml:space="preserve">buried, often with a corpse who could take the request to the gods. </w:t>
      </w:r>
      <w:r w:rsidR="00530C4F">
        <w:t xml:space="preserve"> The</w:t>
      </w:r>
      <w:r w:rsidR="007A451A">
        <w:t xml:space="preserve"> purpose</w:t>
      </w:r>
      <w:r w:rsidR="00025166">
        <w:t xml:space="preserve"> of the curse tablets</w:t>
      </w:r>
      <w:r w:rsidR="00CF5EB3">
        <w:t xml:space="preserve"> was</w:t>
      </w:r>
      <w:r w:rsidR="007A451A">
        <w:t xml:space="preserve"> to bi</w:t>
      </w:r>
      <w:r w:rsidR="00576872">
        <w:t xml:space="preserve">nd or restrain a victim and </w:t>
      </w:r>
      <w:r w:rsidR="00C27E9E">
        <w:t>they fall into five categories; litigation, competition, trade, erotic and prayers for justice.</w:t>
      </w:r>
      <w:r w:rsidR="009E2F01">
        <w:rPr>
          <w:rStyle w:val="FootnoteReference"/>
        </w:rPr>
        <w:footnoteReference w:id="5"/>
      </w:r>
    </w:p>
    <w:p w14:paraId="26601CE6" w14:textId="77777777" w:rsidR="00970F54" w:rsidRDefault="00970F54" w:rsidP="007544FD">
      <w:pPr>
        <w:spacing w:line="360" w:lineRule="auto"/>
      </w:pPr>
    </w:p>
    <w:p w14:paraId="54485D83" w14:textId="4F090260" w:rsidR="00F54A94" w:rsidRDefault="00025166" w:rsidP="007544FD">
      <w:pPr>
        <w:spacing w:line="360" w:lineRule="auto"/>
      </w:pPr>
      <w:r>
        <w:t>The use of language is important in these curse tablets</w:t>
      </w:r>
      <w:r w:rsidR="00CF5EB3">
        <w:t xml:space="preserve"> as the words used carried the request to the gods</w:t>
      </w:r>
      <w:r>
        <w:t xml:space="preserve">. </w:t>
      </w:r>
      <w:r w:rsidR="00893244">
        <w:t xml:space="preserve">Early </w:t>
      </w:r>
      <w:r>
        <w:t xml:space="preserve">tablets </w:t>
      </w:r>
      <w:r w:rsidR="0004150D">
        <w:t>were simple and concise in their language but by the Roman period they were lengthy, fluid</w:t>
      </w:r>
      <w:r w:rsidR="00893244">
        <w:t xml:space="preserve"> and </w:t>
      </w:r>
      <w:r w:rsidR="0004150D">
        <w:t>formulaic</w:t>
      </w:r>
      <w:r w:rsidR="00DC1EC3">
        <w:t>,</w:t>
      </w:r>
      <w:r w:rsidR="0004150D">
        <w:t xml:space="preserve"> </w:t>
      </w:r>
      <w:r w:rsidR="00893244">
        <w:t>and being produced by professionals.</w:t>
      </w:r>
      <w:r w:rsidR="0004150D">
        <w:t xml:space="preserve"> Words were written backwards and jumbled</w:t>
      </w:r>
      <w:r w:rsidR="0064472D">
        <w:t xml:space="preserve"> to increase the force of the curse, for example “just as these words are cold and backwards, so too may the words o</w:t>
      </w:r>
      <w:r w:rsidR="00994876">
        <w:t xml:space="preserve">f </w:t>
      </w:r>
      <w:proofErr w:type="spellStart"/>
      <w:r w:rsidR="00994876">
        <w:t>Krates</w:t>
      </w:r>
      <w:proofErr w:type="spellEnd"/>
      <w:r w:rsidR="00994876">
        <w:t xml:space="preserve"> be cold and backwards”.</w:t>
      </w:r>
      <w:r w:rsidR="00994876">
        <w:rPr>
          <w:rStyle w:val="FootnoteReference"/>
        </w:rPr>
        <w:footnoteReference w:id="6"/>
      </w:r>
      <w:r w:rsidR="000F6025">
        <w:t xml:space="preserve"> </w:t>
      </w:r>
      <w:r w:rsidR="00893244">
        <w:t xml:space="preserve">Letters of the alphabet could be removed from words </w:t>
      </w:r>
      <w:r w:rsidR="00D258C0">
        <w:t>and vowels were also considered to be more powerful than consonants. Odd vowel combinations appeared on cur</w:t>
      </w:r>
      <w:r w:rsidR="00800899">
        <w:t>se tablets in seemingly random sequence</w:t>
      </w:r>
      <w:r w:rsidR="005F36B6">
        <w:t>s</w:t>
      </w:r>
      <w:r w:rsidR="00800899">
        <w:t xml:space="preserve"> </w:t>
      </w:r>
      <w:r w:rsidR="00D258C0">
        <w:t>but carried weight and power in a message to the gods. T</w:t>
      </w:r>
      <w:r w:rsidR="00893244">
        <w:t xml:space="preserve">he mixing of Greek and Latin words was considered </w:t>
      </w:r>
      <w:r w:rsidR="00DC1EC3">
        <w:t>powerful,</w:t>
      </w:r>
      <w:r w:rsidR="00893244">
        <w:t xml:space="preserve"> as they could be understood by the gods but </w:t>
      </w:r>
      <w:r w:rsidR="00DC1EC3">
        <w:t xml:space="preserve">could </w:t>
      </w:r>
      <w:r w:rsidR="00893244">
        <w:t xml:space="preserve">cause confusion to the victim. </w:t>
      </w:r>
      <w:r w:rsidR="002C2521">
        <w:t xml:space="preserve"> </w:t>
      </w:r>
      <w:r w:rsidR="00F86AEE">
        <w:t>Curse tablets found from the 1</w:t>
      </w:r>
      <w:r w:rsidR="00F86AEE" w:rsidRPr="00F86AEE">
        <w:rPr>
          <w:vertAlign w:val="superscript"/>
        </w:rPr>
        <w:t>st</w:t>
      </w:r>
      <w:r w:rsidR="00F86AEE">
        <w:t xml:space="preserve"> century AD often have </w:t>
      </w:r>
      <w:r w:rsidR="00994CFA">
        <w:t xml:space="preserve">mysterious </w:t>
      </w:r>
      <w:r w:rsidR="00994CFA">
        <w:lastRenderedPageBreak/>
        <w:t xml:space="preserve">words </w:t>
      </w:r>
      <w:r w:rsidR="00F86AEE">
        <w:t xml:space="preserve">on them </w:t>
      </w:r>
      <w:r w:rsidR="00994CFA">
        <w:t>that</w:t>
      </w:r>
      <w:r w:rsidR="00F86AEE">
        <w:t xml:space="preserve"> have no meaning in any language, </w:t>
      </w:r>
      <w:r w:rsidR="00994CFA">
        <w:t xml:space="preserve">and are known as </w:t>
      </w:r>
      <w:proofErr w:type="spellStart"/>
      <w:r w:rsidR="00994CFA">
        <w:t>Voces</w:t>
      </w:r>
      <w:proofErr w:type="spellEnd"/>
      <w:r w:rsidR="00994CFA">
        <w:t xml:space="preserve"> </w:t>
      </w:r>
      <w:proofErr w:type="spellStart"/>
      <w:r w:rsidR="00994CFA">
        <w:t>Magicae</w:t>
      </w:r>
      <w:proofErr w:type="spellEnd"/>
      <w:r w:rsidR="00994CFA">
        <w:t>. They were believed to have great power as they were unintelligible to mortals but could be unde</w:t>
      </w:r>
      <w:r w:rsidR="002A4FD8">
        <w:t>rstood by the gods</w:t>
      </w:r>
      <w:r w:rsidR="00994CFA">
        <w:t>.</w:t>
      </w:r>
      <w:r w:rsidR="002A4FD8">
        <w:rPr>
          <w:rStyle w:val="FootnoteReference"/>
        </w:rPr>
        <w:footnoteReference w:id="7"/>
      </w:r>
      <w:r w:rsidR="005F36B6">
        <w:t xml:space="preserve"> The most common </w:t>
      </w:r>
      <w:proofErr w:type="spellStart"/>
      <w:r w:rsidR="005F36B6">
        <w:t>Voces</w:t>
      </w:r>
      <w:proofErr w:type="spellEnd"/>
      <w:r w:rsidR="005F36B6">
        <w:t xml:space="preserve"> </w:t>
      </w:r>
      <w:proofErr w:type="spellStart"/>
      <w:r w:rsidR="005F36B6">
        <w:t>M</w:t>
      </w:r>
      <w:r w:rsidR="00994CFA">
        <w:t>a</w:t>
      </w:r>
      <w:r w:rsidR="00983D66">
        <w:t>gicae</w:t>
      </w:r>
      <w:proofErr w:type="spellEnd"/>
      <w:r w:rsidR="00983D66">
        <w:t xml:space="preserve"> </w:t>
      </w:r>
      <w:r w:rsidR="00976013">
        <w:t>is</w:t>
      </w:r>
      <w:r w:rsidR="00983D66">
        <w:t xml:space="preserve"> the </w:t>
      </w:r>
      <w:proofErr w:type="spellStart"/>
      <w:r w:rsidR="00983D66">
        <w:t>Ephesia</w:t>
      </w:r>
      <w:proofErr w:type="spellEnd"/>
      <w:r w:rsidR="00983D66">
        <w:t xml:space="preserve"> </w:t>
      </w:r>
      <w:proofErr w:type="spellStart"/>
      <w:r w:rsidR="00983D66">
        <w:t>grammata</w:t>
      </w:r>
      <w:proofErr w:type="spellEnd"/>
      <w:r w:rsidR="007A0A01">
        <w:t>, which were six terms endowed with power</w:t>
      </w:r>
      <w:r w:rsidR="00983D66">
        <w:t xml:space="preserve"> and while they were often used in curse tablets </w:t>
      </w:r>
      <w:proofErr w:type="gramStart"/>
      <w:r w:rsidR="00983D66">
        <w:t>they</w:t>
      </w:r>
      <w:proofErr w:type="gramEnd"/>
      <w:r w:rsidR="00983D66">
        <w:t xml:space="preserve"> could also be used in protective spells. These magical words could also be made into shapes and </w:t>
      </w:r>
      <w:r w:rsidR="00F86AEE">
        <w:t>palindromes</w:t>
      </w:r>
      <w:r w:rsidR="00983D66">
        <w:t xml:space="preserve"> </w:t>
      </w:r>
      <w:r w:rsidR="00B424A4">
        <w:t>and used on the curse tablets as another powerful method of interacting with the gods.</w:t>
      </w:r>
      <w:r w:rsidR="007A0A01" w:rsidRPr="007A0A01">
        <w:t xml:space="preserve"> </w:t>
      </w:r>
      <w:r w:rsidR="00B424A4">
        <w:t>Using language that could not be understood by the procurer of the</w:t>
      </w:r>
      <w:r w:rsidR="00D83116">
        <w:t xml:space="preserve"> curse tablet </w:t>
      </w:r>
      <w:r w:rsidR="00CF5EB3">
        <w:t>gave</w:t>
      </w:r>
      <w:r w:rsidR="00D83116">
        <w:t xml:space="preserve"> </w:t>
      </w:r>
      <w:r w:rsidR="00CF5EB3">
        <w:t xml:space="preserve">the writer an appearance of having a </w:t>
      </w:r>
      <w:r w:rsidR="00B424A4">
        <w:t xml:space="preserve">special ability to summon the gods to do their bidding and made it all the </w:t>
      </w:r>
      <w:r w:rsidR="00D83116">
        <w:t>m</w:t>
      </w:r>
      <w:r w:rsidR="00B424A4">
        <w:t>ore powerful.</w:t>
      </w:r>
    </w:p>
    <w:p w14:paraId="7267C465" w14:textId="4140D22C" w:rsidR="00C27E9E" w:rsidRDefault="006D3FE2" w:rsidP="007544FD">
      <w:pPr>
        <w:spacing w:line="360" w:lineRule="auto"/>
      </w:pPr>
      <w:r>
        <w:t xml:space="preserve"> </w:t>
      </w:r>
    </w:p>
    <w:p w14:paraId="0DA65613" w14:textId="5B8C0AD5" w:rsidR="006D3FE2" w:rsidRDefault="00CF5EB3" w:rsidP="007544FD">
      <w:pPr>
        <w:spacing w:line="360" w:lineRule="auto"/>
      </w:pPr>
      <w:r>
        <w:t>Magical and unintelligible language was also used on gemstones</w:t>
      </w:r>
      <w:r w:rsidR="00D42CD6">
        <w:t xml:space="preserve"> to give the wearer power</w:t>
      </w:r>
      <w:r w:rsidR="00AB4E44">
        <w:t xml:space="preserve"> and protection</w:t>
      </w:r>
      <w:r>
        <w:t xml:space="preserve">. </w:t>
      </w:r>
      <w:r w:rsidR="00B523B4">
        <w:t>Gems were believed</w:t>
      </w:r>
      <w:r w:rsidR="006D3FE2">
        <w:t xml:space="preserve"> to have powers that were based </w:t>
      </w:r>
      <w:r w:rsidR="00530C4F">
        <w:t xml:space="preserve">on their </w:t>
      </w:r>
      <w:proofErr w:type="spellStart"/>
      <w:r w:rsidR="00530C4F">
        <w:t>colours</w:t>
      </w:r>
      <w:proofErr w:type="spellEnd"/>
      <w:r w:rsidR="00530C4F">
        <w:t xml:space="preserve"> </w:t>
      </w:r>
      <w:r w:rsidR="00803EF4">
        <w:t xml:space="preserve">for </w:t>
      </w:r>
      <w:r w:rsidR="002C2521">
        <w:t>example;</w:t>
      </w:r>
      <w:r w:rsidR="00803EF4">
        <w:t xml:space="preserve"> a white gemstone had power over milk in women and animals.</w:t>
      </w:r>
      <w:r w:rsidR="00B523B4">
        <w:t xml:space="preserve"> Prayers were carved into the stones but like the curse tablets, the writing was often reversed and unintelligible. </w:t>
      </w:r>
      <w:r w:rsidR="00D42CD6">
        <w:t xml:space="preserve"> The gemstones were then charged with power in consecration ceremonies and sold to clients who wore them as amulets.</w:t>
      </w:r>
    </w:p>
    <w:p w14:paraId="3A79D674" w14:textId="77777777" w:rsidR="00803EF4" w:rsidRDefault="00803EF4" w:rsidP="007544FD">
      <w:pPr>
        <w:spacing w:line="360" w:lineRule="auto"/>
      </w:pPr>
    </w:p>
    <w:p w14:paraId="71B8F2F5" w14:textId="6CB90AAC" w:rsidR="00E86204" w:rsidRDefault="00E86204" w:rsidP="007544FD">
      <w:pPr>
        <w:spacing w:line="360" w:lineRule="auto"/>
      </w:pPr>
      <w:r>
        <w:t xml:space="preserve">Ancient literature from the Greek and Roman eras </w:t>
      </w:r>
      <w:r w:rsidR="00E8612A">
        <w:t xml:space="preserve">is a </w:t>
      </w:r>
      <w:r w:rsidR="00763FB3">
        <w:t xml:space="preserve">valuable </w:t>
      </w:r>
      <w:r w:rsidR="004C46FD">
        <w:t xml:space="preserve">source of evidence </w:t>
      </w:r>
      <w:r w:rsidR="000B493A">
        <w:t>of magic in ancient times</w:t>
      </w:r>
      <w:r w:rsidR="0071040B">
        <w:t xml:space="preserve"> and the language used to </w:t>
      </w:r>
      <w:r w:rsidR="00FE2ACD">
        <w:t xml:space="preserve">make the magic </w:t>
      </w:r>
      <w:r w:rsidR="00BE704C">
        <w:t>convincing</w:t>
      </w:r>
      <w:r w:rsidR="004C46FD">
        <w:t xml:space="preserve">. </w:t>
      </w:r>
      <w:r w:rsidR="002C2521">
        <w:t>Herodotus,</w:t>
      </w:r>
      <w:r w:rsidR="00E06E0C">
        <w:t xml:space="preserve"> who lived in the fifth century BC</w:t>
      </w:r>
      <w:r w:rsidR="00763FB3">
        <w:t>, wrote</w:t>
      </w:r>
      <w:r w:rsidR="00530C4F">
        <w:t xml:space="preserve"> of the shamans who had</w:t>
      </w:r>
      <w:r w:rsidR="00E06E0C">
        <w:t xml:space="preserve"> the ability to detach their souls from their </w:t>
      </w:r>
      <w:r w:rsidR="00530C4F">
        <w:t>bodies. These detached souls could</w:t>
      </w:r>
      <w:r w:rsidR="00E06E0C">
        <w:t xml:space="preserve"> then speak with the gods in their own languages</w:t>
      </w:r>
      <w:r w:rsidR="00F72194">
        <w:t>, languages that mortals cannot unde</w:t>
      </w:r>
      <w:r w:rsidR="00530C4F">
        <w:t>r</w:t>
      </w:r>
      <w:r w:rsidR="0029469B">
        <w:t>stand</w:t>
      </w:r>
      <w:r w:rsidR="003D3C4F">
        <w:t>.</w:t>
      </w:r>
      <w:r w:rsidR="0029469B">
        <w:rPr>
          <w:rStyle w:val="FootnoteReference"/>
        </w:rPr>
        <w:footnoteReference w:id="8"/>
      </w:r>
      <w:r w:rsidR="003D3C4F">
        <w:t xml:space="preserve"> </w:t>
      </w:r>
      <w:r w:rsidR="00162CDB">
        <w:t>Homer</w:t>
      </w:r>
      <w:r w:rsidR="00763FB3">
        <w:t>’</w:t>
      </w:r>
      <w:r w:rsidR="00162CDB">
        <w:t>s Odyssey provides the first written evidence of a witch in Greek literature</w:t>
      </w:r>
      <w:r w:rsidR="000B493A">
        <w:t xml:space="preserve">, </w:t>
      </w:r>
      <w:r w:rsidR="00763FB3">
        <w:t>whose name was Circe. Her magic involved</w:t>
      </w:r>
      <w:r w:rsidR="00162CDB">
        <w:t xml:space="preserve"> the use of a wand</w:t>
      </w:r>
      <w:r w:rsidR="000B493A">
        <w:t xml:space="preserve"> and direct commands to achieve her </w:t>
      </w:r>
      <w:r w:rsidR="00763FB3">
        <w:t>wishes</w:t>
      </w:r>
      <w:r w:rsidR="000B493A">
        <w:t>. Homer was writing of events that happened approximately 500 years before he was born, so we know that magic has been practiced</w:t>
      </w:r>
      <w:r w:rsidR="00ED7BFE">
        <w:t xml:space="preserve"> for many centuries and</w:t>
      </w:r>
      <w:r w:rsidR="00763FB3">
        <w:t xml:space="preserve"> the practitioners of it were believed to have</w:t>
      </w:r>
      <w:r w:rsidR="00FE2ACD">
        <w:t xml:space="preserve"> special powers that gave them the ability to</w:t>
      </w:r>
      <w:r w:rsidR="00ED7BFE">
        <w:t xml:space="preserve"> manipulate events.</w:t>
      </w:r>
      <w:r w:rsidR="00AC357C">
        <w:t xml:space="preserve"> </w:t>
      </w:r>
      <w:r w:rsidR="00FE2ACD">
        <w:lastRenderedPageBreak/>
        <w:t>In contrast</w:t>
      </w:r>
      <w:r w:rsidR="00ED7BFE">
        <w:t>, Theocritus who lived in the third century BC wrote several works recounting ev</w:t>
      </w:r>
      <w:r w:rsidR="00BE704C">
        <w:t>eryday life in Alexandria. In</w:t>
      </w:r>
      <w:r w:rsidR="00ED7BFE">
        <w:t xml:space="preserve"> one of these he </w:t>
      </w:r>
      <w:r w:rsidR="00BA6295">
        <w:t>relates the tale of two young women practicing magical rites to bring back a lover. In the tale she uses spells, which involve magical words and addresses them to the moon in the sky and the goddess</w:t>
      </w:r>
      <w:r w:rsidR="00763FB3">
        <w:t xml:space="preserve"> Hecate </w:t>
      </w:r>
      <w:r w:rsidR="00BE704C">
        <w:t>in the underworld. A</w:t>
      </w:r>
      <w:r w:rsidR="00763FB3">
        <w:t xml:space="preserve">ncient literature shows that magic </w:t>
      </w:r>
      <w:r w:rsidR="00FE2ACD">
        <w:t>was told of</w:t>
      </w:r>
      <w:r w:rsidR="00BE704C">
        <w:t xml:space="preserve"> in epic tales, and</w:t>
      </w:r>
      <w:r w:rsidR="00763FB3">
        <w:t xml:space="preserve"> </w:t>
      </w:r>
      <w:r w:rsidR="00BE704C">
        <w:t>that magic played a part</w:t>
      </w:r>
      <w:r w:rsidR="0062531B">
        <w:t xml:space="preserve"> in everyday life</w:t>
      </w:r>
      <w:r w:rsidR="00BE704C">
        <w:t>,</w:t>
      </w:r>
      <w:r w:rsidR="0062531B">
        <w:t xml:space="preserve"> and the language used was important in the spells.</w:t>
      </w:r>
    </w:p>
    <w:p w14:paraId="5EDB34CF" w14:textId="77777777" w:rsidR="00D42CD6" w:rsidRDefault="00D42CD6" w:rsidP="007544FD">
      <w:pPr>
        <w:spacing w:line="360" w:lineRule="auto"/>
      </w:pPr>
    </w:p>
    <w:p w14:paraId="375114C8" w14:textId="01EEFFD8" w:rsidR="00D42CD6" w:rsidRDefault="00AC357C" w:rsidP="007544FD">
      <w:pPr>
        <w:spacing w:line="360" w:lineRule="auto"/>
      </w:pPr>
      <w:r>
        <w:t>Language, as shown above, p</w:t>
      </w:r>
      <w:r w:rsidR="00942EDA">
        <w:t xml:space="preserve">layed an important role in Greek and Roman magic as it was the method of communication to the powers of the universe </w:t>
      </w:r>
      <w:r w:rsidR="00696803">
        <w:t>that</w:t>
      </w:r>
      <w:r w:rsidR="00942EDA">
        <w:t xml:space="preserve"> could manipulate the forces of nature. </w:t>
      </w:r>
      <w:r w:rsidR="00942EDA" w:rsidRPr="00942EDA">
        <w:t>However</w:t>
      </w:r>
      <w:r w:rsidR="00942EDA">
        <w:t xml:space="preserve">, the language used was also </w:t>
      </w:r>
      <w:r w:rsidR="00BE704C">
        <w:t xml:space="preserve">distorted, </w:t>
      </w:r>
      <w:r w:rsidR="00942EDA">
        <w:t xml:space="preserve">unintelligible and the domain of the magician or professional curse tablet writer. </w:t>
      </w:r>
      <w:r w:rsidR="00D42CD6">
        <w:t>Brashear states that the language</w:t>
      </w:r>
      <w:r w:rsidR="00942EDA">
        <w:t xml:space="preserve"> used</w:t>
      </w:r>
      <w:r w:rsidR="00D42CD6">
        <w:t xml:space="preserve"> was “Greek, pseudo-Greek, corruptions from Egyptian, Hebrew, Aramaic or plain gibberish” and goes on to declare that “any symbol, alphabetic or spontaneous fantasy creation of the soothsayer will have made a strong impression on an illiterate, gullible customer”.</w:t>
      </w:r>
      <w:r w:rsidR="00D42CD6">
        <w:rPr>
          <w:rStyle w:val="FootnoteReference"/>
        </w:rPr>
        <w:footnoteReference w:id="9"/>
      </w:r>
      <w:r w:rsidR="00D42CD6">
        <w:t xml:space="preserve"> However these illiterate and gullible customers truly believed that the words were a language known to </w:t>
      </w:r>
      <w:r w:rsidR="00942EDA">
        <w:t>the gods and were willing customers of magicians.</w:t>
      </w:r>
    </w:p>
    <w:p w14:paraId="05AFB997" w14:textId="77777777" w:rsidR="00763FB3" w:rsidRDefault="00763FB3" w:rsidP="007544FD">
      <w:pPr>
        <w:spacing w:line="360" w:lineRule="auto"/>
      </w:pPr>
    </w:p>
    <w:p w14:paraId="225EC94C" w14:textId="5BAE078F" w:rsidR="008D2BB1" w:rsidRDefault="00FE2ACD" w:rsidP="007544FD">
      <w:pPr>
        <w:spacing w:line="360" w:lineRule="auto"/>
      </w:pPr>
      <w:r>
        <w:t xml:space="preserve">The peoples of the ancient world used magic to try and influence their lives and the lives of those who surrounded them. </w:t>
      </w:r>
      <w:r w:rsidR="008D2BB1">
        <w:t xml:space="preserve"> The evidence from curse tablets and ancient manuscripts show</w:t>
      </w:r>
      <w:r w:rsidR="00942EDA">
        <w:t>s</w:t>
      </w:r>
      <w:r w:rsidR="008D2BB1">
        <w:t xml:space="preserve"> the power of language in magical spells and curses.</w:t>
      </w:r>
    </w:p>
    <w:p w14:paraId="6015072D" w14:textId="48978AEE" w:rsidR="003D3C4F" w:rsidRDefault="00763FB3" w:rsidP="007544FD">
      <w:pPr>
        <w:spacing w:line="360" w:lineRule="auto"/>
      </w:pPr>
      <w:r>
        <w:t>Words hel</w:t>
      </w:r>
      <w:r w:rsidR="00716D0E">
        <w:t>d power, as they were the means of communication with the gods</w:t>
      </w:r>
      <w:r w:rsidR="008D2BB1">
        <w:t xml:space="preserve"> who had their own secret languages</w:t>
      </w:r>
      <w:r w:rsidR="00716D0E">
        <w:t xml:space="preserve"> </w:t>
      </w:r>
      <w:r w:rsidR="008D2BB1">
        <w:t xml:space="preserve">and </w:t>
      </w:r>
      <w:r w:rsidR="003F1268">
        <w:t xml:space="preserve">the words </w:t>
      </w:r>
      <w:r w:rsidR="008D2BB1">
        <w:t xml:space="preserve">appeared </w:t>
      </w:r>
      <w:r w:rsidR="00716D0E">
        <w:t xml:space="preserve">to be more powerful if they were unintelligible to mortals. </w:t>
      </w:r>
      <w:r w:rsidR="008D2BB1">
        <w:t xml:space="preserve">Magic in the ancient world was available to everyone and the use of magic over hundreds of years enforces the fact that it was seen as being effective. Belief in magic and the power of language were a powerful and effective combination for a magician plying their </w:t>
      </w:r>
      <w:r w:rsidR="00942EDA">
        <w:t>trade.</w:t>
      </w:r>
    </w:p>
    <w:p w14:paraId="21C14428" w14:textId="77777777" w:rsidR="003D3C4F" w:rsidRDefault="003D3C4F" w:rsidP="007544FD">
      <w:pPr>
        <w:spacing w:line="360" w:lineRule="auto"/>
      </w:pPr>
    </w:p>
    <w:p w14:paraId="0E608136" w14:textId="77777777" w:rsidR="003D3C4F" w:rsidRDefault="003D3C4F" w:rsidP="007544FD">
      <w:pPr>
        <w:spacing w:line="360" w:lineRule="auto"/>
      </w:pPr>
    </w:p>
    <w:p w14:paraId="27499D74" w14:textId="77777777" w:rsidR="003D3C4F" w:rsidRDefault="003D3C4F" w:rsidP="007544FD">
      <w:pPr>
        <w:spacing w:line="360" w:lineRule="auto"/>
      </w:pPr>
    </w:p>
    <w:p w14:paraId="5485A7E4" w14:textId="77777777" w:rsidR="008D2BB1" w:rsidRDefault="008D2BB1" w:rsidP="007544FD">
      <w:pPr>
        <w:spacing w:line="360" w:lineRule="auto"/>
        <w:rPr>
          <w:b/>
        </w:rPr>
      </w:pPr>
    </w:p>
    <w:p w14:paraId="6B4C7998" w14:textId="17D2FD8D" w:rsidR="00B424A4" w:rsidRPr="007544FD" w:rsidRDefault="00B424A4" w:rsidP="007544FD">
      <w:pPr>
        <w:spacing w:line="360" w:lineRule="auto"/>
        <w:rPr>
          <w:b/>
        </w:rPr>
      </w:pPr>
      <w:proofErr w:type="gramStart"/>
      <w:r>
        <w:rPr>
          <w:b/>
        </w:rPr>
        <w:t>Word Count</w:t>
      </w:r>
      <w:r w:rsidR="00716D0E">
        <w:rPr>
          <w:b/>
        </w:rPr>
        <w:t xml:space="preserve">; </w:t>
      </w:r>
      <w:r w:rsidR="008E07DF">
        <w:rPr>
          <w:b/>
        </w:rPr>
        <w:t>1250</w:t>
      </w:r>
      <w:r w:rsidR="0062531B">
        <w:rPr>
          <w:b/>
        </w:rPr>
        <w:t>.</w:t>
      </w:r>
      <w:proofErr w:type="gramEnd"/>
    </w:p>
    <w:p w14:paraId="2C7D2363" w14:textId="77777777" w:rsidR="007544FD" w:rsidRDefault="007544FD" w:rsidP="006D1CEF">
      <w:pPr>
        <w:spacing w:line="360" w:lineRule="auto"/>
        <w:jc w:val="center"/>
      </w:pPr>
    </w:p>
    <w:p w14:paraId="7C6E19C0" w14:textId="77777777" w:rsidR="00E259CA" w:rsidRDefault="00E259CA" w:rsidP="006D1CEF">
      <w:pPr>
        <w:spacing w:line="360" w:lineRule="auto"/>
        <w:jc w:val="center"/>
      </w:pPr>
    </w:p>
    <w:p w14:paraId="57C3624F" w14:textId="77777777" w:rsidR="007544FD" w:rsidRDefault="007544FD" w:rsidP="006D1CEF">
      <w:pPr>
        <w:spacing w:line="360" w:lineRule="auto"/>
        <w:jc w:val="center"/>
      </w:pPr>
    </w:p>
    <w:p w14:paraId="33AFEDC7" w14:textId="7F41BC83" w:rsidR="00665209" w:rsidRDefault="00665209" w:rsidP="00665209">
      <w:pPr>
        <w:spacing w:line="360" w:lineRule="auto"/>
        <w:rPr>
          <w:b/>
        </w:rPr>
      </w:pPr>
      <w:r w:rsidRPr="00665209">
        <w:rPr>
          <w:b/>
        </w:rPr>
        <w:t>Bibliography</w:t>
      </w:r>
    </w:p>
    <w:p w14:paraId="6C5328E0" w14:textId="77777777" w:rsidR="005F2006" w:rsidRDefault="005F2006" w:rsidP="00665209">
      <w:pPr>
        <w:spacing w:line="360" w:lineRule="auto"/>
        <w:rPr>
          <w:b/>
        </w:rPr>
      </w:pPr>
    </w:p>
    <w:p w14:paraId="4D5417A1" w14:textId="44DF60FB" w:rsidR="005F2006" w:rsidRPr="00D51000" w:rsidRDefault="005F2006" w:rsidP="002326BA">
      <w:pPr>
        <w:spacing w:line="360" w:lineRule="auto"/>
        <w:ind w:left="720" w:hanging="720"/>
      </w:pPr>
      <w:proofErr w:type="spellStart"/>
      <w:r>
        <w:t>Bernao</w:t>
      </w:r>
      <w:proofErr w:type="spellEnd"/>
      <w:r>
        <w:t xml:space="preserve"> Farinas, Oscar </w:t>
      </w:r>
      <w:r w:rsidR="00D51000">
        <w:t>M. “</w:t>
      </w:r>
      <w:proofErr w:type="spellStart"/>
      <w:r w:rsidR="00D51000">
        <w:t>Rumplestilzchen</w:t>
      </w:r>
      <w:proofErr w:type="spellEnd"/>
      <w:r w:rsidR="00D51000">
        <w:t xml:space="preserve">: The Name of the Supernatural Helper in the Language of the Gods.” </w:t>
      </w:r>
      <w:proofErr w:type="gramStart"/>
      <w:r w:rsidR="00D51000">
        <w:t xml:space="preserve">In </w:t>
      </w:r>
      <w:r w:rsidR="00D51000">
        <w:rPr>
          <w:i/>
        </w:rPr>
        <w:t xml:space="preserve">Poetic language and Religion in Greece and Rome, </w:t>
      </w:r>
      <w:r w:rsidR="00D51000">
        <w:t xml:space="preserve">ed. J Virgilio Garcia and Angel Ruiz, </w:t>
      </w:r>
      <w:r w:rsidR="00930935">
        <w:t>51-59.</w:t>
      </w:r>
      <w:proofErr w:type="gramEnd"/>
      <w:r w:rsidR="00930935">
        <w:t xml:space="preserve"> Newcastle </w:t>
      </w:r>
      <w:proofErr w:type="gramStart"/>
      <w:r w:rsidR="00930935">
        <w:t>Upon</w:t>
      </w:r>
      <w:proofErr w:type="gramEnd"/>
      <w:r w:rsidR="00930935">
        <w:t xml:space="preserve"> Tyne: Cambridge Scholars, 2013.</w:t>
      </w:r>
    </w:p>
    <w:p w14:paraId="6F5C94E5" w14:textId="77777777" w:rsidR="00B46A6D" w:rsidRDefault="00B46A6D" w:rsidP="00665209">
      <w:pPr>
        <w:spacing w:line="360" w:lineRule="auto"/>
        <w:rPr>
          <w:b/>
        </w:rPr>
      </w:pPr>
    </w:p>
    <w:p w14:paraId="4DC90A87" w14:textId="59E0B34F" w:rsidR="00B46A6D" w:rsidRDefault="00B46A6D" w:rsidP="00D1782B">
      <w:pPr>
        <w:spacing w:line="360" w:lineRule="auto"/>
        <w:ind w:left="720" w:hanging="720"/>
      </w:pPr>
      <w:r>
        <w:t xml:space="preserve">Brashear, William. “Hocus-Pocus in </w:t>
      </w:r>
      <w:proofErr w:type="spellStart"/>
      <w:r>
        <w:t>Graeco</w:t>
      </w:r>
      <w:proofErr w:type="spellEnd"/>
      <w:r>
        <w:t xml:space="preserve">-Roman Egypt.” In </w:t>
      </w:r>
      <w:r>
        <w:rPr>
          <w:i/>
        </w:rPr>
        <w:t>Gree</w:t>
      </w:r>
      <w:r w:rsidR="00D1782B">
        <w:rPr>
          <w:i/>
        </w:rPr>
        <w:t>k M</w:t>
      </w:r>
      <w:r>
        <w:rPr>
          <w:i/>
        </w:rPr>
        <w:t xml:space="preserve">agic: Ancient, Medieval and Modern, </w:t>
      </w:r>
      <w:r>
        <w:t>ed. J. C. B. Petropoulos, 28-33. London: Routledge, 2008.</w:t>
      </w:r>
    </w:p>
    <w:p w14:paraId="1577D450" w14:textId="77777777" w:rsidR="00D1782B" w:rsidRDefault="00D1782B" w:rsidP="00D1782B">
      <w:pPr>
        <w:spacing w:line="360" w:lineRule="auto"/>
        <w:ind w:left="720" w:hanging="720"/>
      </w:pPr>
    </w:p>
    <w:p w14:paraId="3118C0D4" w14:textId="26ECC2ED" w:rsidR="00D1782B" w:rsidRPr="00D1782B" w:rsidRDefault="00D1782B" w:rsidP="00D1782B">
      <w:pPr>
        <w:spacing w:line="360" w:lineRule="auto"/>
        <w:ind w:left="720" w:hanging="720"/>
      </w:pPr>
      <w:proofErr w:type="gramStart"/>
      <w:r>
        <w:t xml:space="preserve">Dickie, Matthew W., </w:t>
      </w:r>
      <w:r>
        <w:rPr>
          <w:i/>
        </w:rPr>
        <w:t>Magic and Magicians in the Greco-Roman World.</w:t>
      </w:r>
      <w:proofErr w:type="gramEnd"/>
      <w:r>
        <w:t xml:space="preserve"> Oxford: Routledge, 2003.</w:t>
      </w:r>
    </w:p>
    <w:p w14:paraId="4C397DD1" w14:textId="77777777" w:rsidR="00665209" w:rsidRDefault="00665209" w:rsidP="00D1782B">
      <w:pPr>
        <w:spacing w:line="360" w:lineRule="auto"/>
        <w:ind w:left="720" w:hanging="720"/>
      </w:pPr>
    </w:p>
    <w:p w14:paraId="549C97E9" w14:textId="454CBC27" w:rsidR="00665209" w:rsidRDefault="00665209" w:rsidP="00D1782B">
      <w:pPr>
        <w:spacing w:line="360" w:lineRule="auto"/>
        <w:ind w:left="720" w:hanging="720"/>
      </w:pPr>
      <w:proofErr w:type="spellStart"/>
      <w:r>
        <w:t>Faraone</w:t>
      </w:r>
      <w:proofErr w:type="spellEnd"/>
      <w:r>
        <w:t xml:space="preserve">, Christopher A. “The Agonistic Context of Early Greek Binding Spells.” In </w:t>
      </w:r>
      <w:proofErr w:type="spellStart"/>
      <w:r>
        <w:rPr>
          <w:i/>
        </w:rPr>
        <w:t>Magika</w:t>
      </w:r>
      <w:proofErr w:type="spellEnd"/>
      <w:r>
        <w:rPr>
          <w:i/>
        </w:rPr>
        <w:t xml:space="preserve"> </w:t>
      </w:r>
      <w:proofErr w:type="spellStart"/>
      <w:r>
        <w:rPr>
          <w:i/>
        </w:rPr>
        <w:t>Hiera</w:t>
      </w:r>
      <w:proofErr w:type="spellEnd"/>
      <w:r>
        <w:rPr>
          <w:i/>
        </w:rPr>
        <w:t xml:space="preserve">: Ancient Greek Magic and Religion, </w:t>
      </w:r>
      <w:r>
        <w:t xml:space="preserve">ed. Christopher A. </w:t>
      </w:r>
      <w:proofErr w:type="spellStart"/>
      <w:r>
        <w:t>Faraone</w:t>
      </w:r>
      <w:proofErr w:type="spellEnd"/>
      <w:r>
        <w:t xml:space="preserve"> and Dirk </w:t>
      </w:r>
      <w:proofErr w:type="spellStart"/>
      <w:r>
        <w:t>Obbink</w:t>
      </w:r>
      <w:proofErr w:type="spellEnd"/>
      <w:r>
        <w:t>, 3-</w:t>
      </w:r>
      <w:r w:rsidR="00B46A6D">
        <w:t>32. New York: Oxford University Press, 1997.</w:t>
      </w:r>
    </w:p>
    <w:p w14:paraId="25B90D0F" w14:textId="77777777" w:rsidR="00B46A6D" w:rsidRDefault="00B46A6D" w:rsidP="005F2006">
      <w:pPr>
        <w:spacing w:line="360" w:lineRule="auto"/>
      </w:pPr>
    </w:p>
    <w:p w14:paraId="4509143E" w14:textId="0DCD3BB2" w:rsidR="00D1782B" w:rsidRDefault="00B46A6D" w:rsidP="00D1782B">
      <w:pPr>
        <w:spacing w:line="360" w:lineRule="auto"/>
        <w:ind w:left="720" w:hanging="720"/>
      </w:pPr>
      <w:proofErr w:type="gramStart"/>
      <w:r>
        <w:t xml:space="preserve">Nagy, Arpad </w:t>
      </w:r>
      <w:r w:rsidR="00D1782B">
        <w:t>M., “Ancient Magical Gems.”</w:t>
      </w:r>
      <w:proofErr w:type="gramEnd"/>
      <w:r w:rsidR="00D1782B">
        <w:t xml:space="preserve"> In </w:t>
      </w:r>
      <w:r w:rsidR="00D1782B">
        <w:rPr>
          <w:i/>
        </w:rPr>
        <w:t xml:space="preserve">Greek magic: Ancient, Medieval and Modern, </w:t>
      </w:r>
      <w:r w:rsidR="00D1782B">
        <w:t>ed. J. C. B. Petropoulos, 34-40. London: Routledge, 2008.</w:t>
      </w:r>
    </w:p>
    <w:p w14:paraId="63FEC401" w14:textId="77777777" w:rsidR="00D1782B" w:rsidRDefault="00D1782B" w:rsidP="00D1782B">
      <w:pPr>
        <w:spacing w:line="360" w:lineRule="auto"/>
        <w:ind w:left="720" w:hanging="720"/>
      </w:pPr>
    </w:p>
    <w:p w14:paraId="3FB24643" w14:textId="2E5BD987" w:rsidR="00D1782B" w:rsidRPr="00D1782B" w:rsidRDefault="00D1782B" w:rsidP="00D1782B">
      <w:pPr>
        <w:spacing w:line="360" w:lineRule="auto"/>
        <w:ind w:left="720" w:hanging="720"/>
      </w:pPr>
      <w:r>
        <w:t xml:space="preserve">Ogden, Daniel. “Binding Spells: Curse Tablets and Voodoo Dolls in the Greek and Roman Worlds.” In </w:t>
      </w:r>
      <w:r>
        <w:rPr>
          <w:i/>
        </w:rPr>
        <w:t xml:space="preserve">Witchcraft and Magic in Europe: Ancient Greece and Rome, </w:t>
      </w:r>
      <w:r>
        <w:t xml:space="preserve">ed. Bengt </w:t>
      </w:r>
      <w:proofErr w:type="spellStart"/>
      <w:r>
        <w:t>Ankarloo</w:t>
      </w:r>
      <w:proofErr w:type="spellEnd"/>
      <w:r>
        <w:t xml:space="preserve"> and Stuart Clark, 1-90. London: The </w:t>
      </w:r>
      <w:proofErr w:type="spellStart"/>
      <w:r>
        <w:t>Athlone</w:t>
      </w:r>
      <w:proofErr w:type="spellEnd"/>
      <w:r>
        <w:t xml:space="preserve"> Press, 1999.</w:t>
      </w:r>
    </w:p>
    <w:p w14:paraId="17AC3A7E" w14:textId="77777777" w:rsidR="00B46A6D" w:rsidRDefault="00B46A6D" w:rsidP="00D1782B">
      <w:pPr>
        <w:spacing w:line="360" w:lineRule="auto"/>
        <w:ind w:left="720" w:hanging="720"/>
      </w:pPr>
    </w:p>
    <w:p w14:paraId="6355E7DB" w14:textId="481ABCE2" w:rsidR="00D1782B" w:rsidRDefault="00D1782B" w:rsidP="00D1782B">
      <w:pPr>
        <w:spacing w:line="360" w:lineRule="auto"/>
        <w:ind w:left="720" w:hanging="720"/>
      </w:pPr>
      <w:r>
        <w:lastRenderedPageBreak/>
        <w:t xml:space="preserve">Ogden, Daniel. </w:t>
      </w:r>
      <w:proofErr w:type="gramStart"/>
      <w:r>
        <w:rPr>
          <w:i/>
        </w:rPr>
        <w:t>Magic, Witchcraft and Ghosts in the Greek and Roman World.</w:t>
      </w:r>
      <w:proofErr w:type="gramEnd"/>
      <w:r>
        <w:rPr>
          <w:i/>
        </w:rPr>
        <w:t xml:space="preserve"> </w:t>
      </w:r>
      <w:r>
        <w:t>New York: Oxford University Press, 2002.</w:t>
      </w:r>
    </w:p>
    <w:p w14:paraId="3D92DD76" w14:textId="77777777" w:rsidR="00B95C87" w:rsidRDefault="00B95C87" w:rsidP="00D1782B">
      <w:pPr>
        <w:spacing w:line="360" w:lineRule="auto"/>
        <w:ind w:left="720" w:hanging="720"/>
      </w:pPr>
    </w:p>
    <w:p w14:paraId="23B477C7" w14:textId="57FB9724" w:rsidR="00B95C87" w:rsidRDefault="00B95C87" w:rsidP="00B95C87">
      <w:pPr>
        <w:pStyle w:val="FootnoteText"/>
        <w:spacing w:line="360" w:lineRule="auto"/>
        <w:ind w:left="720" w:hanging="720"/>
      </w:pPr>
      <w:proofErr w:type="spellStart"/>
      <w:r>
        <w:t>Salapata</w:t>
      </w:r>
      <w:proofErr w:type="spellEnd"/>
      <w:r>
        <w:t>, Gina. The Classical World, in 201.103 Magic and Witchcraft, Palmerston North, 2017, topic 2.</w:t>
      </w:r>
    </w:p>
    <w:p w14:paraId="44CD06CA" w14:textId="77777777" w:rsidR="00D1782B" w:rsidRPr="00D1782B" w:rsidRDefault="00D1782B" w:rsidP="00B95C87">
      <w:pPr>
        <w:spacing w:line="360" w:lineRule="auto"/>
      </w:pPr>
    </w:p>
    <w:p w14:paraId="267CA927" w14:textId="617C862F" w:rsidR="00B46A6D" w:rsidRDefault="00B46A6D" w:rsidP="00D1782B">
      <w:pPr>
        <w:spacing w:line="360" w:lineRule="auto"/>
        <w:ind w:left="720" w:hanging="720"/>
      </w:pPr>
      <w:proofErr w:type="spellStart"/>
      <w:r>
        <w:t>Strubbe</w:t>
      </w:r>
      <w:proofErr w:type="spellEnd"/>
      <w:r>
        <w:t xml:space="preserve">, J. H. M. “Cursed be he who moves my bones.” In </w:t>
      </w:r>
      <w:proofErr w:type="spellStart"/>
      <w:r>
        <w:rPr>
          <w:i/>
        </w:rPr>
        <w:t>Magika</w:t>
      </w:r>
      <w:proofErr w:type="spellEnd"/>
      <w:r>
        <w:rPr>
          <w:i/>
        </w:rPr>
        <w:t xml:space="preserve"> </w:t>
      </w:r>
      <w:proofErr w:type="spellStart"/>
      <w:r>
        <w:rPr>
          <w:i/>
        </w:rPr>
        <w:t>Hiera</w:t>
      </w:r>
      <w:proofErr w:type="spellEnd"/>
      <w:r>
        <w:rPr>
          <w:i/>
        </w:rPr>
        <w:t xml:space="preserve">: Ancient Greek Magic and Religion, </w:t>
      </w:r>
      <w:r>
        <w:t xml:space="preserve">ed. Christopher A. </w:t>
      </w:r>
      <w:proofErr w:type="spellStart"/>
      <w:r>
        <w:t>Faraone</w:t>
      </w:r>
      <w:proofErr w:type="spellEnd"/>
      <w:r>
        <w:t xml:space="preserve"> and Dirk </w:t>
      </w:r>
      <w:proofErr w:type="spellStart"/>
      <w:r>
        <w:t>Obbink</w:t>
      </w:r>
      <w:proofErr w:type="spellEnd"/>
      <w:r>
        <w:t>, 33-59. New York: Oxford University Press, 1997.</w:t>
      </w:r>
    </w:p>
    <w:p w14:paraId="2BDB0FD7" w14:textId="697E1F1E" w:rsidR="00B46A6D" w:rsidRDefault="00B46A6D" w:rsidP="00665209">
      <w:pPr>
        <w:spacing w:line="360" w:lineRule="auto"/>
      </w:pPr>
    </w:p>
    <w:p w14:paraId="7D9F4644" w14:textId="77777777" w:rsidR="007544FD" w:rsidRDefault="007544FD" w:rsidP="006D1CEF">
      <w:pPr>
        <w:spacing w:line="360" w:lineRule="auto"/>
        <w:jc w:val="center"/>
      </w:pPr>
    </w:p>
    <w:p w14:paraId="6257892D" w14:textId="77777777" w:rsidR="007544FD" w:rsidRDefault="007544FD" w:rsidP="006D1CEF">
      <w:pPr>
        <w:spacing w:line="360" w:lineRule="auto"/>
        <w:jc w:val="center"/>
      </w:pPr>
    </w:p>
    <w:sectPr w:rsidR="007544FD" w:rsidSect="009E2389">
      <w:headerReference w:type="even" r:id="rId7"/>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32E27D" w14:textId="77777777" w:rsidR="00566621" w:rsidRDefault="00566621" w:rsidP="006D1CEF">
      <w:r>
        <w:separator/>
      </w:r>
    </w:p>
  </w:endnote>
  <w:endnote w:type="continuationSeparator" w:id="0">
    <w:p w14:paraId="3D7E5E53" w14:textId="77777777" w:rsidR="00566621" w:rsidRDefault="00566621" w:rsidP="006D1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22D51" w14:textId="77777777" w:rsidR="00566621" w:rsidRDefault="00566621" w:rsidP="006D1CEF">
      <w:r>
        <w:separator/>
      </w:r>
    </w:p>
  </w:footnote>
  <w:footnote w:type="continuationSeparator" w:id="0">
    <w:p w14:paraId="2B4ADCF1" w14:textId="77777777" w:rsidR="00566621" w:rsidRDefault="00566621" w:rsidP="006D1CEF">
      <w:r>
        <w:continuationSeparator/>
      </w:r>
    </w:p>
  </w:footnote>
  <w:footnote w:id="1">
    <w:p w14:paraId="61E3375D" w14:textId="2AEAE2A1" w:rsidR="005F36B6" w:rsidRPr="00D1782B" w:rsidRDefault="005F36B6" w:rsidP="006F0F9B">
      <w:pPr>
        <w:spacing w:line="360" w:lineRule="auto"/>
      </w:pPr>
      <w:r>
        <w:rPr>
          <w:rStyle w:val="FootnoteReference"/>
        </w:rPr>
        <w:footnoteRef/>
      </w:r>
      <w:r>
        <w:t xml:space="preserve"> Daniel Ogden, “Binding Spells: Curse Tablets and Voodoo Dolls in the Greek and Roman Worlds,” In </w:t>
      </w:r>
      <w:r>
        <w:rPr>
          <w:i/>
        </w:rPr>
        <w:t xml:space="preserve">Witchcraft and Magic in Europe: Ancient Greece and Rome, </w:t>
      </w:r>
      <w:r>
        <w:t xml:space="preserve">ed. Bengt </w:t>
      </w:r>
      <w:proofErr w:type="spellStart"/>
      <w:r>
        <w:t>Ankarloo</w:t>
      </w:r>
      <w:proofErr w:type="spellEnd"/>
      <w:r>
        <w:t xml:space="preserve"> and Stuart Clark, 1-90 (London: The </w:t>
      </w:r>
      <w:proofErr w:type="spellStart"/>
      <w:r>
        <w:t>Athlone</w:t>
      </w:r>
      <w:proofErr w:type="spellEnd"/>
      <w:r>
        <w:t xml:space="preserve"> Press, 1999), 10.</w:t>
      </w:r>
    </w:p>
    <w:p w14:paraId="28A0FD5A" w14:textId="5E2DD8E4" w:rsidR="005F36B6" w:rsidRDefault="005F36B6" w:rsidP="006F0F9B">
      <w:pPr>
        <w:pStyle w:val="FootnoteText"/>
        <w:spacing w:line="360" w:lineRule="auto"/>
      </w:pPr>
    </w:p>
  </w:footnote>
  <w:footnote w:id="2">
    <w:p w14:paraId="04BDD426" w14:textId="37AF22E9" w:rsidR="005F36B6" w:rsidRDefault="005F36B6" w:rsidP="001B2169">
      <w:pPr>
        <w:spacing w:line="360" w:lineRule="auto"/>
      </w:pPr>
      <w:r>
        <w:rPr>
          <w:rStyle w:val="FootnoteReference"/>
        </w:rPr>
        <w:footnoteRef/>
      </w:r>
      <w:r>
        <w:t xml:space="preserve"> Christopher A. </w:t>
      </w:r>
      <w:proofErr w:type="spellStart"/>
      <w:r>
        <w:t>Faraone</w:t>
      </w:r>
      <w:proofErr w:type="spellEnd"/>
      <w:r>
        <w:t xml:space="preserve">, “The Agonistic Context of Early Greek Binding Spells,” In </w:t>
      </w:r>
      <w:proofErr w:type="spellStart"/>
      <w:r>
        <w:rPr>
          <w:i/>
        </w:rPr>
        <w:t>Magika</w:t>
      </w:r>
      <w:proofErr w:type="spellEnd"/>
      <w:r>
        <w:rPr>
          <w:i/>
        </w:rPr>
        <w:t xml:space="preserve"> </w:t>
      </w:r>
      <w:proofErr w:type="spellStart"/>
      <w:r>
        <w:rPr>
          <w:i/>
        </w:rPr>
        <w:t>Hiera</w:t>
      </w:r>
      <w:proofErr w:type="spellEnd"/>
      <w:r>
        <w:rPr>
          <w:i/>
        </w:rPr>
        <w:t xml:space="preserve">: Ancient Greek Magic and Religion, </w:t>
      </w:r>
      <w:r>
        <w:t xml:space="preserve">ed. Christopher A. </w:t>
      </w:r>
      <w:proofErr w:type="spellStart"/>
      <w:r>
        <w:t>Faraone</w:t>
      </w:r>
      <w:proofErr w:type="spellEnd"/>
      <w:r>
        <w:t xml:space="preserve"> and Dirk </w:t>
      </w:r>
      <w:proofErr w:type="spellStart"/>
      <w:r>
        <w:t>Obbink</w:t>
      </w:r>
      <w:proofErr w:type="spellEnd"/>
      <w:r>
        <w:t>, 3-32 (New York: Oxford University Press, 1997), 8.</w:t>
      </w:r>
    </w:p>
    <w:p w14:paraId="717FEDA4" w14:textId="6EDC3D17" w:rsidR="005F36B6" w:rsidRDefault="005F36B6">
      <w:pPr>
        <w:pStyle w:val="FootnoteText"/>
      </w:pPr>
    </w:p>
  </w:footnote>
  <w:footnote w:id="3">
    <w:p w14:paraId="1EB08CD9" w14:textId="1861A021" w:rsidR="005F36B6" w:rsidRDefault="005F36B6" w:rsidP="00C0626A">
      <w:pPr>
        <w:pStyle w:val="FootnoteText"/>
        <w:spacing w:line="360" w:lineRule="auto"/>
      </w:pPr>
      <w:r>
        <w:rPr>
          <w:rStyle w:val="FootnoteReference"/>
        </w:rPr>
        <w:footnoteRef/>
      </w:r>
      <w:r>
        <w:t xml:space="preserve"> </w:t>
      </w:r>
      <w:proofErr w:type="gramStart"/>
      <w:r>
        <w:t xml:space="preserve">Gina </w:t>
      </w:r>
      <w:proofErr w:type="spellStart"/>
      <w:r>
        <w:t>Salapata</w:t>
      </w:r>
      <w:proofErr w:type="spellEnd"/>
      <w:r>
        <w:t>, The Classical World, in 201.103 Magic and Witchcraft, Palmerston North, 2017, topic 2.</w:t>
      </w:r>
      <w:proofErr w:type="gramEnd"/>
    </w:p>
  </w:footnote>
  <w:footnote w:id="4">
    <w:p w14:paraId="0125F394" w14:textId="0D28619A" w:rsidR="005F36B6" w:rsidRPr="00D51000" w:rsidRDefault="005F36B6" w:rsidP="00992C7D">
      <w:pPr>
        <w:spacing w:line="360" w:lineRule="auto"/>
      </w:pPr>
      <w:r>
        <w:rPr>
          <w:rStyle w:val="FootnoteReference"/>
        </w:rPr>
        <w:footnoteRef/>
      </w:r>
      <w:r>
        <w:t xml:space="preserve"> Oscar M. </w:t>
      </w:r>
      <w:proofErr w:type="spellStart"/>
      <w:r>
        <w:t>Bernao</w:t>
      </w:r>
      <w:proofErr w:type="spellEnd"/>
      <w:r>
        <w:t xml:space="preserve"> Farinas</w:t>
      </w:r>
      <w:proofErr w:type="gramStart"/>
      <w:r>
        <w:t>,  “</w:t>
      </w:r>
      <w:proofErr w:type="spellStart"/>
      <w:proofErr w:type="gramEnd"/>
      <w:r>
        <w:t>Rumplestilzchen</w:t>
      </w:r>
      <w:proofErr w:type="spellEnd"/>
      <w:r>
        <w:t xml:space="preserve">: The Name of the Supernatural Helper in the Language of the Gods,” In </w:t>
      </w:r>
      <w:r>
        <w:rPr>
          <w:i/>
        </w:rPr>
        <w:t xml:space="preserve">Poetic language and Religion in Greece and Rome, </w:t>
      </w:r>
      <w:r>
        <w:t>ed. J Virgilio Garcia and Angel Ruiz, 51-59 (Newcastle Upon Tyne: Cambridge Scholars, 2013) 57.</w:t>
      </w:r>
    </w:p>
    <w:p w14:paraId="52649ACD" w14:textId="4F2AD884" w:rsidR="005F36B6" w:rsidRDefault="005F36B6">
      <w:pPr>
        <w:pStyle w:val="FootnoteText"/>
      </w:pPr>
    </w:p>
  </w:footnote>
  <w:footnote w:id="5">
    <w:p w14:paraId="1D167229" w14:textId="59A4D9F4" w:rsidR="005F36B6" w:rsidRDefault="005F36B6" w:rsidP="009E2F01">
      <w:pPr>
        <w:spacing w:line="360" w:lineRule="auto"/>
      </w:pPr>
      <w:r>
        <w:rPr>
          <w:rStyle w:val="FootnoteReference"/>
        </w:rPr>
        <w:footnoteRef/>
      </w:r>
      <w:r>
        <w:t xml:space="preserve"> Daniel Ogden, </w:t>
      </w:r>
      <w:r>
        <w:rPr>
          <w:i/>
        </w:rPr>
        <w:t xml:space="preserve">Magic, Witchcraft and Ghosts in the Greek and Roman World </w:t>
      </w:r>
      <w:r>
        <w:t>(New York: Oxford University Press, 2002), 31.</w:t>
      </w:r>
    </w:p>
    <w:p w14:paraId="48F1BFDF" w14:textId="181A3C90" w:rsidR="005F36B6" w:rsidRDefault="005F36B6">
      <w:pPr>
        <w:pStyle w:val="FootnoteText"/>
      </w:pPr>
    </w:p>
  </w:footnote>
  <w:footnote w:id="6">
    <w:p w14:paraId="0E6272F4" w14:textId="4DE51BB1" w:rsidR="005F36B6" w:rsidRPr="00994876" w:rsidRDefault="005F36B6">
      <w:pPr>
        <w:pStyle w:val="FootnoteText"/>
      </w:pPr>
      <w:r>
        <w:rPr>
          <w:rStyle w:val="FootnoteReference"/>
        </w:rPr>
        <w:footnoteRef/>
      </w:r>
      <w:r>
        <w:t xml:space="preserve"> </w:t>
      </w:r>
      <w:proofErr w:type="spellStart"/>
      <w:r>
        <w:t>Faraone</w:t>
      </w:r>
      <w:proofErr w:type="spellEnd"/>
      <w:r>
        <w:t xml:space="preserve">, </w:t>
      </w:r>
      <w:proofErr w:type="spellStart"/>
      <w:r>
        <w:rPr>
          <w:i/>
        </w:rPr>
        <w:t>Magika</w:t>
      </w:r>
      <w:proofErr w:type="spellEnd"/>
      <w:r>
        <w:rPr>
          <w:i/>
        </w:rPr>
        <w:t xml:space="preserve"> </w:t>
      </w:r>
      <w:proofErr w:type="spellStart"/>
      <w:r>
        <w:rPr>
          <w:i/>
        </w:rPr>
        <w:t>Hiera</w:t>
      </w:r>
      <w:proofErr w:type="spellEnd"/>
      <w:r>
        <w:rPr>
          <w:i/>
        </w:rPr>
        <w:t>: Ancient Greek Magic and Religion,</w:t>
      </w:r>
      <w:r>
        <w:t xml:space="preserve"> 7.</w:t>
      </w:r>
    </w:p>
  </w:footnote>
  <w:footnote w:id="7">
    <w:p w14:paraId="5B60090B" w14:textId="223B0F4A" w:rsidR="005F36B6" w:rsidRDefault="005F36B6">
      <w:pPr>
        <w:pStyle w:val="FootnoteText"/>
      </w:pPr>
      <w:r>
        <w:rPr>
          <w:rStyle w:val="FootnoteReference"/>
        </w:rPr>
        <w:footnoteRef/>
      </w:r>
      <w:r>
        <w:t xml:space="preserve"> </w:t>
      </w:r>
      <w:proofErr w:type="gramStart"/>
      <w:r>
        <w:t xml:space="preserve">Ogden, </w:t>
      </w:r>
      <w:r>
        <w:rPr>
          <w:i/>
        </w:rPr>
        <w:t xml:space="preserve">Magic, Witchcraft and Ghosts in the Greek and Roman World, </w:t>
      </w:r>
      <w:r>
        <w:t>47.</w:t>
      </w:r>
      <w:proofErr w:type="gramEnd"/>
    </w:p>
    <w:p w14:paraId="3E895954" w14:textId="77777777" w:rsidR="005F36B6" w:rsidRPr="002A4FD8" w:rsidRDefault="005F36B6">
      <w:pPr>
        <w:pStyle w:val="FootnoteText"/>
      </w:pPr>
    </w:p>
  </w:footnote>
  <w:footnote w:id="8">
    <w:p w14:paraId="09903C9B" w14:textId="7290FCEA" w:rsidR="005F36B6" w:rsidRDefault="005F36B6">
      <w:pPr>
        <w:pStyle w:val="FootnoteText"/>
      </w:pPr>
      <w:r>
        <w:rPr>
          <w:rStyle w:val="FootnoteReference"/>
        </w:rPr>
        <w:footnoteRef/>
      </w:r>
      <w:r>
        <w:t xml:space="preserve"> </w:t>
      </w:r>
      <w:proofErr w:type="gramStart"/>
      <w:r>
        <w:t xml:space="preserve">Ogden, </w:t>
      </w:r>
      <w:r>
        <w:rPr>
          <w:i/>
        </w:rPr>
        <w:t xml:space="preserve">Magic, Witchcraft and Ghosts in the Greek and Roman World, </w:t>
      </w:r>
      <w:r>
        <w:t>90.</w:t>
      </w:r>
      <w:proofErr w:type="gramEnd"/>
    </w:p>
  </w:footnote>
  <w:footnote w:id="9">
    <w:p w14:paraId="097AEC81" w14:textId="77777777" w:rsidR="005F36B6" w:rsidRDefault="005F36B6" w:rsidP="00D42CD6">
      <w:pPr>
        <w:spacing w:line="360" w:lineRule="auto"/>
      </w:pPr>
      <w:r>
        <w:rPr>
          <w:rStyle w:val="FootnoteReference"/>
        </w:rPr>
        <w:footnoteRef/>
      </w:r>
      <w:r>
        <w:t xml:space="preserve"> William Brashear, “Hocus-Pocus in </w:t>
      </w:r>
      <w:proofErr w:type="spellStart"/>
      <w:r>
        <w:t>Graeco</w:t>
      </w:r>
      <w:proofErr w:type="spellEnd"/>
      <w:r>
        <w:t xml:space="preserve">-Roman Egypt,” In </w:t>
      </w:r>
      <w:r>
        <w:rPr>
          <w:i/>
        </w:rPr>
        <w:t xml:space="preserve">Greek Magic: Ancient, Medieval and Modern, </w:t>
      </w:r>
      <w:r>
        <w:t>ed. J. C. B. Petropoulos, 28-33 (London: Routledge, 2008) 33.</w:t>
      </w:r>
    </w:p>
    <w:p w14:paraId="4BCFCB15" w14:textId="77777777" w:rsidR="005F36B6" w:rsidRDefault="005F36B6" w:rsidP="00D42CD6">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09E49" w14:textId="77777777" w:rsidR="005F36B6" w:rsidRDefault="005F36B6" w:rsidP="00233FE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150280" w14:textId="77777777" w:rsidR="005F36B6" w:rsidRDefault="005F36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A4C2D" w14:textId="77777777" w:rsidR="005F36B6" w:rsidRDefault="005F36B6" w:rsidP="00233FE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5823">
      <w:rPr>
        <w:rStyle w:val="PageNumber"/>
        <w:noProof/>
      </w:rPr>
      <w:t>1</w:t>
    </w:r>
    <w:r>
      <w:rPr>
        <w:rStyle w:val="PageNumber"/>
      </w:rPr>
      <w:fldChar w:fldCharType="end"/>
    </w:r>
  </w:p>
  <w:p w14:paraId="28C9110C" w14:textId="77777777" w:rsidR="005F36B6" w:rsidRDefault="005F36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59F"/>
    <w:rsid w:val="00025166"/>
    <w:rsid w:val="00031219"/>
    <w:rsid w:val="0004150D"/>
    <w:rsid w:val="00045E07"/>
    <w:rsid w:val="000B493A"/>
    <w:rsid w:val="000F6025"/>
    <w:rsid w:val="00130D9F"/>
    <w:rsid w:val="00136746"/>
    <w:rsid w:val="00162CDB"/>
    <w:rsid w:val="001B2169"/>
    <w:rsid w:val="002326BA"/>
    <w:rsid w:val="00233FE4"/>
    <w:rsid w:val="0029469B"/>
    <w:rsid w:val="002A4FD8"/>
    <w:rsid w:val="002C138A"/>
    <w:rsid w:val="002C2521"/>
    <w:rsid w:val="002D616F"/>
    <w:rsid w:val="00320781"/>
    <w:rsid w:val="00364772"/>
    <w:rsid w:val="003C046D"/>
    <w:rsid w:val="003D3C4F"/>
    <w:rsid w:val="003F100B"/>
    <w:rsid w:val="003F1268"/>
    <w:rsid w:val="00405479"/>
    <w:rsid w:val="00426D5A"/>
    <w:rsid w:val="00445960"/>
    <w:rsid w:val="004C46FD"/>
    <w:rsid w:val="004F2E77"/>
    <w:rsid w:val="004F4FA4"/>
    <w:rsid w:val="005106D7"/>
    <w:rsid w:val="00530C4F"/>
    <w:rsid w:val="00566621"/>
    <w:rsid w:val="005763F2"/>
    <w:rsid w:val="00576872"/>
    <w:rsid w:val="005F2006"/>
    <w:rsid w:val="005F36B6"/>
    <w:rsid w:val="00613515"/>
    <w:rsid w:val="0062531B"/>
    <w:rsid w:val="0064472D"/>
    <w:rsid w:val="00665209"/>
    <w:rsid w:val="00696803"/>
    <w:rsid w:val="006B2CD1"/>
    <w:rsid w:val="006C18EC"/>
    <w:rsid w:val="006D1CEF"/>
    <w:rsid w:val="006D3FE2"/>
    <w:rsid w:val="006F0F9B"/>
    <w:rsid w:val="0071040B"/>
    <w:rsid w:val="00716D0E"/>
    <w:rsid w:val="007544FD"/>
    <w:rsid w:val="00763FB3"/>
    <w:rsid w:val="007A0A01"/>
    <w:rsid w:val="007A451A"/>
    <w:rsid w:val="007D50EA"/>
    <w:rsid w:val="007E6269"/>
    <w:rsid w:val="00800899"/>
    <w:rsid w:val="00803EF4"/>
    <w:rsid w:val="008642D5"/>
    <w:rsid w:val="008714E3"/>
    <w:rsid w:val="0088519B"/>
    <w:rsid w:val="00892CE9"/>
    <w:rsid w:val="00893244"/>
    <w:rsid w:val="008B5823"/>
    <w:rsid w:val="008D2BB1"/>
    <w:rsid w:val="008E07DF"/>
    <w:rsid w:val="00930935"/>
    <w:rsid w:val="00942EDA"/>
    <w:rsid w:val="0094659F"/>
    <w:rsid w:val="00970F54"/>
    <w:rsid w:val="00974168"/>
    <w:rsid w:val="00976013"/>
    <w:rsid w:val="00983D66"/>
    <w:rsid w:val="00992C7D"/>
    <w:rsid w:val="00994876"/>
    <w:rsid w:val="00994CFA"/>
    <w:rsid w:val="009E2389"/>
    <w:rsid w:val="009E2F01"/>
    <w:rsid w:val="00A15E82"/>
    <w:rsid w:val="00A4719D"/>
    <w:rsid w:val="00A93335"/>
    <w:rsid w:val="00AB4E44"/>
    <w:rsid w:val="00AC357C"/>
    <w:rsid w:val="00B424A4"/>
    <w:rsid w:val="00B46A6D"/>
    <w:rsid w:val="00B523B4"/>
    <w:rsid w:val="00B52A02"/>
    <w:rsid w:val="00B806A9"/>
    <w:rsid w:val="00B95C87"/>
    <w:rsid w:val="00B9672B"/>
    <w:rsid w:val="00BA6295"/>
    <w:rsid w:val="00BA69C9"/>
    <w:rsid w:val="00BB2626"/>
    <w:rsid w:val="00BE704C"/>
    <w:rsid w:val="00C0626A"/>
    <w:rsid w:val="00C27E9E"/>
    <w:rsid w:val="00CF5EB3"/>
    <w:rsid w:val="00D1782B"/>
    <w:rsid w:val="00D258C0"/>
    <w:rsid w:val="00D358A4"/>
    <w:rsid w:val="00D42CD6"/>
    <w:rsid w:val="00D51000"/>
    <w:rsid w:val="00D80E83"/>
    <w:rsid w:val="00D83116"/>
    <w:rsid w:val="00DC1EC3"/>
    <w:rsid w:val="00DE43CA"/>
    <w:rsid w:val="00DE740C"/>
    <w:rsid w:val="00E06E0C"/>
    <w:rsid w:val="00E259CA"/>
    <w:rsid w:val="00E8612A"/>
    <w:rsid w:val="00E86204"/>
    <w:rsid w:val="00ED7BFE"/>
    <w:rsid w:val="00F54A94"/>
    <w:rsid w:val="00F72194"/>
    <w:rsid w:val="00F86AEE"/>
    <w:rsid w:val="00FC40F5"/>
    <w:rsid w:val="00FE2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5DA6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C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F"/>
    <w:pPr>
      <w:tabs>
        <w:tab w:val="center" w:pos="4320"/>
        <w:tab w:val="right" w:pos="8640"/>
      </w:tabs>
    </w:pPr>
  </w:style>
  <w:style w:type="character" w:customStyle="1" w:styleId="HeaderChar">
    <w:name w:val="Header Char"/>
    <w:basedOn w:val="DefaultParagraphFont"/>
    <w:link w:val="Header"/>
    <w:uiPriority w:val="99"/>
    <w:rsid w:val="006D1CEF"/>
  </w:style>
  <w:style w:type="character" w:styleId="PageNumber">
    <w:name w:val="page number"/>
    <w:basedOn w:val="DefaultParagraphFont"/>
    <w:uiPriority w:val="99"/>
    <w:semiHidden/>
    <w:unhideWhenUsed/>
    <w:rsid w:val="006D1CEF"/>
  </w:style>
  <w:style w:type="paragraph" w:styleId="FootnoteText">
    <w:name w:val="footnote text"/>
    <w:basedOn w:val="Normal"/>
    <w:link w:val="FootnoteTextChar"/>
    <w:uiPriority w:val="99"/>
    <w:unhideWhenUsed/>
    <w:rsid w:val="00A15E82"/>
  </w:style>
  <w:style w:type="character" w:customStyle="1" w:styleId="FootnoteTextChar">
    <w:name w:val="Footnote Text Char"/>
    <w:basedOn w:val="DefaultParagraphFont"/>
    <w:link w:val="FootnoteText"/>
    <w:uiPriority w:val="99"/>
    <w:rsid w:val="00A15E82"/>
  </w:style>
  <w:style w:type="character" w:styleId="FootnoteReference">
    <w:name w:val="footnote reference"/>
    <w:basedOn w:val="DefaultParagraphFont"/>
    <w:uiPriority w:val="99"/>
    <w:unhideWhenUsed/>
    <w:rsid w:val="00A15E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C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F"/>
    <w:pPr>
      <w:tabs>
        <w:tab w:val="center" w:pos="4320"/>
        <w:tab w:val="right" w:pos="8640"/>
      </w:tabs>
    </w:pPr>
  </w:style>
  <w:style w:type="character" w:customStyle="1" w:styleId="HeaderChar">
    <w:name w:val="Header Char"/>
    <w:basedOn w:val="DefaultParagraphFont"/>
    <w:link w:val="Header"/>
    <w:uiPriority w:val="99"/>
    <w:rsid w:val="006D1CEF"/>
  </w:style>
  <w:style w:type="character" w:styleId="PageNumber">
    <w:name w:val="page number"/>
    <w:basedOn w:val="DefaultParagraphFont"/>
    <w:uiPriority w:val="99"/>
    <w:semiHidden/>
    <w:unhideWhenUsed/>
    <w:rsid w:val="006D1CEF"/>
  </w:style>
  <w:style w:type="paragraph" w:styleId="FootnoteText">
    <w:name w:val="footnote text"/>
    <w:basedOn w:val="Normal"/>
    <w:link w:val="FootnoteTextChar"/>
    <w:uiPriority w:val="99"/>
    <w:unhideWhenUsed/>
    <w:rsid w:val="00A15E82"/>
  </w:style>
  <w:style w:type="character" w:customStyle="1" w:styleId="FootnoteTextChar">
    <w:name w:val="Footnote Text Char"/>
    <w:basedOn w:val="DefaultParagraphFont"/>
    <w:link w:val="FootnoteText"/>
    <w:uiPriority w:val="99"/>
    <w:rsid w:val="00A15E82"/>
  </w:style>
  <w:style w:type="character" w:styleId="FootnoteReference">
    <w:name w:val="footnote reference"/>
    <w:basedOn w:val="DefaultParagraphFont"/>
    <w:uiPriority w:val="99"/>
    <w:unhideWhenUsed/>
    <w:rsid w:val="00A15E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7</Pages>
  <Words>1366</Words>
  <Characters>7788</Characters>
  <Application>Microsoft Office Word</Application>
  <DocSecurity>0</DocSecurity>
  <Lines>64</Lines>
  <Paragraphs>18</Paragraphs>
  <ScaleCrop>false</ScaleCrop>
  <Company/>
  <LinksUpToDate>false</LinksUpToDate>
  <CharactersWithSpaces>9136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Beggs</dc:creator>
  <cp:keywords/>
  <dc:description/>
  <cp:lastModifiedBy>Ataraxia X</cp:lastModifiedBy>
  <cp:revision>64</cp:revision>
  <dcterms:created xsi:type="dcterms:W3CDTF">2017-08-14T01:35:00Z</dcterms:created>
  <dcterms:modified xsi:type="dcterms:W3CDTF">2017-09-07T21:51:00Z</dcterms:modified>
</cp:coreProperties>
</file>