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505" w:rsidRPr="00434505" w:rsidRDefault="00434505">
      <w:pPr>
        <w:rPr>
          <w:rFonts w:ascii="Times New Roman" w:hAnsi="Times New Roman" w:cs="Times New Roman"/>
          <w:b/>
          <w:sz w:val="24"/>
          <w:szCs w:val="24"/>
        </w:rPr>
      </w:pPr>
    </w:p>
    <w:p w:rsidR="005B22CB" w:rsidRPr="00434505" w:rsidRDefault="00E4010A">
      <w:pPr>
        <w:rPr>
          <w:rFonts w:ascii="Times New Roman" w:hAnsi="Times New Roman" w:cs="Times New Roman"/>
          <w:b/>
          <w:sz w:val="24"/>
          <w:szCs w:val="24"/>
        </w:rPr>
      </w:pPr>
      <w:r w:rsidRPr="00434505">
        <w:rPr>
          <w:rFonts w:ascii="Times New Roman" w:hAnsi="Times New Roman" w:cs="Times New Roman"/>
          <w:b/>
          <w:sz w:val="24"/>
          <w:szCs w:val="24"/>
        </w:rPr>
        <w:t>Using ancient evidence, discuss the role of language in Greek and Roman magic. How important was language and to what ends was it used?</w:t>
      </w:r>
    </w:p>
    <w:p w:rsidR="001675CD" w:rsidRPr="00434505" w:rsidRDefault="00434505">
      <w:pPr>
        <w:rPr>
          <w:rFonts w:ascii="Times New Roman" w:hAnsi="Times New Roman" w:cs="Times New Roman"/>
          <w:sz w:val="24"/>
          <w:szCs w:val="24"/>
        </w:rPr>
      </w:pPr>
      <w:r w:rsidRPr="00434505">
        <w:rPr>
          <w:rFonts w:ascii="Times New Roman" w:hAnsi="Times New Roman" w:cs="Times New Roman"/>
          <w:sz w:val="24"/>
          <w:szCs w:val="24"/>
        </w:rPr>
        <w:t xml:space="preserve">By Helen </w:t>
      </w:r>
      <w:proofErr w:type="spellStart"/>
      <w:r w:rsidRPr="00434505">
        <w:rPr>
          <w:rFonts w:ascii="Times New Roman" w:hAnsi="Times New Roman" w:cs="Times New Roman"/>
          <w:sz w:val="24"/>
          <w:szCs w:val="24"/>
        </w:rPr>
        <w:t>Leggatt</w:t>
      </w:r>
      <w:proofErr w:type="spellEnd"/>
    </w:p>
    <w:p w:rsidR="00434505" w:rsidRPr="00434505" w:rsidRDefault="00434505">
      <w:pPr>
        <w:rPr>
          <w:rFonts w:ascii="Times New Roman" w:hAnsi="Times New Roman" w:cs="Times New Roman"/>
          <w:sz w:val="24"/>
          <w:szCs w:val="24"/>
        </w:rPr>
      </w:pPr>
    </w:p>
    <w:p w:rsidR="00874FFF" w:rsidRPr="00434505" w:rsidRDefault="001675CD" w:rsidP="00434505">
      <w:pPr>
        <w:spacing w:line="480" w:lineRule="auto"/>
        <w:rPr>
          <w:rFonts w:ascii="Times New Roman" w:hAnsi="Times New Roman" w:cs="Times New Roman"/>
          <w:sz w:val="24"/>
          <w:szCs w:val="24"/>
        </w:rPr>
      </w:pPr>
      <w:r w:rsidRPr="00434505">
        <w:rPr>
          <w:rFonts w:ascii="Times New Roman" w:hAnsi="Times New Roman" w:cs="Times New Roman"/>
          <w:sz w:val="24"/>
          <w:szCs w:val="24"/>
        </w:rPr>
        <w:t>Within the Classical period, Greco-Roman magicians had many tools at their disposal. Perhaps the most-used and most powerful among those tools was language. Greek and Roman magic included a number of activities to control the supernatural, natural</w:t>
      </w:r>
      <w:r w:rsidR="00257C2E" w:rsidRPr="00434505">
        <w:rPr>
          <w:rFonts w:ascii="Times New Roman" w:hAnsi="Times New Roman" w:cs="Times New Roman"/>
          <w:sz w:val="24"/>
          <w:szCs w:val="24"/>
        </w:rPr>
        <w:t xml:space="preserve">, </w:t>
      </w:r>
      <w:r w:rsidRPr="00434505">
        <w:rPr>
          <w:rFonts w:ascii="Times New Roman" w:hAnsi="Times New Roman" w:cs="Times New Roman"/>
          <w:sz w:val="24"/>
          <w:szCs w:val="24"/>
        </w:rPr>
        <w:t xml:space="preserve">or chthonic deities and use their power to elicit a specific outcome. The spoken </w:t>
      </w:r>
      <w:proofErr w:type="gramStart"/>
      <w:r w:rsidRPr="00434505">
        <w:rPr>
          <w:rFonts w:ascii="Times New Roman" w:hAnsi="Times New Roman" w:cs="Times New Roman"/>
          <w:sz w:val="24"/>
          <w:szCs w:val="24"/>
        </w:rPr>
        <w:t>word, or the written word, were</w:t>
      </w:r>
      <w:proofErr w:type="gramEnd"/>
      <w:r w:rsidRPr="00434505">
        <w:rPr>
          <w:rFonts w:ascii="Times New Roman" w:hAnsi="Times New Roman" w:cs="Times New Roman"/>
          <w:sz w:val="24"/>
          <w:szCs w:val="24"/>
        </w:rPr>
        <w:t xml:space="preserve"> important elements in the achievement of such material outcomes. In a largely illiterate </w:t>
      </w:r>
      <w:r w:rsidR="00257C2E" w:rsidRPr="00434505">
        <w:rPr>
          <w:rFonts w:ascii="Times New Roman" w:hAnsi="Times New Roman" w:cs="Times New Roman"/>
          <w:sz w:val="24"/>
          <w:szCs w:val="24"/>
        </w:rPr>
        <w:t>society</w:t>
      </w:r>
      <w:r w:rsidRPr="00434505">
        <w:rPr>
          <w:rFonts w:ascii="Times New Roman" w:hAnsi="Times New Roman" w:cs="Times New Roman"/>
          <w:sz w:val="24"/>
          <w:szCs w:val="24"/>
        </w:rPr>
        <w:t>, a magician’s mastery of writing and enunciation, as well as access to magical formularies</w:t>
      </w:r>
      <w:r w:rsidR="00257C2E" w:rsidRPr="00434505">
        <w:rPr>
          <w:rFonts w:ascii="Times New Roman" w:hAnsi="Times New Roman" w:cs="Times New Roman"/>
          <w:sz w:val="24"/>
          <w:szCs w:val="24"/>
        </w:rPr>
        <w:t>, characters, and secret languages</w:t>
      </w:r>
      <w:r w:rsidRPr="00434505">
        <w:rPr>
          <w:rFonts w:ascii="Times New Roman" w:hAnsi="Times New Roman" w:cs="Times New Roman"/>
          <w:sz w:val="24"/>
          <w:szCs w:val="24"/>
        </w:rPr>
        <w:t xml:space="preserve">, enabled them to </w:t>
      </w:r>
      <w:r w:rsidR="00257C2E" w:rsidRPr="00434505">
        <w:rPr>
          <w:rFonts w:ascii="Times New Roman" w:hAnsi="Times New Roman" w:cs="Times New Roman"/>
          <w:sz w:val="24"/>
          <w:szCs w:val="24"/>
        </w:rPr>
        <w:t>create an aura of mystery and expertise. This essay will discuss the importance of language – both written and oral – and illustrate how it was used to facilitate and increase the efficacy of magic.</w:t>
      </w:r>
      <w:r w:rsidR="00434505" w:rsidRPr="00434505">
        <w:rPr>
          <w:rFonts w:ascii="Times New Roman" w:hAnsi="Times New Roman" w:cs="Times New Roman"/>
          <w:sz w:val="24"/>
          <w:szCs w:val="24"/>
        </w:rPr>
        <w:br/>
      </w:r>
      <w:r w:rsidR="00434505" w:rsidRPr="00434505">
        <w:rPr>
          <w:rFonts w:ascii="Times New Roman" w:hAnsi="Times New Roman" w:cs="Times New Roman"/>
          <w:sz w:val="24"/>
          <w:szCs w:val="24"/>
        </w:rPr>
        <w:br/>
      </w:r>
      <w:proofErr w:type="spellStart"/>
      <w:r w:rsidR="00043BF5" w:rsidRPr="00434505">
        <w:rPr>
          <w:rFonts w:ascii="Times New Roman" w:hAnsi="Times New Roman" w:cs="Times New Roman"/>
          <w:i/>
          <w:sz w:val="24"/>
          <w:szCs w:val="24"/>
        </w:rPr>
        <w:t>Defixiones</w:t>
      </w:r>
      <w:proofErr w:type="spellEnd"/>
      <w:r w:rsidR="00043BF5" w:rsidRPr="00434505">
        <w:rPr>
          <w:rFonts w:ascii="Times New Roman" w:hAnsi="Times New Roman" w:cs="Times New Roman"/>
          <w:sz w:val="24"/>
          <w:szCs w:val="24"/>
        </w:rPr>
        <w:t xml:space="preserve">, or curse tablets, are </w:t>
      </w:r>
      <w:r w:rsidR="00464A30" w:rsidRPr="00434505">
        <w:rPr>
          <w:rFonts w:ascii="Times New Roman" w:hAnsi="Times New Roman" w:cs="Times New Roman"/>
          <w:sz w:val="24"/>
          <w:szCs w:val="24"/>
        </w:rPr>
        <w:t>magical</w:t>
      </w:r>
      <w:r w:rsidR="00043BF5" w:rsidRPr="00434505">
        <w:rPr>
          <w:rFonts w:ascii="Times New Roman" w:hAnsi="Times New Roman" w:cs="Times New Roman"/>
          <w:sz w:val="24"/>
          <w:szCs w:val="24"/>
        </w:rPr>
        <w:t xml:space="preserve"> devices that are </w:t>
      </w:r>
      <w:r w:rsidR="00464A30" w:rsidRPr="00434505">
        <w:rPr>
          <w:rFonts w:ascii="Times New Roman" w:hAnsi="Times New Roman" w:cs="Times New Roman"/>
          <w:sz w:val="24"/>
          <w:szCs w:val="24"/>
        </w:rPr>
        <w:t xml:space="preserve">perhaps </w:t>
      </w:r>
      <w:r w:rsidR="00043BF5" w:rsidRPr="00434505">
        <w:rPr>
          <w:rFonts w:ascii="Times New Roman" w:hAnsi="Times New Roman" w:cs="Times New Roman"/>
          <w:sz w:val="24"/>
          <w:szCs w:val="24"/>
        </w:rPr>
        <w:t xml:space="preserve">most associated with the power of language </w:t>
      </w:r>
      <w:r w:rsidR="0052512F" w:rsidRPr="00434505">
        <w:rPr>
          <w:rFonts w:ascii="Times New Roman" w:hAnsi="Times New Roman" w:cs="Times New Roman"/>
          <w:sz w:val="24"/>
          <w:szCs w:val="24"/>
        </w:rPr>
        <w:t>because</w:t>
      </w:r>
      <w:r w:rsidR="00043BF5" w:rsidRPr="00434505">
        <w:rPr>
          <w:rFonts w:ascii="Times New Roman" w:hAnsi="Times New Roman" w:cs="Times New Roman"/>
          <w:sz w:val="24"/>
          <w:szCs w:val="24"/>
        </w:rPr>
        <w:t xml:space="preserve"> their creation and deployment include the use of both the written and the spoken word. The tablets, usually made of lead, are inscribed with words, and sometimes images and symbols, and used in such a way as to complete the task for which they were created. </w:t>
      </w:r>
      <w:proofErr w:type="spellStart"/>
      <w:r w:rsidR="00464A30" w:rsidRPr="00434505">
        <w:rPr>
          <w:rFonts w:ascii="Times New Roman" w:hAnsi="Times New Roman" w:cs="Times New Roman"/>
          <w:i/>
          <w:sz w:val="24"/>
          <w:szCs w:val="24"/>
        </w:rPr>
        <w:t>Defixiones</w:t>
      </w:r>
      <w:proofErr w:type="spellEnd"/>
      <w:r w:rsidR="00464A30" w:rsidRPr="00434505">
        <w:rPr>
          <w:rFonts w:ascii="Times New Roman" w:hAnsi="Times New Roman" w:cs="Times New Roman"/>
          <w:sz w:val="24"/>
          <w:szCs w:val="24"/>
        </w:rPr>
        <w:t xml:space="preserve"> are associated with binding spells – spells that </w:t>
      </w:r>
      <w:r w:rsidR="0003207D" w:rsidRPr="00434505">
        <w:rPr>
          <w:rFonts w:ascii="Times New Roman" w:hAnsi="Times New Roman" w:cs="Times New Roman"/>
          <w:sz w:val="24"/>
          <w:szCs w:val="24"/>
        </w:rPr>
        <w:t>constrain</w:t>
      </w:r>
      <w:r w:rsidR="00464A30" w:rsidRPr="00434505">
        <w:rPr>
          <w:rFonts w:ascii="Times New Roman" w:hAnsi="Times New Roman" w:cs="Times New Roman"/>
          <w:sz w:val="24"/>
          <w:szCs w:val="24"/>
        </w:rPr>
        <w:t xml:space="preserve">, restrict, or pin-down a victim. The physical manifestation of the </w:t>
      </w:r>
      <w:r w:rsidR="00995B3A" w:rsidRPr="00434505">
        <w:rPr>
          <w:rFonts w:ascii="Times New Roman" w:hAnsi="Times New Roman" w:cs="Times New Roman"/>
          <w:sz w:val="24"/>
          <w:szCs w:val="24"/>
        </w:rPr>
        <w:t xml:space="preserve">oral </w:t>
      </w:r>
      <w:r w:rsidR="00464A30" w:rsidRPr="00434505">
        <w:rPr>
          <w:rFonts w:ascii="Times New Roman" w:hAnsi="Times New Roman" w:cs="Times New Roman"/>
          <w:sz w:val="24"/>
          <w:szCs w:val="24"/>
        </w:rPr>
        <w:t xml:space="preserve">binding spell is the rolling up of the lead tablet, and pinning down the layers with </w:t>
      </w:r>
      <w:r w:rsidR="0003207D" w:rsidRPr="00434505">
        <w:rPr>
          <w:rFonts w:ascii="Times New Roman" w:hAnsi="Times New Roman" w:cs="Times New Roman"/>
          <w:sz w:val="24"/>
          <w:szCs w:val="24"/>
        </w:rPr>
        <w:t xml:space="preserve">a </w:t>
      </w:r>
      <w:r w:rsidR="00464A30" w:rsidRPr="00434505">
        <w:rPr>
          <w:rFonts w:ascii="Times New Roman" w:hAnsi="Times New Roman" w:cs="Times New Roman"/>
          <w:sz w:val="24"/>
          <w:szCs w:val="24"/>
        </w:rPr>
        <w:t>nail.</w:t>
      </w:r>
      <w:r w:rsidR="00995B3A" w:rsidRPr="00434505">
        <w:rPr>
          <w:rStyle w:val="FootnoteReference"/>
          <w:rFonts w:ascii="Times New Roman" w:hAnsi="Times New Roman" w:cs="Times New Roman"/>
          <w:sz w:val="24"/>
          <w:szCs w:val="24"/>
        </w:rPr>
        <w:footnoteReference w:id="1"/>
      </w:r>
      <w:r w:rsidR="00464A30" w:rsidRPr="00434505">
        <w:rPr>
          <w:rFonts w:ascii="Times New Roman" w:hAnsi="Times New Roman" w:cs="Times New Roman"/>
          <w:sz w:val="24"/>
          <w:szCs w:val="24"/>
        </w:rPr>
        <w:t xml:space="preserve"> </w:t>
      </w:r>
      <w:r w:rsidR="005F6CBA" w:rsidRPr="00434505">
        <w:rPr>
          <w:rFonts w:ascii="Times New Roman" w:hAnsi="Times New Roman" w:cs="Times New Roman"/>
          <w:sz w:val="24"/>
          <w:szCs w:val="24"/>
        </w:rPr>
        <w:t xml:space="preserve">The evolution of </w:t>
      </w:r>
      <w:proofErr w:type="spellStart"/>
      <w:r w:rsidR="005F6CBA" w:rsidRPr="00434505">
        <w:rPr>
          <w:rFonts w:ascii="Times New Roman" w:hAnsi="Times New Roman" w:cs="Times New Roman"/>
          <w:i/>
          <w:sz w:val="24"/>
          <w:szCs w:val="24"/>
        </w:rPr>
        <w:t>defixiones</w:t>
      </w:r>
      <w:proofErr w:type="spellEnd"/>
      <w:r w:rsidR="005F6CBA" w:rsidRPr="00434505">
        <w:rPr>
          <w:rFonts w:ascii="Times New Roman" w:hAnsi="Times New Roman" w:cs="Times New Roman"/>
          <w:sz w:val="24"/>
          <w:szCs w:val="24"/>
        </w:rPr>
        <w:t xml:space="preserve"> suggests</w:t>
      </w:r>
      <w:r w:rsidR="0052512F" w:rsidRPr="00434505">
        <w:rPr>
          <w:rFonts w:ascii="Times New Roman" w:hAnsi="Times New Roman" w:cs="Times New Roman"/>
          <w:sz w:val="24"/>
          <w:szCs w:val="24"/>
        </w:rPr>
        <w:t xml:space="preserve"> an increased focus on the power of language. Earlier tablets contained just the name of the victim, and </w:t>
      </w:r>
      <w:r w:rsidR="00A5410E">
        <w:rPr>
          <w:rFonts w:ascii="Times New Roman" w:hAnsi="Times New Roman" w:cs="Times New Roman"/>
          <w:sz w:val="24"/>
          <w:szCs w:val="24"/>
        </w:rPr>
        <w:t>we might conclude</w:t>
      </w:r>
      <w:r w:rsidR="0052512F" w:rsidRPr="00434505">
        <w:rPr>
          <w:rFonts w:ascii="Times New Roman" w:hAnsi="Times New Roman" w:cs="Times New Roman"/>
          <w:sz w:val="24"/>
          <w:szCs w:val="24"/>
        </w:rPr>
        <w:t xml:space="preserve"> that at that time the oral element – the </w:t>
      </w:r>
      <w:r w:rsidR="0052512F" w:rsidRPr="00434505">
        <w:rPr>
          <w:rFonts w:ascii="Times New Roman" w:hAnsi="Times New Roman" w:cs="Times New Roman"/>
          <w:sz w:val="24"/>
          <w:szCs w:val="24"/>
        </w:rPr>
        <w:lastRenderedPageBreak/>
        <w:t>incantation - dominated the ritual.</w:t>
      </w:r>
      <w:r w:rsidR="0052512F" w:rsidRPr="00434505">
        <w:rPr>
          <w:rStyle w:val="FootnoteReference"/>
          <w:rFonts w:ascii="Times New Roman" w:hAnsi="Times New Roman" w:cs="Times New Roman"/>
          <w:sz w:val="24"/>
          <w:szCs w:val="24"/>
        </w:rPr>
        <w:footnoteReference w:id="2"/>
      </w:r>
      <w:r w:rsidR="0052512F" w:rsidRPr="00434505">
        <w:rPr>
          <w:rFonts w:ascii="Times New Roman" w:hAnsi="Times New Roman" w:cs="Times New Roman"/>
          <w:sz w:val="24"/>
          <w:szCs w:val="24"/>
        </w:rPr>
        <w:t xml:space="preserve">  Later tablets contain longer and more complex</w:t>
      </w:r>
      <w:r w:rsidR="008A4472" w:rsidRPr="00434505">
        <w:rPr>
          <w:rFonts w:ascii="Times New Roman" w:hAnsi="Times New Roman" w:cs="Times New Roman"/>
          <w:sz w:val="24"/>
          <w:szCs w:val="24"/>
        </w:rPr>
        <w:t xml:space="preserve"> inscribed </w:t>
      </w:r>
      <w:r w:rsidR="00995B3A" w:rsidRPr="00434505">
        <w:rPr>
          <w:rFonts w:ascii="Times New Roman" w:hAnsi="Times New Roman" w:cs="Times New Roman"/>
          <w:sz w:val="24"/>
          <w:szCs w:val="24"/>
        </w:rPr>
        <w:t>t</w:t>
      </w:r>
      <w:r w:rsidR="0052512F" w:rsidRPr="00434505">
        <w:rPr>
          <w:rFonts w:ascii="Times New Roman" w:hAnsi="Times New Roman" w:cs="Times New Roman"/>
          <w:sz w:val="24"/>
          <w:szCs w:val="24"/>
        </w:rPr>
        <w:t>ext, perhaps reflecting</w:t>
      </w:r>
      <w:r w:rsidR="00995B3A" w:rsidRPr="00434505">
        <w:rPr>
          <w:rFonts w:ascii="Times New Roman" w:hAnsi="Times New Roman" w:cs="Times New Roman"/>
          <w:sz w:val="24"/>
          <w:szCs w:val="24"/>
        </w:rPr>
        <w:t xml:space="preserve"> the</w:t>
      </w:r>
      <w:r w:rsidR="0052512F" w:rsidRPr="00434505">
        <w:rPr>
          <w:rFonts w:ascii="Times New Roman" w:hAnsi="Times New Roman" w:cs="Times New Roman"/>
          <w:sz w:val="24"/>
          <w:szCs w:val="24"/>
        </w:rPr>
        <w:t xml:space="preserve"> original</w:t>
      </w:r>
      <w:r w:rsidR="00995B3A" w:rsidRPr="00434505">
        <w:rPr>
          <w:rFonts w:ascii="Times New Roman" w:hAnsi="Times New Roman" w:cs="Times New Roman"/>
          <w:sz w:val="24"/>
          <w:szCs w:val="24"/>
        </w:rPr>
        <w:t xml:space="preserve"> oral spell, almost </w:t>
      </w:r>
      <w:r w:rsidR="008A4472" w:rsidRPr="00434505">
        <w:rPr>
          <w:rFonts w:ascii="Times New Roman" w:hAnsi="Times New Roman" w:cs="Times New Roman"/>
          <w:sz w:val="24"/>
          <w:szCs w:val="24"/>
        </w:rPr>
        <w:t>as if the physical object represents</w:t>
      </w:r>
      <w:r w:rsidR="00995B3A" w:rsidRPr="00434505">
        <w:rPr>
          <w:rFonts w:ascii="Times New Roman" w:hAnsi="Times New Roman" w:cs="Times New Roman"/>
          <w:sz w:val="24"/>
          <w:szCs w:val="24"/>
        </w:rPr>
        <w:t xml:space="preserve"> a recording that will survive longer than speech alone.</w:t>
      </w:r>
      <w:r w:rsidR="00995B3A" w:rsidRPr="00434505">
        <w:rPr>
          <w:rStyle w:val="FootnoteReference"/>
          <w:rFonts w:ascii="Times New Roman" w:hAnsi="Times New Roman" w:cs="Times New Roman"/>
          <w:sz w:val="24"/>
          <w:szCs w:val="24"/>
        </w:rPr>
        <w:footnoteReference w:id="3"/>
      </w:r>
      <w:r w:rsidR="005F6CBA" w:rsidRPr="00434505">
        <w:rPr>
          <w:rFonts w:ascii="Times New Roman" w:hAnsi="Times New Roman" w:cs="Times New Roman"/>
          <w:sz w:val="24"/>
          <w:szCs w:val="24"/>
        </w:rPr>
        <w:t xml:space="preserve">  </w:t>
      </w:r>
      <w:r w:rsidR="00434505" w:rsidRPr="00434505">
        <w:rPr>
          <w:rFonts w:ascii="Times New Roman" w:hAnsi="Times New Roman" w:cs="Times New Roman"/>
          <w:sz w:val="24"/>
          <w:szCs w:val="24"/>
        </w:rPr>
        <w:br/>
      </w:r>
      <w:r w:rsidR="00434505" w:rsidRPr="00434505">
        <w:rPr>
          <w:rFonts w:ascii="Times New Roman" w:hAnsi="Times New Roman" w:cs="Times New Roman"/>
          <w:sz w:val="24"/>
          <w:szCs w:val="24"/>
        </w:rPr>
        <w:br/>
      </w:r>
      <w:r w:rsidR="005F6CBA" w:rsidRPr="00434505">
        <w:rPr>
          <w:rFonts w:ascii="Times New Roman" w:hAnsi="Times New Roman" w:cs="Times New Roman"/>
          <w:sz w:val="24"/>
          <w:szCs w:val="24"/>
        </w:rPr>
        <w:t>The manipulation of individual words</w:t>
      </w:r>
      <w:r w:rsidR="0003207D" w:rsidRPr="00434505">
        <w:rPr>
          <w:rFonts w:ascii="Times New Roman" w:hAnsi="Times New Roman" w:cs="Times New Roman"/>
          <w:sz w:val="24"/>
          <w:szCs w:val="24"/>
        </w:rPr>
        <w:t xml:space="preserve"> and letters</w:t>
      </w:r>
      <w:r w:rsidR="005F6CBA" w:rsidRPr="00434505">
        <w:rPr>
          <w:rFonts w:ascii="Times New Roman" w:hAnsi="Times New Roman" w:cs="Times New Roman"/>
          <w:sz w:val="24"/>
          <w:szCs w:val="24"/>
        </w:rPr>
        <w:t xml:space="preserve">, and the formatting of </w:t>
      </w:r>
      <w:r w:rsidR="00940FBB" w:rsidRPr="00434505">
        <w:rPr>
          <w:rFonts w:ascii="Times New Roman" w:hAnsi="Times New Roman" w:cs="Times New Roman"/>
          <w:sz w:val="24"/>
          <w:szCs w:val="24"/>
        </w:rPr>
        <w:t>inscriptions</w:t>
      </w:r>
      <w:r w:rsidR="005F6CBA" w:rsidRPr="00434505">
        <w:rPr>
          <w:rFonts w:ascii="Times New Roman" w:hAnsi="Times New Roman" w:cs="Times New Roman"/>
          <w:sz w:val="24"/>
          <w:szCs w:val="24"/>
        </w:rPr>
        <w:t>, played an important role in the creation</w:t>
      </w:r>
      <w:r w:rsidR="00DA0DB1" w:rsidRPr="00434505">
        <w:rPr>
          <w:rFonts w:ascii="Times New Roman" w:hAnsi="Times New Roman" w:cs="Times New Roman"/>
          <w:sz w:val="24"/>
          <w:szCs w:val="24"/>
        </w:rPr>
        <w:t xml:space="preserve"> and power</w:t>
      </w:r>
      <w:r w:rsidR="005F6CBA" w:rsidRPr="00434505">
        <w:rPr>
          <w:rFonts w:ascii="Times New Roman" w:hAnsi="Times New Roman" w:cs="Times New Roman"/>
          <w:sz w:val="24"/>
          <w:szCs w:val="24"/>
        </w:rPr>
        <w:t xml:space="preserve"> of </w:t>
      </w:r>
      <w:proofErr w:type="spellStart"/>
      <w:r w:rsidR="005F6CBA" w:rsidRPr="00434505">
        <w:rPr>
          <w:rFonts w:ascii="Times New Roman" w:hAnsi="Times New Roman" w:cs="Times New Roman"/>
          <w:i/>
          <w:sz w:val="24"/>
          <w:szCs w:val="24"/>
        </w:rPr>
        <w:t>defixiones</w:t>
      </w:r>
      <w:proofErr w:type="spellEnd"/>
      <w:r w:rsidR="00067FAA" w:rsidRPr="00434505">
        <w:rPr>
          <w:rFonts w:ascii="Times New Roman" w:hAnsi="Times New Roman" w:cs="Times New Roman"/>
          <w:sz w:val="24"/>
          <w:szCs w:val="24"/>
        </w:rPr>
        <w:t xml:space="preserve">. Formatting, patterns, </w:t>
      </w:r>
      <w:r w:rsidR="0003207D" w:rsidRPr="00434505">
        <w:rPr>
          <w:rFonts w:ascii="Times New Roman" w:hAnsi="Times New Roman" w:cs="Times New Roman"/>
          <w:sz w:val="24"/>
          <w:szCs w:val="24"/>
        </w:rPr>
        <w:t xml:space="preserve">palindromes, </w:t>
      </w:r>
      <w:r w:rsidR="00067FAA" w:rsidRPr="00434505">
        <w:rPr>
          <w:rFonts w:ascii="Times New Roman" w:hAnsi="Times New Roman" w:cs="Times New Roman"/>
          <w:sz w:val="24"/>
          <w:szCs w:val="24"/>
        </w:rPr>
        <w:t>and nonsensical words</w:t>
      </w:r>
      <w:r w:rsidR="00940FBB" w:rsidRPr="00434505">
        <w:rPr>
          <w:rFonts w:ascii="Times New Roman" w:hAnsi="Times New Roman" w:cs="Times New Roman"/>
          <w:sz w:val="24"/>
          <w:szCs w:val="24"/>
        </w:rPr>
        <w:t>, among others,</w:t>
      </w:r>
      <w:r w:rsidR="00067FAA" w:rsidRPr="00434505">
        <w:rPr>
          <w:rFonts w:ascii="Times New Roman" w:hAnsi="Times New Roman" w:cs="Times New Roman"/>
          <w:sz w:val="24"/>
          <w:szCs w:val="24"/>
        </w:rPr>
        <w:t xml:space="preserve"> </w:t>
      </w:r>
      <w:r w:rsidR="005F6CBA" w:rsidRPr="00434505">
        <w:rPr>
          <w:rFonts w:ascii="Times New Roman" w:hAnsi="Times New Roman" w:cs="Times New Roman"/>
          <w:sz w:val="24"/>
          <w:szCs w:val="24"/>
        </w:rPr>
        <w:t>served to emphasis</w:t>
      </w:r>
      <w:r w:rsidR="00940FBB" w:rsidRPr="00434505">
        <w:rPr>
          <w:rFonts w:ascii="Times New Roman" w:hAnsi="Times New Roman" w:cs="Times New Roman"/>
          <w:sz w:val="24"/>
          <w:szCs w:val="24"/>
        </w:rPr>
        <w:t>e</w:t>
      </w:r>
      <w:r w:rsidR="005F6CBA" w:rsidRPr="00434505">
        <w:rPr>
          <w:rFonts w:ascii="Times New Roman" w:hAnsi="Times New Roman" w:cs="Times New Roman"/>
          <w:sz w:val="24"/>
          <w:szCs w:val="24"/>
        </w:rPr>
        <w:t xml:space="preserve"> the requir</w:t>
      </w:r>
      <w:r w:rsidR="00067FAA" w:rsidRPr="00434505">
        <w:rPr>
          <w:rFonts w:ascii="Times New Roman" w:hAnsi="Times New Roman" w:cs="Times New Roman"/>
          <w:sz w:val="24"/>
          <w:szCs w:val="24"/>
        </w:rPr>
        <w:t xml:space="preserve">ed outcome of the binding spell and communicate </w:t>
      </w:r>
      <w:r w:rsidR="0003207D" w:rsidRPr="00434505">
        <w:rPr>
          <w:rFonts w:ascii="Times New Roman" w:hAnsi="Times New Roman" w:cs="Times New Roman"/>
          <w:sz w:val="24"/>
          <w:szCs w:val="24"/>
        </w:rPr>
        <w:t xml:space="preserve">with </w:t>
      </w:r>
      <w:r w:rsidR="00067FAA" w:rsidRPr="00434505">
        <w:rPr>
          <w:rFonts w:ascii="Times New Roman" w:hAnsi="Times New Roman" w:cs="Times New Roman"/>
          <w:sz w:val="24"/>
          <w:szCs w:val="24"/>
        </w:rPr>
        <w:t>the deities</w:t>
      </w:r>
      <w:r w:rsidR="001B6FCF">
        <w:rPr>
          <w:rFonts w:ascii="Times New Roman" w:hAnsi="Times New Roman" w:cs="Times New Roman"/>
          <w:sz w:val="24"/>
          <w:szCs w:val="24"/>
        </w:rPr>
        <w:t xml:space="preserve"> the magician wished to command such as Hermes, </w:t>
      </w:r>
      <w:proofErr w:type="spellStart"/>
      <w:r w:rsidR="001B6FCF">
        <w:rPr>
          <w:rFonts w:ascii="Times New Roman" w:hAnsi="Times New Roman" w:cs="Times New Roman"/>
          <w:sz w:val="24"/>
          <w:szCs w:val="24"/>
        </w:rPr>
        <w:t>Hekate</w:t>
      </w:r>
      <w:proofErr w:type="spellEnd"/>
      <w:r w:rsidR="001B6FCF">
        <w:rPr>
          <w:rFonts w:ascii="Times New Roman" w:hAnsi="Times New Roman" w:cs="Times New Roman"/>
          <w:sz w:val="24"/>
          <w:szCs w:val="24"/>
        </w:rPr>
        <w:t>, Persephone, or Hades.</w:t>
      </w:r>
      <w:r w:rsidR="00DA0DB1" w:rsidRPr="00434505">
        <w:rPr>
          <w:rFonts w:ascii="Times New Roman" w:hAnsi="Times New Roman" w:cs="Times New Roman"/>
          <w:sz w:val="24"/>
          <w:szCs w:val="24"/>
        </w:rPr>
        <w:t xml:space="preserve"> Words might be</w:t>
      </w:r>
      <w:r w:rsidR="005F6CBA" w:rsidRPr="00434505">
        <w:rPr>
          <w:rFonts w:ascii="Times New Roman" w:hAnsi="Times New Roman" w:cs="Times New Roman"/>
          <w:sz w:val="24"/>
          <w:szCs w:val="24"/>
        </w:rPr>
        <w:t xml:space="preserve"> written back to front, or upside down, </w:t>
      </w:r>
      <w:r w:rsidR="00950D7A" w:rsidRPr="00434505">
        <w:rPr>
          <w:rFonts w:ascii="Times New Roman" w:hAnsi="Times New Roman" w:cs="Times New Roman"/>
          <w:sz w:val="24"/>
          <w:szCs w:val="24"/>
        </w:rPr>
        <w:t xml:space="preserve">or in “’boustrophedon form’ i.e., with lines written alternatively from left </w:t>
      </w:r>
      <w:r w:rsidR="00DA0DB1" w:rsidRPr="00434505">
        <w:rPr>
          <w:rFonts w:ascii="Times New Roman" w:hAnsi="Times New Roman" w:cs="Times New Roman"/>
          <w:sz w:val="24"/>
          <w:szCs w:val="24"/>
        </w:rPr>
        <w:t>to right and from right to left”, snaking across the page,</w:t>
      </w:r>
      <w:r w:rsidR="00950D7A" w:rsidRPr="00434505">
        <w:rPr>
          <w:rFonts w:ascii="Times New Roman" w:hAnsi="Times New Roman" w:cs="Times New Roman"/>
          <w:sz w:val="24"/>
          <w:szCs w:val="24"/>
        </w:rPr>
        <w:t xml:space="preserve"> </w:t>
      </w:r>
      <w:r w:rsidR="00DA0DB1" w:rsidRPr="00434505">
        <w:rPr>
          <w:rFonts w:ascii="Times New Roman" w:hAnsi="Times New Roman" w:cs="Times New Roman"/>
          <w:sz w:val="24"/>
          <w:szCs w:val="24"/>
        </w:rPr>
        <w:t>to</w:t>
      </w:r>
      <w:r w:rsidR="00950D7A" w:rsidRPr="00434505">
        <w:rPr>
          <w:rFonts w:ascii="Times New Roman" w:hAnsi="Times New Roman" w:cs="Times New Roman"/>
          <w:sz w:val="24"/>
          <w:szCs w:val="24"/>
        </w:rPr>
        <w:t xml:space="preserve"> c</w:t>
      </w:r>
      <w:r w:rsidR="00DA0DB1" w:rsidRPr="00434505">
        <w:rPr>
          <w:rFonts w:ascii="Times New Roman" w:hAnsi="Times New Roman" w:cs="Times New Roman"/>
          <w:sz w:val="24"/>
          <w:szCs w:val="24"/>
        </w:rPr>
        <w:t xml:space="preserve">ause confusion in the victim, </w:t>
      </w:r>
      <w:r w:rsidR="00950D7A" w:rsidRPr="00434505">
        <w:rPr>
          <w:rFonts w:ascii="Times New Roman" w:hAnsi="Times New Roman" w:cs="Times New Roman"/>
          <w:sz w:val="24"/>
          <w:szCs w:val="24"/>
        </w:rPr>
        <w:t>turn their thoughts upside down</w:t>
      </w:r>
      <w:r w:rsidR="00DA0DB1" w:rsidRPr="00434505">
        <w:rPr>
          <w:rFonts w:ascii="Times New Roman" w:hAnsi="Times New Roman" w:cs="Times New Roman"/>
          <w:sz w:val="24"/>
          <w:szCs w:val="24"/>
        </w:rPr>
        <w:t>,</w:t>
      </w:r>
      <w:r w:rsidR="00950D7A" w:rsidRPr="00434505">
        <w:rPr>
          <w:rFonts w:ascii="Times New Roman" w:hAnsi="Times New Roman" w:cs="Times New Roman"/>
          <w:sz w:val="24"/>
          <w:szCs w:val="24"/>
        </w:rPr>
        <w:t xml:space="preserve"> or change their mind</w:t>
      </w:r>
      <w:r w:rsidR="008A4472" w:rsidRPr="00434505">
        <w:rPr>
          <w:rFonts w:ascii="Times New Roman" w:hAnsi="Times New Roman" w:cs="Times New Roman"/>
          <w:sz w:val="24"/>
          <w:szCs w:val="24"/>
        </w:rPr>
        <w:t xml:space="preserve"> (Fig. 1)</w:t>
      </w:r>
      <w:r w:rsidR="00950D7A" w:rsidRPr="00434505">
        <w:rPr>
          <w:rFonts w:ascii="Times New Roman" w:hAnsi="Times New Roman" w:cs="Times New Roman"/>
          <w:sz w:val="24"/>
          <w:szCs w:val="24"/>
        </w:rPr>
        <w:t>.</w:t>
      </w:r>
      <w:r w:rsidR="00950D7A" w:rsidRPr="00434505">
        <w:rPr>
          <w:rStyle w:val="FootnoteReference"/>
          <w:rFonts w:ascii="Times New Roman" w:hAnsi="Times New Roman" w:cs="Times New Roman"/>
          <w:sz w:val="24"/>
          <w:szCs w:val="24"/>
        </w:rPr>
        <w:footnoteReference w:id="4"/>
      </w:r>
      <w:r w:rsidR="00950D7A" w:rsidRPr="00434505">
        <w:rPr>
          <w:rFonts w:ascii="Times New Roman" w:hAnsi="Times New Roman" w:cs="Times New Roman"/>
          <w:sz w:val="24"/>
          <w:szCs w:val="24"/>
        </w:rPr>
        <w:t xml:space="preserve"> </w:t>
      </w:r>
      <w:r w:rsidR="000B71B6" w:rsidRPr="00434505">
        <w:rPr>
          <w:rFonts w:ascii="Times New Roman" w:hAnsi="Times New Roman" w:cs="Times New Roman"/>
          <w:sz w:val="24"/>
          <w:szCs w:val="24"/>
        </w:rPr>
        <w:t>Such goals of “sympathetic confusion”</w:t>
      </w:r>
      <w:r w:rsidR="00510638" w:rsidRPr="00434505">
        <w:rPr>
          <w:rFonts w:ascii="Times New Roman" w:hAnsi="Times New Roman" w:cs="Times New Roman"/>
          <w:sz w:val="24"/>
          <w:szCs w:val="24"/>
        </w:rPr>
        <w:t>, and where the name inscribed embodies a person,</w:t>
      </w:r>
      <w:r w:rsidR="000B71B6" w:rsidRPr="00434505">
        <w:rPr>
          <w:rFonts w:ascii="Times New Roman" w:hAnsi="Times New Roman" w:cs="Times New Roman"/>
          <w:sz w:val="24"/>
          <w:szCs w:val="24"/>
        </w:rPr>
        <w:t xml:space="preserve"> may also account for tablets on which the letters of a victim’s name are jumbled up.</w:t>
      </w:r>
      <w:r w:rsidR="000B71B6" w:rsidRPr="00434505">
        <w:rPr>
          <w:rStyle w:val="FootnoteReference"/>
          <w:rFonts w:ascii="Times New Roman" w:hAnsi="Times New Roman" w:cs="Times New Roman"/>
          <w:sz w:val="24"/>
          <w:szCs w:val="24"/>
        </w:rPr>
        <w:footnoteReference w:id="5"/>
      </w:r>
      <w:r w:rsidR="000B71B6" w:rsidRPr="00434505">
        <w:rPr>
          <w:rFonts w:ascii="Times New Roman" w:hAnsi="Times New Roman" w:cs="Times New Roman"/>
          <w:sz w:val="24"/>
          <w:szCs w:val="24"/>
        </w:rPr>
        <w:t xml:space="preserve"> </w:t>
      </w:r>
      <w:r w:rsidR="00874FFF" w:rsidRPr="00434505">
        <w:rPr>
          <w:rFonts w:ascii="Times New Roman" w:hAnsi="Times New Roman" w:cs="Times New Roman"/>
          <w:sz w:val="24"/>
          <w:szCs w:val="24"/>
        </w:rPr>
        <w:t>An example of twisted text</w:t>
      </w:r>
      <w:r w:rsidR="000B71B6" w:rsidRPr="00434505">
        <w:rPr>
          <w:rFonts w:ascii="Times New Roman" w:hAnsi="Times New Roman" w:cs="Times New Roman"/>
          <w:sz w:val="24"/>
          <w:szCs w:val="24"/>
        </w:rPr>
        <w:t xml:space="preserve"> is evident in an Attic tablet:</w:t>
      </w:r>
    </w:p>
    <w:p w:rsidR="00434505" w:rsidRPr="00434505" w:rsidRDefault="00874FFF" w:rsidP="00434505">
      <w:pPr>
        <w:spacing w:line="480" w:lineRule="auto"/>
        <w:ind w:left="720"/>
        <w:rPr>
          <w:rFonts w:ascii="Times New Roman" w:hAnsi="Times New Roman" w:cs="Times New Roman"/>
          <w:sz w:val="24"/>
          <w:szCs w:val="24"/>
        </w:rPr>
      </w:pPr>
      <w:proofErr w:type="spellStart"/>
      <w:proofErr w:type="gramStart"/>
      <w:r w:rsidRPr="00434505">
        <w:rPr>
          <w:rFonts w:ascii="Times New Roman" w:hAnsi="Times New Roman" w:cs="Times New Roman"/>
          <w:sz w:val="24"/>
          <w:szCs w:val="24"/>
        </w:rPr>
        <w:t>esehT</w:t>
      </w:r>
      <w:proofErr w:type="spellEnd"/>
      <w:proofErr w:type="gramEnd"/>
      <w:r w:rsidRPr="00434505">
        <w:rPr>
          <w:rFonts w:ascii="Times New Roman" w:hAnsi="Times New Roman" w:cs="Times New Roman"/>
          <w:sz w:val="24"/>
          <w:szCs w:val="24"/>
        </w:rPr>
        <w:t xml:space="preserve"> </w:t>
      </w:r>
      <w:r w:rsidR="00434505" w:rsidRPr="00434505">
        <w:rPr>
          <w:rFonts w:ascii="Times New Roman" w:hAnsi="Times New Roman" w:cs="Times New Roman"/>
          <w:sz w:val="24"/>
          <w:szCs w:val="24"/>
        </w:rPr>
        <w:br/>
      </w:r>
      <w:r w:rsidRPr="00434505">
        <w:rPr>
          <w:rFonts w:ascii="Times New Roman" w:hAnsi="Times New Roman" w:cs="Times New Roman"/>
          <w:sz w:val="24"/>
          <w:szCs w:val="24"/>
        </w:rPr>
        <w:t xml:space="preserve">all </w:t>
      </w:r>
      <w:r w:rsidRPr="00434505">
        <w:rPr>
          <w:rFonts w:ascii="Times New Roman" w:hAnsi="Times New Roman" w:cs="Times New Roman"/>
          <w:sz w:val="24"/>
          <w:szCs w:val="24"/>
        </w:rPr>
        <w:br/>
        <w:t xml:space="preserve">I bind </w:t>
      </w:r>
      <w:r w:rsidRPr="00434505">
        <w:rPr>
          <w:rFonts w:ascii="Times New Roman" w:hAnsi="Times New Roman" w:cs="Times New Roman"/>
          <w:sz w:val="24"/>
          <w:szCs w:val="24"/>
        </w:rPr>
        <w:br/>
      </w:r>
      <w:proofErr w:type="spellStart"/>
      <w:r w:rsidRPr="00434505">
        <w:rPr>
          <w:rFonts w:ascii="Times New Roman" w:hAnsi="Times New Roman" w:cs="Times New Roman"/>
          <w:sz w:val="24"/>
          <w:szCs w:val="24"/>
        </w:rPr>
        <w:t>seppihkrA</w:t>
      </w:r>
      <w:proofErr w:type="spellEnd"/>
      <w:r w:rsidRPr="00434505">
        <w:rPr>
          <w:rFonts w:ascii="Times New Roman" w:hAnsi="Times New Roman" w:cs="Times New Roman"/>
          <w:sz w:val="24"/>
          <w:szCs w:val="24"/>
        </w:rPr>
        <w:t xml:space="preserve"> </w:t>
      </w:r>
      <w:proofErr w:type="spellStart"/>
      <w:r w:rsidRPr="00434505">
        <w:rPr>
          <w:rFonts w:ascii="Times New Roman" w:hAnsi="Times New Roman" w:cs="Times New Roman"/>
          <w:sz w:val="24"/>
          <w:szCs w:val="24"/>
        </w:rPr>
        <w:t>seteniapE</w:t>
      </w:r>
      <w:proofErr w:type="spellEnd"/>
      <w:r w:rsidRPr="00434505">
        <w:rPr>
          <w:rFonts w:ascii="Times New Roman" w:hAnsi="Times New Roman" w:cs="Times New Roman"/>
          <w:sz w:val="24"/>
          <w:szCs w:val="24"/>
        </w:rPr>
        <w:t xml:space="preserve">, etc. </w:t>
      </w:r>
      <w:r w:rsidR="00434505" w:rsidRPr="00434505">
        <w:rPr>
          <w:rFonts w:ascii="Times New Roman" w:hAnsi="Times New Roman" w:cs="Times New Roman"/>
          <w:sz w:val="24"/>
          <w:szCs w:val="24"/>
        </w:rPr>
        <w:br/>
      </w:r>
      <w:r w:rsidRPr="00434505">
        <w:rPr>
          <w:rFonts w:ascii="Times New Roman" w:hAnsi="Times New Roman" w:cs="Times New Roman"/>
          <w:sz w:val="24"/>
          <w:szCs w:val="24"/>
        </w:rPr>
        <w:t xml:space="preserve">(‘These all I bind: </w:t>
      </w:r>
      <w:proofErr w:type="spellStart"/>
      <w:r w:rsidRPr="00434505">
        <w:rPr>
          <w:rFonts w:ascii="Times New Roman" w:hAnsi="Times New Roman" w:cs="Times New Roman"/>
          <w:sz w:val="24"/>
          <w:szCs w:val="24"/>
        </w:rPr>
        <w:t>Arkhippes</w:t>
      </w:r>
      <w:proofErr w:type="spellEnd"/>
      <w:r w:rsidRPr="00434505">
        <w:rPr>
          <w:rFonts w:ascii="Times New Roman" w:hAnsi="Times New Roman" w:cs="Times New Roman"/>
          <w:sz w:val="24"/>
          <w:szCs w:val="24"/>
        </w:rPr>
        <w:t xml:space="preserve">, </w:t>
      </w:r>
      <w:proofErr w:type="spellStart"/>
      <w:r w:rsidRPr="00434505">
        <w:rPr>
          <w:rFonts w:ascii="Times New Roman" w:hAnsi="Times New Roman" w:cs="Times New Roman"/>
          <w:sz w:val="24"/>
          <w:szCs w:val="24"/>
        </w:rPr>
        <w:t>Epainetes</w:t>
      </w:r>
      <w:proofErr w:type="spellEnd"/>
      <w:r w:rsidRPr="00434505">
        <w:rPr>
          <w:rFonts w:ascii="Times New Roman" w:hAnsi="Times New Roman" w:cs="Times New Roman"/>
          <w:sz w:val="24"/>
          <w:szCs w:val="24"/>
        </w:rPr>
        <w:t>, etc.’)</w:t>
      </w:r>
      <w:r w:rsidR="000B71B6" w:rsidRPr="00434505">
        <w:rPr>
          <w:rStyle w:val="FootnoteReference"/>
          <w:rFonts w:ascii="Times New Roman" w:hAnsi="Times New Roman" w:cs="Times New Roman"/>
          <w:sz w:val="24"/>
          <w:szCs w:val="24"/>
        </w:rPr>
        <w:footnoteReference w:id="6"/>
      </w:r>
    </w:p>
    <w:p w:rsidR="00950D7A" w:rsidRPr="00434505" w:rsidRDefault="004272E8" w:rsidP="00434505">
      <w:pPr>
        <w:spacing w:line="480" w:lineRule="auto"/>
        <w:rPr>
          <w:rFonts w:ascii="Times New Roman" w:hAnsi="Times New Roman" w:cs="Times New Roman"/>
          <w:sz w:val="24"/>
          <w:szCs w:val="24"/>
        </w:rPr>
      </w:pPr>
      <w:r w:rsidRPr="00434505">
        <w:rPr>
          <w:rFonts w:ascii="Times New Roman" w:hAnsi="Times New Roman" w:cs="Times New Roman"/>
          <w:i/>
          <w:noProof/>
          <w:sz w:val="24"/>
          <w:szCs w:val="24"/>
          <w:lang w:val="en-GB" w:eastAsia="en-GB"/>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2218690</wp:posOffset>
            </wp:positionV>
            <wp:extent cx="2952750" cy="14243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ding spe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750" cy="1424305"/>
                    </a:xfrm>
                    <a:prstGeom prst="rect">
                      <a:avLst/>
                    </a:prstGeom>
                  </pic:spPr>
                </pic:pic>
              </a:graphicData>
            </a:graphic>
            <wp14:sizeRelH relativeFrom="margin">
              <wp14:pctWidth>0</wp14:pctWidth>
            </wp14:sizeRelH>
            <wp14:sizeRelV relativeFrom="margin">
              <wp14:pctHeight>0</wp14:pctHeight>
            </wp14:sizeRelV>
          </wp:anchor>
        </w:drawing>
      </w:r>
      <w:r w:rsidR="00434505" w:rsidRPr="00434505">
        <w:rPr>
          <w:rFonts w:ascii="Times New Roman" w:hAnsi="Times New Roman" w:cs="Times New Roman"/>
          <w:sz w:val="24"/>
          <w:szCs w:val="24"/>
        </w:rPr>
        <w:br/>
      </w:r>
      <w:r w:rsidR="0080024B" w:rsidRPr="00434505">
        <w:rPr>
          <w:rFonts w:ascii="Times New Roman" w:hAnsi="Times New Roman" w:cs="Times New Roman"/>
          <w:sz w:val="24"/>
          <w:szCs w:val="24"/>
        </w:rPr>
        <w:t xml:space="preserve">Another explanation </w:t>
      </w:r>
      <w:r w:rsidR="003D4CF6">
        <w:rPr>
          <w:rFonts w:ascii="Times New Roman" w:hAnsi="Times New Roman" w:cs="Times New Roman"/>
          <w:sz w:val="24"/>
          <w:szCs w:val="24"/>
        </w:rPr>
        <w:t>f</w:t>
      </w:r>
      <w:r w:rsidR="0080024B" w:rsidRPr="00434505">
        <w:rPr>
          <w:rFonts w:ascii="Times New Roman" w:hAnsi="Times New Roman" w:cs="Times New Roman"/>
          <w:sz w:val="24"/>
          <w:szCs w:val="24"/>
        </w:rPr>
        <w:t xml:space="preserve">or the reversal of a victim’s name might be the potency of reversal. Another way in which reversal of norms is illustrated in Greco-Roman spells is the use of the matriarchal lineage when defining the exact identity of a victim, rather than the usual patriarchal lineage. </w:t>
      </w:r>
      <w:r w:rsidR="00DB0A03">
        <w:rPr>
          <w:rFonts w:ascii="Times New Roman" w:hAnsi="Times New Roman" w:cs="Times New Roman"/>
          <w:sz w:val="24"/>
          <w:szCs w:val="24"/>
        </w:rPr>
        <w:t>Furthermore, the deities were understood to comprehend these muddled words and phrases while mere humans did not.</w:t>
      </w:r>
      <w:r>
        <w:rPr>
          <w:rFonts w:ascii="Times New Roman" w:hAnsi="Times New Roman" w:cs="Times New Roman"/>
          <w:sz w:val="24"/>
          <w:szCs w:val="24"/>
        </w:rPr>
        <w:br/>
      </w:r>
      <w:r w:rsidRPr="00434505">
        <w:rPr>
          <w:rFonts w:ascii="Times New Roman" w:hAnsi="Times New Roman" w:cs="Times New Roman"/>
          <w:i/>
          <w:sz w:val="20"/>
          <w:szCs w:val="20"/>
        </w:rPr>
        <w:t xml:space="preserve">Fig. 1 – </w:t>
      </w:r>
      <w:proofErr w:type="spellStart"/>
      <w:r w:rsidRPr="00434505">
        <w:rPr>
          <w:rFonts w:ascii="Times New Roman" w:hAnsi="Times New Roman" w:cs="Times New Roman"/>
          <w:i/>
          <w:sz w:val="20"/>
          <w:szCs w:val="20"/>
        </w:rPr>
        <w:t>Defixio</w:t>
      </w:r>
      <w:proofErr w:type="spellEnd"/>
      <w:r w:rsidRPr="00434505">
        <w:rPr>
          <w:rFonts w:ascii="Times New Roman" w:hAnsi="Times New Roman" w:cs="Times New Roman"/>
          <w:i/>
          <w:sz w:val="20"/>
          <w:szCs w:val="20"/>
        </w:rPr>
        <w:t xml:space="preserve"> illustrating scrambled text (from ‘</w:t>
      </w:r>
      <w:proofErr w:type="spellStart"/>
      <w:r w:rsidRPr="00434505">
        <w:rPr>
          <w:rFonts w:ascii="Times New Roman" w:hAnsi="Times New Roman" w:cs="Times New Roman"/>
          <w:i/>
          <w:sz w:val="20"/>
          <w:szCs w:val="20"/>
        </w:rPr>
        <w:t>Gager</w:t>
      </w:r>
      <w:proofErr w:type="spellEnd"/>
      <w:r w:rsidRPr="00434505">
        <w:rPr>
          <w:rFonts w:ascii="Times New Roman" w:hAnsi="Times New Roman" w:cs="Times New Roman"/>
          <w:i/>
          <w:sz w:val="20"/>
          <w:szCs w:val="20"/>
        </w:rPr>
        <w:t xml:space="preserve"> – Curse Tablets and Binding Spells From the Ancient World’ p. 202)</w:t>
      </w:r>
      <w:r w:rsidRPr="00434505">
        <w:rPr>
          <w:rStyle w:val="FootnoteReference"/>
          <w:rFonts w:ascii="Times New Roman" w:hAnsi="Times New Roman" w:cs="Times New Roman"/>
          <w:i/>
          <w:sz w:val="20"/>
          <w:szCs w:val="20"/>
        </w:rPr>
        <w:footnoteReference w:id="7"/>
      </w:r>
      <w:r>
        <w:rPr>
          <w:rFonts w:ascii="Times New Roman" w:hAnsi="Times New Roman" w:cs="Times New Roman"/>
          <w:sz w:val="24"/>
          <w:szCs w:val="24"/>
        </w:rPr>
        <w:br/>
      </w:r>
      <w:r>
        <w:rPr>
          <w:rFonts w:ascii="Times New Roman" w:hAnsi="Times New Roman" w:cs="Times New Roman"/>
          <w:sz w:val="24"/>
          <w:szCs w:val="24"/>
        </w:rPr>
        <w:br/>
      </w:r>
      <w:r w:rsidR="00067FAA" w:rsidRPr="00434505">
        <w:rPr>
          <w:rFonts w:ascii="Times New Roman" w:hAnsi="Times New Roman" w:cs="Times New Roman"/>
          <w:sz w:val="24"/>
          <w:szCs w:val="24"/>
        </w:rPr>
        <w:t>Magical language also took the form of “ineffable” words that, while unintelligible to humans, were in a language the summoned god or daemon would understand.</w:t>
      </w:r>
      <w:r w:rsidR="00067FAA" w:rsidRPr="00434505">
        <w:rPr>
          <w:rStyle w:val="FootnoteReference"/>
          <w:rFonts w:ascii="Times New Roman" w:hAnsi="Times New Roman" w:cs="Times New Roman"/>
          <w:sz w:val="24"/>
          <w:szCs w:val="24"/>
        </w:rPr>
        <w:footnoteReference w:id="8"/>
      </w:r>
      <w:r w:rsidR="007470E4" w:rsidRPr="00434505">
        <w:rPr>
          <w:rFonts w:ascii="Times New Roman" w:hAnsi="Times New Roman" w:cs="Times New Roman"/>
          <w:sz w:val="24"/>
          <w:szCs w:val="24"/>
        </w:rPr>
        <w:t xml:space="preserve"> Called </w:t>
      </w:r>
      <w:proofErr w:type="spellStart"/>
      <w:r w:rsidR="007470E4" w:rsidRPr="00434505">
        <w:rPr>
          <w:rFonts w:ascii="Times New Roman" w:hAnsi="Times New Roman" w:cs="Times New Roman"/>
          <w:i/>
          <w:sz w:val="24"/>
          <w:szCs w:val="24"/>
        </w:rPr>
        <w:t>voces</w:t>
      </w:r>
      <w:proofErr w:type="spellEnd"/>
      <w:r w:rsidR="007470E4" w:rsidRPr="00434505">
        <w:rPr>
          <w:rFonts w:ascii="Times New Roman" w:hAnsi="Times New Roman" w:cs="Times New Roman"/>
          <w:i/>
          <w:sz w:val="24"/>
          <w:szCs w:val="24"/>
        </w:rPr>
        <w:t xml:space="preserve"> </w:t>
      </w:r>
      <w:proofErr w:type="spellStart"/>
      <w:r w:rsidR="007470E4" w:rsidRPr="00434505">
        <w:rPr>
          <w:rFonts w:ascii="Times New Roman" w:hAnsi="Times New Roman" w:cs="Times New Roman"/>
          <w:i/>
          <w:sz w:val="24"/>
          <w:szCs w:val="24"/>
        </w:rPr>
        <w:t>magicae</w:t>
      </w:r>
      <w:proofErr w:type="spellEnd"/>
      <w:r w:rsidR="007470E4" w:rsidRPr="00434505">
        <w:rPr>
          <w:rFonts w:ascii="Times New Roman" w:hAnsi="Times New Roman" w:cs="Times New Roman"/>
          <w:sz w:val="24"/>
          <w:szCs w:val="24"/>
        </w:rPr>
        <w:t xml:space="preserve">, the best known are the </w:t>
      </w:r>
      <w:proofErr w:type="spellStart"/>
      <w:r w:rsidR="0003207D" w:rsidRPr="00434505">
        <w:rPr>
          <w:rFonts w:ascii="Times New Roman" w:hAnsi="Times New Roman" w:cs="Times New Roman"/>
          <w:i/>
          <w:sz w:val="24"/>
          <w:szCs w:val="24"/>
        </w:rPr>
        <w:t>Ephesia</w:t>
      </w:r>
      <w:proofErr w:type="spellEnd"/>
      <w:r w:rsidR="0003207D" w:rsidRPr="00434505">
        <w:rPr>
          <w:rFonts w:ascii="Times New Roman" w:hAnsi="Times New Roman" w:cs="Times New Roman"/>
          <w:i/>
          <w:sz w:val="24"/>
          <w:szCs w:val="24"/>
        </w:rPr>
        <w:t xml:space="preserve"> </w:t>
      </w:r>
      <w:proofErr w:type="spellStart"/>
      <w:r w:rsidR="0003207D" w:rsidRPr="00434505">
        <w:rPr>
          <w:rFonts w:ascii="Times New Roman" w:hAnsi="Times New Roman" w:cs="Times New Roman"/>
          <w:i/>
          <w:sz w:val="24"/>
          <w:szCs w:val="24"/>
        </w:rPr>
        <w:t>g</w:t>
      </w:r>
      <w:r w:rsidR="007470E4" w:rsidRPr="00434505">
        <w:rPr>
          <w:rFonts w:ascii="Times New Roman" w:hAnsi="Times New Roman" w:cs="Times New Roman"/>
          <w:i/>
          <w:sz w:val="24"/>
          <w:szCs w:val="24"/>
        </w:rPr>
        <w:t>rammata</w:t>
      </w:r>
      <w:proofErr w:type="spellEnd"/>
      <w:r w:rsidR="00900821" w:rsidRPr="00434505">
        <w:rPr>
          <w:rFonts w:ascii="Times New Roman" w:hAnsi="Times New Roman" w:cs="Times New Roman"/>
          <w:i/>
          <w:sz w:val="24"/>
          <w:szCs w:val="24"/>
        </w:rPr>
        <w:t xml:space="preserve"> </w:t>
      </w:r>
      <w:r w:rsidR="00900821" w:rsidRPr="00434505">
        <w:rPr>
          <w:rFonts w:ascii="Times New Roman" w:hAnsi="Times New Roman" w:cs="Times New Roman"/>
          <w:sz w:val="24"/>
          <w:szCs w:val="24"/>
        </w:rPr>
        <w:t xml:space="preserve">of which the earliest known are </w:t>
      </w:r>
      <w:proofErr w:type="spellStart"/>
      <w:r w:rsidR="00900821" w:rsidRPr="00434505">
        <w:rPr>
          <w:rFonts w:ascii="Times New Roman" w:hAnsi="Times New Roman" w:cs="Times New Roman"/>
          <w:i/>
          <w:sz w:val="24"/>
          <w:szCs w:val="24"/>
        </w:rPr>
        <w:t>askion</w:t>
      </w:r>
      <w:proofErr w:type="spellEnd"/>
      <w:r w:rsidR="00900821" w:rsidRPr="00434505">
        <w:rPr>
          <w:rFonts w:ascii="Times New Roman" w:hAnsi="Times New Roman" w:cs="Times New Roman"/>
          <w:i/>
          <w:sz w:val="24"/>
          <w:szCs w:val="24"/>
        </w:rPr>
        <w:t xml:space="preserve">, </w:t>
      </w:r>
      <w:proofErr w:type="spellStart"/>
      <w:r w:rsidR="00900821" w:rsidRPr="00434505">
        <w:rPr>
          <w:rFonts w:ascii="Times New Roman" w:hAnsi="Times New Roman" w:cs="Times New Roman"/>
          <w:i/>
          <w:sz w:val="24"/>
          <w:szCs w:val="24"/>
        </w:rPr>
        <w:t>kataskion</w:t>
      </w:r>
      <w:proofErr w:type="spellEnd"/>
      <w:r w:rsidR="00900821" w:rsidRPr="00434505">
        <w:rPr>
          <w:rFonts w:ascii="Times New Roman" w:hAnsi="Times New Roman" w:cs="Times New Roman"/>
          <w:i/>
          <w:sz w:val="24"/>
          <w:szCs w:val="24"/>
        </w:rPr>
        <w:t xml:space="preserve">, lix, </w:t>
      </w:r>
      <w:proofErr w:type="spellStart"/>
      <w:r w:rsidR="00900821" w:rsidRPr="00434505">
        <w:rPr>
          <w:rFonts w:ascii="Times New Roman" w:hAnsi="Times New Roman" w:cs="Times New Roman"/>
          <w:i/>
          <w:sz w:val="24"/>
          <w:szCs w:val="24"/>
        </w:rPr>
        <w:t>tetrax</w:t>
      </w:r>
      <w:proofErr w:type="spellEnd"/>
      <w:r w:rsidR="00900821" w:rsidRPr="00434505">
        <w:rPr>
          <w:rFonts w:ascii="Times New Roman" w:hAnsi="Times New Roman" w:cs="Times New Roman"/>
          <w:i/>
          <w:sz w:val="24"/>
          <w:szCs w:val="24"/>
        </w:rPr>
        <w:t xml:space="preserve">, </w:t>
      </w:r>
      <w:proofErr w:type="spellStart"/>
      <w:r w:rsidR="00900821" w:rsidRPr="00434505">
        <w:rPr>
          <w:rFonts w:ascii="Times New Roman" w:hAnsi="Times New Roman" w:cs="Times New Roman"/>
          <w:i/>
          <w:sz w:val="24"/>
          <w:szCs w:val="24"/>
        </w:rPr>
        <w:t>damnameneus</w:t>
      </w:r>
      <w:proofErr w:type="spellEnd"/>
      <w:r w:rsidR="00900821" w:rsidRPr="00434505">
        <w:rPr>
          <w:rFonts w:ascii="Times New Roman" w:hAnsi="Times New Roman" w:cs="Times New Roman"/>
          <w:i/>
          <w:sz w:val="24"/>
          <w:szCs w:val="24"/>
        </w:rPr>
        <w:t xml:space="preserve">, </w:t>
      </w:r>
      <w:proofErr w:type="spellStart"/>
      <w:r w:rsidR="00900821" w:rsidRPr="00434505">
        <w:rPr>
          <w:rFonts w:ascii="Times New Roman" w:hAnsi="Times New Roman" w:cs="Times New Roman"/>
          <w:i/>
          <w:sz w:val="24"/>
          <w:szCs w:val="24"/>
        </w:rPr>
        <w:t>aision</w:t>
      </w:r>
      <w:proofErr w:type="spellEnd"/>
      <w:r w:rsidR="00900821" w:rsidRPr="00434505">
        <w:rPr>
          <w:rFonts w:ascii="Times New Roman" w:hAnsi="Times New Roman" w:cs="Times New Roman"/>
          <w:i/>
          <w:sz w:val="24"/>
          <w:szCs w:val="24"/>
        </w:rPr>
        <w:t>/</w:t>
      </w:r>
      <w:proofErr w:type="spellStart"/>
      <w:r w:rsidR="00281EF8" w:rsidRPr="008D7DC9">
        <w:rPr>
          <w:rFonts w:ascii="Times New Roman" w:hAnsi="Times New Roman" w:cs="Times New Roman"/>
          <w:i/>
          <w:sz w:val="24"/>
          <w:szCs w:val="24"/>
        </w:rPr>
        <w:t>aisia</w:t>
      </w:r>
      <w:proofErr w:type="spellEnd"/>
      <w:r w:rsidR="0003207D" w:rsidRPr="00434505">
        <w:rPr>
          <w:rFonts w:ascii="Times New Roman" w:hAnsi="Times New Roman" w:cs="Times New Roman"/>
          <w:sz w:val="24"/>
          <w:szCs w:val="24"/>
        </w:rPr>
        <w:t>.</w:t>
      </w:r>
      <w:r w:rsidR="00043A26" w:rsidRPr="00434505">
        <w:rPr>
          <w:rStyle w:val="FootnoteReference"/>
          <w:rFonts w:ascii="Times New Roman" w:hAnsi="Times New Roman" w:cs="Times New Roman"/>
          <w:sz w:val="24"/>
          <w:szCs w:val="24"/>
        </w:rPr>
        <w:footnoteReference w:id="9"/>
      </w:r>
      <w:r w:rsidR="0003207D" w:rsidRPr="00434505">
        <w:rPr>
          <w:rFonts w:ascii="Times New Roman" w:hAnsi="Times New Roman" w:cs="Times New Roman"/>
          <w:sz w:val="24"/>
          <w:szCs w:val="24"/>
        </w:rPr>
        <w:t xml:space="preserve"> According to David Frankfurter, </w:t>
      </w:r>
      <w:proofErr w:type="spellStart"/>
      <w:r w:rsidR="0003207D" w:rsidRPr="00434505">
        <w:rPr>
          <w:rFonts w:ascii="Times New Roman" w:hAnsi="Times New Roman" w:cs="Times New Roman"/>
          <w:i/>
          <w:sz w:val="24"/>
          <w:szCs w:val="24"/>
        </w:rPr>
        <w:t>Ephesia</w:t>
      </w:r>
      <w:proofErr w:type="spellEnd"/>
      <w:r w:rsidR="0003207D" w:rsidRPr="00434505">
        <w:rPr>
          <w:rFonts w:ascii="Times New Roman" w:hAnsi="Times New Roman" w:cs="Times New Roman"/>
          <w:i/>
          <w:sz w:val="24"/>
          <w:szCs w:val="24"/>
        </w:rPr>
        <w:t xml:space="preserve"> </w:t>
      </w:r>
      <w:proofErr w:type="spellStart"/>
      <w:r w:rsidR="0003207D" w:rsidRPr="00434505">
        <w:rPr>
          <w:rFonts w:ascii="Times New Roman" w:hAnsi="Times New Roman" w:cs="Times New Roman"/>
          <w:i/>
          <w:sz w:val="24"/>
          <w:szCs w:val="24"/>
        </w:rPr>
        <w:t>grammata</w:t>
      </w:r>
      <w:proofErr w:type="spellEnd"/>
      <w:r w:rsidR="0003207D" w:rsidRPr="00434505">
        <w:rPr>
          <w:rFonts w:ascii="Times New Roman" w:hAnsi="Times New Roman" w:cs="Times New Roman"/>
          <w:sz w:val="24"/>
          <w:szCs w:val="24"/>
        </w:rPr>
        <w:t xml:space="preserve"> convey “power in its fixed and </w:t>
      </w:r>
      <w:proofErr w:type="spellStart"/>
      <w:r w:rsidR="0003207D" w:rsidRPr="00434505">
        <w:rPr>
          <w:rFonts w:ascii="Times New Roman" w:hAnsi="Times New Roman" w:cs="Times New Roman"/>
          <w:sz w:val="24"/>
          <w:szCs w:val="24"/>
        </w:rPr>
        <w:t>amuletic</w:t>
      </w:r>
      <w:proofErr w:type="spellEnd"/>
      <w:r w:rsidR="0003207D" w:rsidRPr="00434505">
        <w:rPr>
          <w:rFonts w:ascii="Times New Roman" w:hAnsi="Times New Roman" w:cs="Times New Roman"/>
          <w:sz w:val="24"/>
          <w:szCs w:val="24"/>
        </w:rPr>
        <w:t xml:space="preserve"> state”.</w:t>
      </w:r>
      <w:r w:rsidR="0003207D" w:rsidRPr="00434505">
        <w:rPr>
          <w:rStyle w:val="FootnoteReference"/>
          <w:rFonts w:ascii="Times New Roman" w:hAnsi="Times New Roman" w:cs="Times New Roman"/>
          <w:sz w:val="24"/>
          <w:szCs w:val="24"/>
        </w:rPr>
        <w:footnoteReference w:id="10"/>
      </w:r>
      <w:r w:rsidR="00281EF8" w:rsidRPr="00434505">
        <w:rPr>
          <w:rFonts w:ascii="Times New Roman" w:hAnsi="Times New Roman" w:cs="Times New Roman"/>
          <w:sz w:val="24"/>
          <w:szCs w:val="24"/>
        </w:rPr>
        <w:t xml:space="preserve"> </w:t>
      </w:r>
      <w:proofErr w:type="spellStart"/>
      <w:r w:rsidR="00281EF8" w:rsidRPr="00434505">
        <w:rPr>
          <w:rFonts w:ascii="Times New Roman" w:hAnsi="Times New Roman" w:cs="Times New Roman"/>
          <w:i/>
          <w:sz w:val="24"/>
          <w:szCs w:val="24"/>
        </w:rPr>
        <w:t>Ephesia</w:t>
      </w:r>
      <w:proofErr w:type="spellEnd"/>
      <w:r w:rsidR="00281EF8" w:rsidRPr="00434505">
        <w:rPr>
          <w:rFonts w:ascii="Times New Roman" w:hAnsi="Times New Roman" w:cs="Times New Roman"/>
          <w:i/>
          <w:sz w:val="24"/>
          <w:szCs w:val="24"/>
        </w:rPr>
        <w:t xml:space="preserve"> </w:t>
      </w:r>
      <w:proofErr w:type="spellStart"/>
      <w:r w:rsidR="00281EF8" w:rsidRPr="00434505">
        <w:rPr>
          <w:rFonts w:ascii="Times New Roman" w:hAnsi="Times New Roman" w:cs="Times New Roman"/>
          <w:i/>
          <w:sz w:val="24"/>
          <w:szCs w:val="24"/>
        </w:rPr>
        <w:t>grammata</w:t>
      </w:r>
      <w:proofErr w:type="spellEnd"/>
      <w:r w:rsidR="00281EF8" w:rsidRPr="00434505">
        <w:rPr>
          <w:rFonts w:ascii="Times New Roman" w:hAnsi="Times New Roman" w:cs="Times New Roman"/>
          <w:sz w:val="24"/>
          <w:szCs w:val="24"/>
        </w:rPr>
        <w:t xml:space="preserve"> formed a bond between the magician and the beings being summoned.</w:t>
      </w:r>
      <w:r w:rsidRPr="004272E8">
        <w:t xml:space="preserve"> </w:t>
      </w:r>
      <w:r w:rsidRPr="004272E8">
        <w:rPr>
          <w:rFonts w:ascii="Times New Roman" w:hAnsi="Times New Roman" w:cs="Times New Roman"/>
          <w:sz w:val="24"/>
          <w:szCs w:val="24"/>
        </w:rPr>
        <w:t xml:space="preserve">Such was the power of the </w:t>
      </w:r>
      <w:proofErr w:type="spellStart"/>
      <w:r w:rsidRPr="004272E8">
        <w:rPr>
          <w:rFonts w:ascii="Times New Roman" w:hAnsi="Times New Roman" w:cs="Times New Roman"/>
          <w:i/>
          <w:sz w:val="24"/>
          <w:szCs w:val="24"/>
        </w:rPr>
        <w:t>Ephesia</w:t>
      </w:r>
      <w:proofErr w:type="spellEnd"/>
      <w:r w:rsidRPr="004272E8">
        <w:rPr>
          <w:rFonts w:ascii="Times New Roman" w:hAnsi="Times New Roman" w:cs="Times New Roman"/>
          <w:sz w:val="24"/>
          <w:szCs w:val="24"/>
        </w:rPr>
        <w:t xml:space="preserve"> </w:t>
      </w:r>
      <w:proofErr w:type="spellStart"/>
      <w:r w:rsidRPr="004272E8">
        <w:rPr>
          <w:rFonts w:ascii="Times New Roman" w:hAnsi="Times New Roman" w:cs="Times New Roman"/>
          <w:i/>
          <w:sz w:val="24"/>
          <w:szCs w:val="24"/>
        </w:rPr>
        <w:t>grammata</w:t>
      </w:r>
      <w:proofErr w:type="spellEnd"/>
      <w:r w:rsidRPr="004272E8">
        <w:rPr>
          <w:rFonts w:ascii="Times New Roman" w:hAnsi="Times New Roman" w:cs="Times New Roman"/>
          <w:sz w:val="24"/>
          <w:szCs w:val="24"/>
        </w:rPr>
        <w:t xml:space="preserve"> that they were also worn on the body or written on amulets as protection against spells.</w:t>
      </w:r>
    </w:p>
    <w:p w:rsidR="008A4472" w:rsidRPr="00434505" w:rsidRDefault="008A4472" w:rsidP="00434505">
      <w:pPr>
        <w:spacing w:line="480" w:lineRule="auto"/>
        <w:rPr>
          <w:rFonts w:ascii="Times New Roman" w:hAnsi="Times New Roman" w:cs="Times New Roman"/>
          <w:i/>
          <w:sz w:val="20"/>
          <w:szCs w:val="20"/>
        </w:rPr>
      </w:pPr>
    </w:p>
    <w:p w:rsidR="003D0394" w:rsidRPr="00434505" w:rsidRDefault="008C3021" w:rsidP="00434505">
      <w:pPr>
        <w:spacing w:line="480" w:lineRule="auto"/>
        <w:rPr>
          <w:rFonts w:ascii="Times New Roman" w:hAnsi="Times New Roman" w:cs="Times New Roman"/>
          <w:sz w:val="24"/>
          <w:szCs w:val="24"/>
        </w:rPr>
      </w:pPr>
      <w:r w:rsidRPr="00434505">
        <w:rPr>
          <w:rFonts w:ascii="Times New Roman" w:hAnsi="Times New Roman" w:cs="Times New Roman"/>
          <w:sz w:val="24"/>
          <w:szCs w:val="24"/>
        </w:rPr>
        <w:t xml:space="preserve">Indeed, Gorgias of </w:t>
      </w:r>
      <w:proofErr w:type="spellStart"/>
      <w:r w:rsidRPr="00434505">
        <w:rPr>
          <w:rFonts w:ascii="Times New Roman" w:hAnsi="Times New Roman" w:cs="Times New Roman"/>
          <w:sz w:val="24"/>
          <w:szCs w:val="24"/>
        </w:rPr>
        <w:t>Leontini</w:t>
      </w:r>
      <w:proofErr w:type="spellEnd"/>
      <w:r w:rsidRPr="00434505">
        <w:rPr>
          <w:rFonts w:ascii="Times New Roman" w:hAnsi="Times New Roman" w:cs="Times New Roman"/>
          <w:sz w:val="24"/>
          <w:szCs w:val="24"/>
        </w:rPr>
        <w:t xml:space="preserve"> (ca. 485–380 </w:t>
      </w:r>
      <w:proofErr w:type="spellStart"/>
      <w:r w:rsidRPr="00434505">
        <w:rPr>
          <w:rFonts w:ascii="Times New Roman" w:hAnsi="Times New Roman" w:cs="Times New Roman"/>
          <w:sz w:val="24"/>
          <w:szCs w:val="24"/>
        </w:rPr>
        <w:t>bce</w:t>
      </w:r>
      <w:proofErr w:type="spellEnd"/>
      <w:r w:rsidRPr="00434505">
        <w:rPr>
          <w:rFonts w:ascii="Times New Roman" w:hAnsi="Times New Roman" w:cs="Times New Roman"/>
          <w:sz w:val="24"/>
          <w:szCs w:val="24"/>
        </w:rPr>
        <w:t>), in his work ‘</w:t>
      </w:r>
      <w:r w:rsidRPr="004272E8">
        <w:rPr>
          <w:rFonts w:ascii="Times New Roman" w:hAnsi="Times New Roman" w:cs="Times New Roman"/>
          <w:i/>
          <w:sz w:val="24"/>
          <w:szCs w:val="24"/>
        </w:rPr>
        <w:t>Encomium of Helen</w:t>
      </w:r>
      <w:r w:rsidRPr="00434505">
        <w:rPr>
          <w:rFonts w:ascii="Times New Roman" w:hAnsi="Times New Roman" w:cs="Times New Roman"/>
          <w:sz w:val="24"/>
          <w:szCs w:val="24"/>
        </w:rPr>
        <w:t>’ in which he defends her reputation following her treachery during the Trojan War, likens the effe</w:t>
      </w:r>
      <w:r w:rsidR="004E1AB0">
        <w:rPr>
          <w:rFonts w:ascii="Times New Roman" w:hAnsi="Times New Roman" w:cs="Times New Roman"/>
          <w:sz w:val="24"/>
          <w:szCs w:val="24"/>
        </w:rPr>
        <w:t>ct of language to that of drugs:</w:t>
      </w:r>
      <w:r w:rsidRPr="00434505">
        <w:rPr>
          <w:rFonts w:ascii="Times New Roman" w:hAnsi="Times New Roman" w:cs="Times New Roman"/>
          <w:sz w:val="24"/>
          <w:szCs w:val="24"/>
        </w:rPr>
        <w:t xml:space="preserve"> </w:t>
      </w:r>
    </w:p>
    <w:p w:rsidR="008A4472" w:rsidRPr="00434505" w:rsidRDefault="008C3021" w:rsidP="00434505">
      <w:pPr>
        <w:spacing w:line="480" w:lineRule="auto"/>
        <w:ind w:left="720"/>
        <w:rPr>
          <w:rFonts w:ascii="Times New Roman" w:hAnsi="Times New Roman" w:cs="Times New Roman"/>
          <w:sz w:val="24"/>
          <w:szCs w:val="24"/>
        </w:rPr>
      </w:pPr>
      <w:r w:rsidRPr="00434505">
        <w:rPr>
          <w:rFonts w:ascii="Times New Roman" w:hAnsi="Times New Roman" w:cs="Times New Roman"/>
          <w:sz w:val="24"/>
          <w:szCs w:val="24"/>
        </w:rPr>
        <w:t>The power of speech over the disposition of the soul is like the disposition of drugs (</w:t>
      </w:r>
      <w:proofErr w:type="spellStart"/>
      <w:r w:rsidRPr="00434505">
        <w:rPr>
          <w:rFonts w:ascii="Times New Roman" w:hAnsi="Times New Roman" w:cs="Times New Roman"/>
          <w:i/>
          <w:sz w:val="24"/>
          <w:szCs w:val="24"/>
        </w:rPr>
        <w:t>pharmaka</w:t>
      </w:r>
      <w:proofErr w:type="spellEnd"/>
      <w:r w:rsidRPr="00434505">
        <w:rPr>
          <w:rFonts w:ascii="Times New Roman" w:hAnsi="Times New Roman" w:cs="Times New Roman"/>
          <w:sz w:val="24"/>
          <w:szCs w:val="24"/>
        </w:rPr>
        <w:t>) over the nature of the body. Just as different drugs drive out different humours from the body, and put an end either to disease or to life, so with speech: some words produce harm, others pleasure, others fear, while still others can embolden their listeners. Or again, by means of some harmful persuasion, words can bewitch (</w:t>
      </w:r>
      <w:proofErr w:type="spellStart"/>
      <w:r w:rsidRPr="00434505">
        <w:rPr>
          <w:rFonts w:ascii="Times New Roman" w:hAnsi="Times New Roman" w:cs="Times New Roman"/>
          <w:i/>
          <w:sz w:val="24"/>
          <w:szCs w:val="24"/>
        </w:rPr>
        <w:t>pharmakeuein</w:t>
      </w:r>
      <w:proofErr w:type="spellEnd"/>
      <w:r w:rsidRPr="00434505">
        <w:rPr>
          <w:rFonts w:ascii="Times New Roman" w:hAnsi="Times New Roman" w:cs="Times New Roman"/>
          <w:sz w:val="24"/>
          <w:szCs w:val="24"/>
        </w:rPr>
        <w:t>) and thoroughly cast a spell (</w:t>
      </w:r>
      <w:proofErr w:type="spellStart"/>
      <w:r w:rsidRPr="00434505">
        <w:rPr>
          <w:rFonts w:ascii="Times New Roman" w:hAnsi="Times New Roman" w:cs="Times New Roman"/>
          <w:i/>
          <w:sz w:val="24"/>
          <w:szCs w:val="24"/>
        </w:rPr>
        <w:t>ekgoeteuein</w:t>
      </w:r>
      <w:proofErr w:type="spellEnd"/>
      <w:r w:rsidRPr="00434505">
        <w:rPr>
          <w:rFonts w:ascii="Times New Roman" w:hAnsi="Times New Roman" w:cs="Times New Roman"/>
          <w:sz w:val="24"/>
          <w:szCs w:val="24"/>
        </w:rPr>
        <w:t>) over the soul.</w:t>
      </w:r>
      <w:r w:rsidRPr="00434505">
        <w:rPr>
          <w:rStyle w:val="FootnoteReference"/>
          <w:rFonts w:ascii="Times New Roman" w:hAnsi="Times New Roman" w:cs="Times New Roman"/>
          <w:sz w:val="24"/>
          <w:szCs w:val="24"/>
        </w:rPr>
        <w:footnoteReference w:id="11"/>
      </w:r>
    </w:p>
    <w:p w:rsidR="00636DD6" w:rsidRPr="00434505" w:rsidRDefault="00434505" w:rsidP="00434505">
      <w:pPr>
        <w:spacing w:line="480" w:lineRule="auto"/>
        <w:rPr>
          <w:rFonts w:ascii="Times New Roman" w:hAnsi="Times New Roman" w:cs="Times New Roman"/>
          <w:sz w:val="24"/>
          <w:szCs w:val="24"/>
        </w:rPr>
      </w:pPr>
      <w:r>
        <w:rPr>
          <w:rFonts w:ascii="Times New Roman" w:hAnsi="Times New Roman" w:cs="Times New Roman"/>
          <w:sz w:val="24"/>
          <w:szCs w:val="24"/>
        </w:rPr>
        <w:t>It</w:t>
      </w:r>
      <w:r w:rsidR="00636DD6" w:rsidRPr="00434505">
        <w:rPr>
          <w:rFonts w:ascii="Times New Roman" w:hAnsi="Times New Roman" w:cs="Times New Roman"/>
          <w:sz w:val="24"/>
          <w:szCs w:val="24"/>
        </w:rPr>
        <w:t xml:space="preserve"> is through the dispensing of words and speech that magicians were able to illustrate their status as an intercessor between the powers being addressed and the</w:t>
      </w:r>
      <w:r>
        <w:rPr>
          <w:rFonts w:ascii="Times New Roman" w:hAnsi="Times New Roman" w:cs="Times New Roman"/>
          <w:sz w:val="24"/>
          <w:szCs w:val="24"/>
        </w:rPr>
        <w:t>ir</w:t>
      </w:r>
      <w:r w:rsidR="00636DD6" w:rsidRPr="00434505">
        <w:rPr>
          <w:rFonts w:ascii="Times New Roman" w:hAnsi="Times New Roman" w:cs="Times New Roman"/>
          <w:sz w:val="24"/>
          <w:szCs w:val="24"/>
        </w:rPr>
        <w:t xml:space="preserve"> client.</w:t>
      </w:r>
      <w:r w:rsidR="00506C03">
        <w:rPr>
          <w:rFonts w:ascii="Times New Roman" w:hAnsi="Times New Roman" w:cs="Times New Roman"/>
          <w:sz w:val="24"/>
          <w:szCs w:val="24"/>
        </w:rPr>
        <w:br/>
      </w:r>
      <w:r w:rsidR="00506C03">
        <w:rPr>
          <w:rFonts w:ascii="Times New Roman" w:hAnsi="Times New Roman" w:cs="Times New Roman"/>
          <w:sz w:val="24"/>
          <w:szCs w:val="24"/>
        </w:rPr>
        <w:br/>
      </w:r>
      <w:r w:rsidR="004717FF" w:rsidRPr="00434505">
        <w:rPr>
          <w:rFonts w:ascii="Times New Roman" w:hAnsi="Times New Roman" w:cs="Times New Roman"/>
          <w:sz w:val="24"/>
          <w:szCs w:val="24"/>
        </w:rPr>
        <w:t xml:space="preserve">The written language of magic did not always rely on words. Magical alphabets might consist of </w:t>
      </w:r>
      <w:proofErr w:type="spellStart"/>
      <w:r w:rsidR="00514730" w:rsidRPr="00434505">
        <w:rPr>
          <w:rFonts w:ascii="Times New Roman" w:hAnsi="Times New Roman" w:cs="Times New Roman"/>
          <w:i/>
          <w:sz w:val="24"/>
          <w:szCs w:val="24"/>
        </w:rPr>
        <w:t>charak</w:t>
      </w:r>
      <w:r w:rsidR="004717FF" w:rsidRPr="00434505">
        <w:rPr>
          <w:rFonts w:ascii="Times New Roman" w:hAnsi="Times New Roman" w:cs="Times New Roman"/>
          <w:i/>
          <w:sz w:val="24"/>
          <w:szCs w:val="24"/>
        </w:rPr>
        <w:t>t</w:t>
      </w:r>
      <w:r w:rsidR="00281EF8" w:rsidRPr="00434505">
        <w:rPr>
          <w:rFonts w:ascii="Times New Roman" w:hAnsi="Times New Roman" w:cs="Times New Roman"/>
          <w:i/>
          <w:sz w:val="24"/>
          <w:szCs w:val="24"/>
        </w:rPr>
        <w:t>e</w:t>
      </w:r>
      <w:r w:rsidR="004717FF" w:rsidRPr="00434505">
        <w:rPr>
          <w:rFonts w:ascii="Times New Roman" w:hAnsi="Times New Roman" w:cs="Times New Roman"/>
          <w:i/>
          <w:sz w:val="24"/>
          <w:szCs w:val="24"/>
        </w:rPr>
        <w:t>res</w:t>
      </w:r>
      <w:proofErr w:type="spellEnd"/>
      <w:r w:rsidR="004717FF" w:rsidRPr="00434505">
        <w:rPr>
          <w:rFonts w:ascii="Times New Roman" w:hAnsi="Times New Roman" w:cs="Times New Roman"/>
          <w:sz w:val="24"/>
          <w:szCs w:val="24"/>
        </w:rPr>
        <w:t xml:space="preserve">, symbols made up of lines with circles at their ends in various different configurations. </w:t>
      </w:r>
    </w:p>
    <w:p w:rsidR="00636DD6" w:rsidRPr="00434505" w:rsidRDefault="00514730" w:rsidP="00434505">
      <w:pPr>
        <w:spacing w:line="480" w:lineRule="auto"/>
        <w:rPr>
          <w:rFonts w:ascii="Times New Roman" w:hAnsi="Times New Roman" w:cs="Times New Roman"/>
          <w:sz w:val="24"/>
          <w:szCs w:val="24"/>
        </w:rPr>
      </w:pPr>
      <w:r w:rsidRPr="00434505">
        <w:rPr>
          <w:rFonts w:ascii="Times New Roman" w:hAnsi="Times New Roman" w:cs="Times New Roman"/>
          <w:noProof/>
          <w:sz w:val="20"/>
          <w:szCs w:val="20"/>
          <w:lang w:val="en-GB"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105583" cy="131463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ctres.png"/>
                    <pic:cNvPicPr/>
                  </pic:nvPicPr>
                  <pic:blipFill>
                    <a:blip r:embed="rId9">
                      <a:extLst>
                        <a:ext uri="{28A0092B-C50C-407E-A947-70E740481C1C}">
                          <a14:useLocalDpi xmlns:a14="http://schemas.microsoft.com/office/drawing/2010/main" val="0"/>
                        </a:ext>
                      </a:extLst>
                    </a:blip>
                    <a:stretch>
                      <a:fillRect/>
                    </a:stretch>
                  </pic:blipFill>
                  <pic:spPr>
                    <a:xfrm>
                      <a:off x="0" y="0"/>
                      <a:ext cx="3105583" cy="1314633"/>
                    </a:xfrm>
                    <a:prstGeom prst="rect">
                      <a:avLst/>
                    </a:prstGeom>
                  </pic:spPr>
                </pic:pic>
              </a:graphicData>
            </a:graphic>
          </wp:anchor>
        </w:drawing>
      </w:r>
      <w:proofErr w:type="gramStart"/>
      <w:r w:rsidRPr="00434505">
        <w:rPr>
          <w:rFonts w:ascii="Times New Roman" w:hAnsi="Times New Roman" w:cs="Times New Roman"/>
          <w:sz w:val="20"/>
          <w:szCs w:val="20"/>
        </w:rPr>
        <w:t>Fig. 2.</w:t>
      </w:r>
      <w:proofErr w:type="gramEnd"/>
      <w:r w:rsidRPr="00434505">
        <w:rPr>
          <w:rFonts w:ascii="Times New Roman" w:hAnsi="Times New Roman" w:cs="Times New Roman"/>
          <w:sz w:val="20"/>
          <w:szCs w:val="20"/>
        </w:rPr>
        <w:t xml:space="preserve"> </w:t>
      </w:r>
      <w:proofErr w:type="gramStart"/>
      <w:r w:rsidRPr="00434505">
        <w:rPr>
          <w:rFonts w:ascii="Times New Roman" w:hAnsi="Times New Roman" w:cs="Times New Roman"/>
          <w:sz w:val="20"/>
          <w:szCs w:val="20"/>
        </w:rPr>
        <w:t xml:space="preserve">Example of </w:t>
      </w:r>
      <w:proofErr w:type="spellStart"/>
      <w:r w:rsidRPr="00434505">
        <w:rPr>
          <w:rFonts w:ascii="Times New Roman" w:hAnsi="Times New Roman" w:cs="Times New Roman"/>
          <w:i/>
          <w:sz w:val="20"/>
          <w:szCs w:val="20"/>
        </w:rPr>
        <w:t>charakt</w:t>
      </w:r>
      <w:r w:rsidR="00281EF8" w:rsidRPr="00434505">
        <w:rPr>
          <w:rFonts w:ascii="Times New Roman" w:hAnsi="Times New Roman" w:cs="Times New Roman"/>
          <w:i/>
          <w:sz w:val="20"/>
          <w:szCs w:val="20"/>
        </w:rPr>
        <w:t>e</w:t>
      </w:r>
      <w:r w:rsidRPr="00434505">
        <w:rPr>
          <w:rFonts w:ascii="Times New Roman" w:hAnsi="Times New Roman" w:cs="Times New Roman"/>
          <w:i/>
          <w:sz w:val="20"/>
          <w:szCs w:val="20"/>
        </w:rPr>
        <w:t>res</w:t>
      </w:r>
      <w:proofErr w:type="spellEnd"/>
      <w:r w:rsidRPr="00434505">
        <w:rPr>
          <w:rFonts w:ascii="Times New Roman" w:hAnsi="Times New Roman" w:cs="Times New Roman"/>
          <w:sz w:val="20"/>
          <w:szCs w:val="20"/>
        </w:rPr>
        <w:t>.</w:t>
      </w:r>
      <w:proofErr w:type="gramEnd"/>
      <w:r w:rsidRPr="00434505">
        <w:rPr>
          <w:rStyle w:val="FootnoteReference"/>
          <w:rFonts w:ascii="Times New Roman" w:hAnsi="Times New Roman" w:cs="Times New Roman"/>
          <w:sz w:val="24"/>
          <w:szCs w:val="24"/>
        </w:rPr>
        <w:footnoteReference w:id="12"/>
      </w:r>
    </w:p>
    <w:p w:rsidR="006D4197" w:rsidRPr="006D4197" w:rsidRDefault="00514730" w:rsidP="006D4197">
      <w:pPr>
        <w:spacing w:line="480" w:lineRule="auto"/>
        <w:rPr>
          <w:rFonts w:ascii="Times New Roman" w:hAnsi="Times New Roman" w:cs="Times New Roman"/>
          <w:sz w:val="24"/>
          <w:szCs w:val="24"/>
        </w:rPr>
      </w:pPr>
      <w:r w:rsidRPr="00434505">
        <w:rPr>
          <w:rFonts w:ascii="Times New Roman" w:hAnsi="Times New Roman" w:cs="Times New Roman"/>
          <w:sz w:val="24"/>
          <w:szCs w:val="24"/>
        </w:rPr>
        <w:lastRenderedPageBreak/>
        <w:t xml:space="preserve">The use of </w:t>
      </w:r>
      <w:proofErr w:type="spellStart"/>
      <w:r w:rsidRPr="00434505">
        <w:rPr>
          <w:rFonts w:ascii="Times New Roman" w:hAnsi="Times New Roman" w:cs="Times New Roman"/>
          <w:i/>
          <w:sz w:val="24"/>
          <w:szCs w:val="24"/>
        </w:rPr>
        <w:t>charakt</w:t>
      </w:r>
      <w:r w:rsidR="00281EF8" w:rsidRPr="00434505">
        <w:rPr>
          <w:rFonts w:ascii="Times New Roman" w:hAnsi="Times New Roman" w:cs="Times New Roman"/>
          <w:i/>
          <w:sz w:val="24"/>
          <w:szCs w:val="24"/>
        </w:rPr>
        <w:t>e</w:t>
      </w:r>
      <w:r w:rsidRPr="00434505">
        <w:rPr>
          <w:rFonts w:ascii="Times New Roman" w:hAnsi="Times New Roman" w:cs="Times New Roman"/>
          <w:i/>
          <w:sz w:val="24"/>
          <w:szCs w:val="24"/>
        </w:rPr>
        <w:t>res</w:t>
      </w:r>
      <w:proofErr w:type="spellEnd"/>
      <w:r w:rsidRPr="00434505">
        <w:rPr>
          <w:rFonts w:ascii="Times New Roman" w:hAnsi="Times New Roman" w:cs="Times New Roman"/>
          <w:sz w:val="24"/>
          <w:szCs w:val="24"/>
        </w:rPr>
        <w:t xml:space="preserve"> was most likely to provide the item on which they were inscribed with additional visual power. They may also have impressed a magician’s client, in that they were indecipherable by the client</w:t>
      </w:r>
      <w:r w:rsidR="001465F9" w:rsidRPr="00434505">
        <w:rPr>
          <w:rFonts w:ascii="Times New Roman" w:hAnsi="Times New Roman" w:cs="Times New Roman"/>
          <w:sz w:val="24"/>
          <w:szCs w:val="24"/>
        </w:rPr>
        <w:t xml:space="preserve">, rendering them mysterious or only known among those with secret knowledge. In a similar way, symbolic sounds and vowel-only words and phrases were used in incantations. The magician might make animal noises or include “sighing, groaning, smacking of lips, taking a deep breath and letting it out </w:t>
      </w:r>
      <w:r w:rsidR="0012155D">
        <w:rPr>
          <w:rFonts w:ascii="Times New Roman" w:hAnsi="Times New Roman" w:cs="Times New Roman"/>
          <w:sz w:val="24"/>
          <w:szCs w:val="24"/>
        </w:rPr>
        <w:t>with a hissing sound”.</w:t>
      </w:r>
      <w:r w:rsidR="001465F9" w:rsidRPr="00434505">
        <w:rPr>
          <w:rStyle w:val="FootnoteReference"/>
          <w:rFonts w:ascii="Times New Roman" w:hAnsi="Times New Roman" w:cs="Times New Roman"/>
          <w:sz w:val="24"/>
          <w:szCs w:val="24"/>
        </w:rPr>
        <w:footnoteReference w:id="13"/>
      </w:r>
      <w:r w:rsidR="0012155D">
        <w:rPr>
          <w:rFonts w:ascii="Times New Roman" w:hAnsi="Times New Roman" w:cs="Times New Roman"/>
          <w:sz w:val="24"/>
          <w:szCs w:val="24"/>
        </w:rPr>
        <w:t xml:space="preserve"> A witch referred to by the poet Tibullus is described as possessing “magical hissing”.</w:t>
      </w:r>
      <w:r w:rsidR="0012155D">
        <w:rPr>
          <w:rStyle w:val="FootnoteReference"/>
          <w:rFonts w:ascii="Times New Roman" w:hAnsi="Times New Roman" w:cs="Times New Roman"/>
          <w:sz w:val="24"/>
          <w:szCs w:val="24"/>
        </w:rPr>
        <w:footnoteReference w:id="14"/>
      </w:r>
      <w:r w:rsidR="0012155D">
        <w:rPr>
          <w:rFonts w:ascii="Times New Roman" w:hAnsi="Times New Roman" w:cs="Times New Roman"/>
          <w:sz w:val="24"/>
          <w:szCs w:val="24"/>
        </w:rPr>
        <w:t xml:space="preserve">  </w:t>
      </w:r>
      <w:r w:rsidR="001465F9" w:rsidRPr="00434505">
        <w:rPr>
          <w:rFonts w:ascii="Times New Roman" w:hAnsi="Times New Roman" w:cs="Times New Roman"/>
          <w:sz w:val="24"/>
          <w:szCs w:val="24"/>
        </w:rPr>
        <w:t xml:space="preserve">The power and success of a spell was premised on the correct </w:t>
      </w:r>
      <w:r w:rsidR="003D4CF6">
        <w:rPr>
          <w:rFonts w:ascii="Times New Roman" w:hAnsi="Times New Roman" w:cs="Times New Roman"/>
          <w:sz w:val="24"/>
          <w:szCs w:val="24"/>
        </w:rPr>
        <w:t>pronunciation</w:t>
      </w:r>
      <w:r w:rsidR="001465F9" w:rsidRPr="00434505">
        <w:rPr>
          <w:rFonts w:ascii="Times New Roman" w:hAnsi="Times New Roman" w:cs="Times New Roman"/>
          <w:sz w:val="24"/>
          <w:szCs w:val="24"/>
        </w:rPr>
        <w:t xml:space="preserve"> and sounding of such words</w:t>
      </w:r>
      <w:r w:rsidR="007E3EFC" w:rsidRPr="00434505">
        <w:rPr>
          <w:rFonts w:ascii="Times New Roman" w:hAnsi="Times New Roman" w:cs="Times New Roman"/>
          <w:sz w:val="24"/>
          <w:szCs w:val="24"/>
        </w:rPr>
        <w:t xml:space="preserve"> and sounds</w:t>
      </w:r>
      <w:r w:rsidR="001465F9" w:rsidRPr="00434505">
        <w:rPr>
          <w:rFonts w:ascii="Times New Roman" w:hAnsi="Times New Roman" w:cs="Times New Roman"/>
          <w:sz w:val="24"/>
          <w:szCs w:val="24"/>
        </w:rPr>
        <w:t xml:space="preserve">. </w:t>
      </w:r>
      <w:r w:rsidR="0052512F" w:rsidRPr="00434505">
        <w:rPr>
          <w:rFonts w:ascii="Times New Roman" w:hAnsi="Times New Roman" w:cs="Times New Roman"/>
          <w:sz w:val="24"/>
          <w:szCs w:val="24"/>
        </w:rPr>
        <w:t>Vowel-only words might also be represented visually in shapes</w:t>
      </w:r>
      <w:r w:rsidR="003D4CF6">
        <w:rPr>
          <w:rFonts w:ascii="Times New Roman" w:hAnsi="Times New Roman" w:cs="Times New Roman"/>
          <w:sz w:val="24"/>
          <w:szCs w:val="24"/>
        </w:rPr>
        <w:t>,</w:t>
      </w:r>
      <w:r w:rsidR="0052512F" w:rsidRPr="00434505">
        <w:rPr>
          <w:rFonts w:ascii="Times New Roman" w:hAnsi="Times New Roman" w:cs="Times New Roman"/>
          <w:sz w:val="24"/>
          <w:szCs w:val="24"/>
        </w:rPr>
        <w:t xml:space="preserve"> or representing objects, adding iconographic power to the curse. </w:t>
      </w:r>
      <w:r w:rsidR="00EE0A76" w:rsidRPr="00434505">
        <w:rPr>
          <w:rFonts w:ascii="Times New Roman" w:hAnsi="Times New Roman" w:cs="Times New Roman"/>
          <w:sz w:val="24"/>
          <w:szCs w:val="24"/>
        </w:rPr>
        <w:t xml:space="preserve">Another potential explanation for the use of vowel-only words, or other </w:t>
      </w:r>
      <w:proofErr w:type="spellStart"/>
      <w:r w:rsidR="00EE0A76" w:rsidRPr="00434505">
        <w:rPr>
          <w:rFonts w:ascii="Times New Roman" w:hAnsi="Times New Roman" w:cs="Times New Roman"/>
          <w:i/>
          <w:sz w:val="24"/>
          <w:szCs w:val="24"/>
        </w:rPr>
        <w:t>voces</w:t>
      </w:r>
      <w:proofErr w:type="spellEnd"/>
      <w:r w:rsidR="00EE0A76" w:rsidRPr="00434505">
        <w:rPr>
          <w:rFonts w:ascii="Times New Roman" w:hAnsi="Times New Roman" w:cs="Times New Roman"/>
          <w:i/>
          <w:sz w:val="24"/>
          <w:szCs w:val="24"/>
        </w:rPr>
        <w:t xml:space="preserve"> </w:t>
      </w:r>
      <w:proofErr w:type="spellStart"/>
      <w:r w:rsidR="00EE0A76" w:rsidRPr="00434505">
        <w:rPr>
          <w:rFonts w:ascii="Times New Roman" w:hAnsi="Times New Roman" w:cs="Times New Roman"/>
          <w:i/>
          <w:sz w:val="24"/>
          <w:szCs w:val="24"/>
        </w:rPr>
        <w:t>magicae</w:t>
      </w:r>
      <w:proofErr w:type="spellEnd"/>
      <w:r w:rsidR="00EE0A76" w:rsidRPr="00434505">
        <w:rPr>
          <w:rFonts w:ascii="Times New Roman" w:hAnsi="Times New Roman" w:cs="Times New Roman"/>
          <w:i/>
          <w:sz w:val="24"/>
          <w:szCs w:val="24"/>
        </w:rPr>
        <w:t xml:space="preserve">, </w:t>
      </w:r>
      <w:r w:rsidR="00EE0A76" w:rsidRPr="00434505">
        <w:rPr>
          <w:rFonts w:ascii="Times New Roman" w:hAnsi="Times New Roman" w:cs="Times New Roman"/>
          <w:sz w:val="24"/>
          <w:szCs w:val="24"/>
        </w:rPr>
        <w:t xml:space="preserve">is the power afforded to them due to their foreignness or ancientness. </w:t>
      </w:r>
      <w:r w:rsidR="006D4197">
        <w:rPr>
          <w:rFonts w:ascii="Times New Roman" w:hAnsi="Times New Roman" w:cs="Times New Roman"/>
          <w:sz w:val="24"/>
          <w:szCs w:val="24"/>
        </w:rPr>
        <w:br/>
      </w:r>
      <w:r w:rsidR="006D4197">
        <w:rPr>
          <w:rFonts w:ascii="Times New Roman" w:hAnsi="Times New Roman" w:cs="Times New Roman"/>
          <w:sz w:val="24"/>
          <w:szCs w:val="24"/>
        </w:rPr>
        <w:br/>
        <w:t>A final consideration of language in Greek and Roman magic is the importance</w:t>
      </w:r>
      <w:r w:rsidR="0003089E">
        <w:rPr>
          <w:rFonts w:ascii="Times New Roman" w:hAnsi="Times New Roman" w:cs="Times New Roman"/>
          <w:sz w:val="24"/>
          <w:szCs w:val="24"/>
        </w:rPr>
        <w:t xml:space="preserve"> of repetition. Three, and numbers that can be divided by three, </w:t>
      </w:r>
      <w:r w:rsidR="006D4197">
        <w:rPr>
          <w:rFonts w:ascii="Times New Roman" w:hAnsi="Times New Roman" w:cs="Times New Roman"/>
          <w:sz w:val="24"/>
          <w:szCs w:val="24"/>
        </w:rPr>
        <w:t xml:space="preserve">was considered a magical number within </w:t>
      </w:r>
      <w:r w:rsidR="00816EBD">
        <w:rPr>
          <w:rFonts w:ascii="Times New Roman" w:hAnsi="Times New Roman" w:cs="Times New Roman"/>
          <w:sz w:val="24"/>
          <w:szCs w:val="24"/>
        </w:rPr>
        <w:t>magical rituals</w:t>
      </w:r>
      <w:r w:rsidR="006D4197">
        <w:rPr>
          <w:rFonts w:ascii="Times New Roman" w:hAnsi="Times New Roman" w:cs="Times New Roman"/>
          <w:sz w:val="24"/>
          <w:szCs w:val="24"/>
        </w:rPr>
        <w:t xml:space="preserve"> and represented completeness or “all”.</w:t>
      </w:r>
      <w:r w:rsidR="006D4197">
        <w:rPr>
          <w:rStyle w:val="FootnoteReference"/>
          <w:rFonts w:ascii="Times New Roman" w:hAnsi="Times New Roman" w:cs="Times New Roman"/>
          <w:sz w:val="24"/>
          <w:szCs w:val="24"/>
        </w:rPr>
        <w:footnoteReference w:id="15"/>
      </w:r>
      <w:r w:rsidR="006D4197">
        <w:rPr>
          <w:rFonts w:ascii="Times New Roman" w:hAnsi="Times New Roman" w:cs="Times New Roman"/>
          <w:sz w:val="24"/>
          <w:szCs w:val="24"/>
        </w:rPr>
        <w:t xml:space="preserve"> A phrase, word, or chant spoken three times, or an action perform</w:t>
      </w:r>
      <w:r w:rsidR="00DA400D">
        <w:rPr>
          <w:rFonts w:ascii="Times New Roman" w:hAnsi="Times New Roman" w:cs="Times New Roman"/>
          <w:sz w:val="24"/>
          <w:szCs w:val="24"/>
        </w:rPr>
        <w:t>ed three times, was considered to ensure a spell was</w:t>
      </w:r>
      <w:r w:rsidR="006D4197">
        <w:rPr>
          <w:rFonts w:ascii="Times New Roman" w:hAnsi="Times New Roman" w:cs="Times New Roman"/>
          <w:sz w:val="24"/>
          <w:szCs w:val="24"/>
        </w:rPr>
        <w:t xml:space="preserve"> </w:t>
      </w:r>
      <w:r w:rsidR="00DA400D">
        <w:rPr>
          <w:rFonts w:ascii="Times New Roman" w:hAnsi="Times New Roman" w:cs="Times New Roman"/>
          <w:sz w:val="24"/>
          <w:szCs w:val="24"/>
        </w:rPr>
        <w:t xml:space="preserve">correct and </w:t>
      </w:r>
      <w:r w:rsidR="006D4197">
        <w:rPr>
          <w:rFonts w:ascii="Times New Roman" w:hAnsi="Times New Roman" w:cs="Times New Roman"/>
          <w:sz w:val="24"/>
          <w:szCs w:val="24"/>
        </w:rPr>
        <w:t xml:space="preserve">complete. This use of the number three can be observed in a passage from Virgil’s eight eclogue </w:t>
      </w:r>
      <w:r w:rsidR="00816EBD">
        <w:rPr>
          <w:rFonts w:ascii="Times New Roman" w:hAnsi="Times New Roman" w:cs="Times New Roman"/>
          <w:sz w:val="24"/>
          <w:szCs w:val="24"/>
        </w:rPr>
        <w:t xml:space="preserve">in which the character, </w:t>
      </w:r>
      <w:proofErr w:type="spellStart"/>
      <w:r w:rsidR="00816EBD" w:rsidRPr="00816EBD">
        <w:rPr>
          <w:rFonts w:ascii="Times New Roman" w:hAnsi="Times New Roman" w:cs="Times New Roman"/>
          <w:sz w:val="24"/>
          <w:szCs w:val="24"/>
        </w:rPr>
        <w:t>Alphesiboeus</w:t>
      </w:r>
      <w:proofErr w:type="spellEnd"/>
      <w:r w:rsidR="00816EBD" w:rsidRPr="00816EBD">
        <w:rPr>
          <w:rFonts w:ascii="Times New Roman" w:hAnsi="Times New Roman" w:cs="Times New Roman"/>
          <w:sz w:val="24"/>
          <w:szCs w:val="24"/>
        </w:rPr>
        <w:t xml:space="preserve">, </w:t>
      </w:r>
      <w:r w:rsidR="00816EBD">
        <w:rPr>
          <w:rFonts w:ascii="Times New Roman" w:hAnsi="Times New Roman" w:cs="Times New Roman"/>
          <w:sz w:val="24"/>
          <w:szCs w:val="24"/>
        </w:rPr>
        <w:t xml:space="preserve">attempts to bind a lover using a magical ritual. </w:t>
      </w:r>
      <w:r w:rsidR="00816EBD">
        <w:rPr>
          <w:rFonts w:ascii="Times New Roman" w:hAnsi="Times New Roman" w:cs="Times New Roman"/>
          <w:sz w:val="24"/>
          <w:szCs w:val="24"/>
        </w:rPr>
        <w:br/>
      </w:r>
      <w:r w:rsidR="00816EBD">
        <w:rPr>
          <w:rFonts w:ascii="Times New Roman" w:hAnsi="Times New Roman" w:cs="Times New Roman"/>
          <w:sz w:val="24"/>
          <w:szCs w:val="24"/>
        </w:rPr>
        <w:br/>
        <w:t xml:space="preserve"> </w:t>
      </w:r>
      <w:r w:rsidR="00816EBD">
        <w:rPr>
          <w:rFonts w:ascii="Times New Roman" w:hAnsi="Times New Roman" w:cs="Times New Roman"/>
          <w:sz w:val="24"/>
          <w:szCs w:val="24"/>
        </w:rPr>
        <w:tab/>
      </w:r>
      <w:r w:rsidR="006D4197" w:rsidRPr="006D4197">
        <w:rPr>
          <w:rFonts w:ascii="Times New Roman" w:hAnsi="Times New Roman" w:cs="Times New Roman"/>
          <w:sz w:val="24"/>
          <w:szCs w:val="24"/>
        </w:rPr>
        <w:t xml:space="preserve">These triple threads of threefold colour first </w:t>
      </w:r>
    </w:p>
    <w:p w:rsidR="006D4197" w:rsidRPr="006D4197" w:rsidRDefault="00816EBD" w:rsidP="006D4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D4197" w:rsidRPr="006D4197">
        <w:rPr>
          <w:rFonts w:ascii="Times New Roman" w:hAnsi="Times New Roman" w:cs="Times New Roman"/>
          <w:sz w:val="24"/>
          <w:szCs w:val="24"/>
        </w:rPr>
        <w:t xml:space="preserve">I twine about thee, and three times withal </w:t>
      </w:r>
    </w:p>
    <w:p w:rsidR="006D4197" w:rsidRPr="006D4197" w:rsidRDefault="00816EBD" w:rsidP="006D419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6D4197" w:rsidRPr="006D4197">
        <w:rPr>
          <w:rFonts w:ascii="Times New Roman" w:hAnsi="Times New Roman" w:cs="Times New Roman"/>
          <w:sz w:val="24"/>
          <w:szCs w:val="24"/>
        </w:rPr>
        <w:t xml:space="preserve">Around these altars </w:t>
      </w:r>
      <w:proofErr w:type="gramStart"/>
      <w:r w:rsidR="006D4197" w:rsidRPr="006D4197">
        <w:rPr>
          <w:rFonts w:ascii="Times New Roman" w:hAnsi="Times New Roman" w:cs="Times New Roman"/>
          <w:sz w:val="24"/>
          <w:szCs w:val="24"/>
        </w:rPr>
        <w:t>do thine image</w:t>
      </w:r>
      <w:proofErr w:type="gramEnd"/>
      <w:r w:rsidR="006D4197" w:rsidRPr="006D4197">
        <w:rPr>
          <w:rFonts w:ascii="Times New Roman" w:hAnsi="Times New Roman" w:cs="Times New Roman"/>
          <w:sz w:val="24"/>
          <w:szCs w:val="24"/>
        </w:rPr>
        <w:t xml:space="preserve"> bear: </w:t>
      </w:r>
    </w:p>
    <w:p w:rsidR="006D4197" w:rsidRPr="006D4197" w:rsidRDefault="00816EBD" w:rsidP="006D4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D4197" w:rsidRPr="006D4197">
        <w:rPr>
          <w:rFonts w:ascii="Times New Roman" w:hAnsi="Times New Roman" w:cs="Times New Roman"/>
          <w:sz w:val="24"/>
          <w:szCs w:val="24"/>
        </w:rPr>
        <w:t xml:space="preserve">Uneven numbers are the god's delight. </w:t>
      </w:r>
    </w:p>
    <w:p w:rsidR="006D4197" w:rsidRPr="006D4197" w:rsidRDefault="00816EBD" w:rsidP="006D4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D4197" w:rsidRPr="006D4197">
        <w:rPr>
          <w:rFonts w:ascii="Times New Roman" w:hAnsi="Times New Roman" w:cs="Times New Roman"/>
          <w:sz w:val="24"/>
          <w:szCs w:val="24"/>
        </w:rPr>
        <w:t xml:space="preserve">"Draw from the town, my songs, </w:t>
      </w:r>
      <w:proofErr w:type="gramStart"/>
      <w:r w:rsidR="006D4197" w:rsidRPr="006D4197">
        <w:rPr>
          <w:rFonts w:ascii="Times New Roman" w:hAnsi="Times New Roman" w:cs="Times New Roman"/>
          <w:sz w:val="24"/>
          <w:szCs w:val="24"/>
        </w:rPr>
        <w:t>draw</w:t>
      </w:r>
      <w:proofErr w:type="gramEnd"/>
      <w:r w:rsidR="006D4197" w:rsidRPr="006D4197">
        <w:rPr>
          <w:rFonts w:ascii="Times New Roman" w:hAnsi="Times New Roman" w:cs="Times New Roman"/>
          <w:sz w:val="24"/>
          <w:szCs w:val="24"/>
        </w:rPr>
        <w:t xml:space="preserve"> Daphnis home. </w:t>
      </w:r>
    </w:p>
    <w:p w:rsidR="006D4197" w:rsidRPr="006D4197" w:rsidRDefault="00816EBD" w:rsidP="006D4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D4197" w:rsidRPr="006D4197">
        <w:rPr>
          <w:rFonts w:ascii="Times New Roman" w:hAnsi="Times New Roman" w:cs="Times New Roman"/>
          <w:sz w:val="24"/>
          <w:szCs w:val="24"/>
        </w:rPr>
        <w:t xml:space="preserve">Now, Amaryllis, ply in triple knots </w:t>
      </w:r>
    </w:p>
    <w:p w:rsidR="006D4197" w:rsidRPr="006D4197" w:rsidRDefault="00816EBD" w:rsidP="006D4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D4197" w:rsidRPr="006D4197">
        <w:rPr>
          <w:rFonts w:ascii="Times New Roman" w:hAnsi="Times New Roman" w:cs="Times New Roman"/>
          <w:sz w:val="24"/>
          <w:szCs w:val="24"/>
        </w:rPr>
        <w:t xml:space="preserve">The threefold colours; ply them fast, and say </w:t>
      </w:r>
    </w:p>
    <w:p w:rsidR="00434505" w:rsidRDefault="00816EBD" w:rsidP="006D4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D4197" w:rsidRPr="006D4197">
        <w:rPr>
          <w:rFonts w:ascii="Times New Roman" w:hAnsi="Times New Roman" w:cs="Times New Roman"/>
          <w:sz w:val="24"/>
          <w:szCs w:val="24"/>
        </w:rPr>
        <w:t>This is the chain of Venus that I ply.</w:t>
      </w:r>
      <w:r>
        <w:rPr>
          <w:rStyle w:val="FootnoteReference"/>
          <w:rFonts w:ascii="Times New Roman" w:hAnsi="Times New Roman" w:cs="Times New Roman"/>
          <w:sz w:val="24"/>
          <w:szCs w:val="24"/>
        </w:rPr>
        <w:footnoteReference w:id="16"/>
      </w:r>
    </w:p>
    <w:p w:rsidR="0012155D" w:rsidRDefault="0012155D" w:rsidP="006D4197">
      <w:pPr>
        <w:spacing w:line="480" w:lineRule="auto"/>
        <w:rPr>
          <w:rFonts w:ascii="Times New Roman" w:hAnsi="Times New Roman" w:cs="Times New Roman"/>
          <w:sz w:val="24"/>
          <w:szCs w:val="24"/>
        </w:rPr>
      </w:pPr>
      <w:r>
        <w:rPr>
          <w:rFonts w:ascii="Times New Roman" w:hAnsi="Times New Roman" w:cs="Times New Roman"/>
          <w:sz w:val="24"/>
          <w:szCs w:val="24"/>
        </w:rPr>
        <w:t>The poet Tibullus, in this writings, refers to a witch who specifically commands that he carry out tasks three times to invoke a spell that will make his lover’s husband blind to their affair – “chant it three times; when finished, spit three times”.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br/>
      </w:r>
    </w:p>
    <w:p w:rsidR="00510638" w:rsidRPr="00434505" w:rsidRDefault="004A42B1" w:rsidP="00434505">
      <w:pPr>
        <w:spacing w:line="480" w:lineRule="auto"/>
        <w:rPr>
          <w:rFonts w:ascii="Times New Roman" w:hAnsi="Times New Roman" w:cs="Times New Roman"/>
          <w:sz w:val="24"/>
          <w:szCs w:val="24"/>
        </w:rPr>
      </w:pPr>
      <w:r w:rsidRPr="00434505">
        <w:rPr>
          <w:rFonts w:ascii="Times New Roman" w:hAnsi="Times New Roman" w:cs="Times New Roman"/>
          <w:sz w:val="24"/>
          <w:szCs w:val="24"/>
        </w:rPr>
        <w:t xml:space="preserve">Language – in terms of the written word and speech – is of great significance in Greek and Roman magic.  The written word was used to strengthen oral spells which were ephemeral and give them a physical and enduring nature. </w:t>
      </w:r>
      <w:r w:rsidR="00940FBB" w:rsidRPr="00434505">
        <w:rPr>
          <w:rFonts w:ascii="Times New Roman" w:hAnsi="Times New Roman" w:cs="Times New Roman"/>
          <w:sz w:val="24"/>
          <w:szCs w:val="24"/>
        </w:rPr>
        <w:t xml:space="preserve">Oral spells included precisely enunciated </w:t>
      </w:r>
      <w:proofErr w:type="spellStart"/>
      <w:r w:rsidR="00940FBB" w:rsidRPr="00434505">
        <w:rPr>
          <w:rFonts w:ascii="Times New Roman" w:hAnsi="Times New Roman" w:cs="Times New Roman"/>
          <w:sz w:val="24"/>
          <w:szCs w:val="24"/>
        </w:rPr>
        <w:t>voces</w:t>
      </w:r>
      <w:proofErr w:type="spellEnd"/>
      <w:r w:rsidR="00940FBB" w:rsidRPr="00434505">
        <w:rPr>
          <w:rFonts w:ascii="Times New Roman" w:hAnsi="Times New Roman" w:cs="Times New Roman"/>
          <w:sz w:val="24"/>
          <w:szCs w:val="24"/>
        </w:rPr>
        <w:t xml:space="preserve"> </w:t>
      </w:r>
      <w:proofErr w:type="spellStart"/>
      <w:r w:rsidR="00940FBB" w:rsidRPr="00434505">
        <w:rPr>
          <w:rFonts w:ascii="Times New Roman" w:hAnsi="Times New Roman" w:cs="Times New Roman"/>
          <w:sz w:val="24"/>
          <w:szCs w:val="24"/>
        </w:rPr>
        <w:t>magicae</w:t>
      </w:r>
      <w:proofErr w:type="spellEnd"/>
      <w:r w:rsidR="00940FBB" w:rsidRPr="00434505">
        <w:rPr>
          <w:rFonts w:ascii="Times New Roman" w:hAnsi="Times New Roman" w:cs="Times New Roman"/>
          <w:sz w:val="24"/>
          <w:szCs w:val="24"/>
        </w:rPr>
        <w:t xml:space="preserve">, or magical words, lending a mysterious and “other” tone to the incantation. The manipulation of the written word served to further emphasise the action for which the spell was cast. By including both orally and written </w:t>
      </w:r>
      <w:proofErr w:type="spellStart"/>
      <w:r w:rsidR="00940FBB" w:rsidRPr="00434505">
        <w:rPr>
          <w:rFonts w:ascii="Times New Roman" w:hAnsi="Times New Roman" w:cs="Times New Roman"/>
          <w:i/>
          <w:sz w:val="24"/>
          <w:szCs w:val="24"/>
        </w:rPr>
        <w:t>voces</w:t>
      </w:r>
      <w:proofErr w:type="spellEnd"/>
      <w:r w:rsidR="00940FBB" w:rsidRPr="00434505">
        <w:rPr>
          <w:rFonts w:ascii="Times New Roman" w:hAnsi="Times New Roman" w:cs="Times New Roman"/>
          <w:i/>
          <w:sz w:val="24"/>
          <w:szCs w:val="24"/>
        </w:rPr>
        <w:t xml:space="preserve"> </w:t>
      </w:r>
      <w:proofErr w:type="spellStart"/>
      <w:r w:rsidR="00940FBB" w:rsidRPr="00434505">
        <w:rPr>
          <w:rFonts w:ascii="Times New Roman" w:hAnsi="Times New Roman" w:cs="Times New Roman"/>
          <w:i/>
          <w:sz w:val="24"/>
          <w:szCs w:val="24"/>
        </w:rPr>
        <w:t>magicae</w:t>
      </w:r>
      <w:proofErr w:type="spellEnd"/>
      <w:r w:rsidR="00940FBB" w:rsidRPr="00434505">
        <w:rPr>
          <w:rFonts w:ascii="Times New Roman" w:hAnsi="Times New Roman" w:cs="Times New Roman"/>
          <w:sz w:val="24"/>
          <w:szCs w:val="24"/>
        </w:rPr>
        <w:t xml:space="preserve">, </w:t>
      </w:r>
      <w:r w:rsidR="00776CA5">
        <w:rPr>
          <w:rFonts w:ascii="Times New Roman" w:hAnsi="Times New Roman" w:cs="Times New Roman"/>
          <w:sz w:val="24"/>
          <w:szCs w:val="24"/>
        </w:rPr>
        <w:t xml:space="preserve">as well as the use of repetition, </w:t>
      </w:r>
      <w:r w:rsidR="00940FBB" w:rsidRPr="00434505">
        <w:rPr>
          <w:rFonts w:ascii="Times New Roman" w:hAnsi="Times New Roman" w:cs="Times New Roman"/>
          <w:sz w:val="24"/>
          <w:szCs w:val="24"/>
        </w:rPr>
        <w:t xml:space="preserve">the spell caster could bolster the mysterious aspects </w:t>
      </w:r>
      <w:r w:rsidR="00467741" w:rsidRPr="00434505">
        <w:rPr>
          <w:rFonts w:ascii="Times New Roman" w:hAnsi="Times New Roman" w:cs="Times New Roman"/>
          <w:sz w:val="24"/>
          <w:szCs w:val="24"/>
        </w:rPr>
        <w:t>of their craft. This set</w:t>
      </w:r>
      <w:r w:rsidR="00940FBB" w:rsidRPr="00434505">
        <w:rPr>
          <w:rFonts w:ascii="Times New Roman" w:hAnsi="Times New Roman" w:cs="Times New Roman"/>
          <w:sz w:val="24"/>
          <w:szCs w:val="24"/>
        </w:rPr>
        <w:t xml:space="preserve"> them apart from the uninitiated in a posit</w:t>
      </w:r>
      <w:r w:rsidR="00467741" w:rsidRPr="00434505">
        <w:rPr>
          <w:rFonts w:ascii="Times New Roman" w:hAnsi="Times New Roman" w:cs="Times New Roman"/>
          <w:sz w:val="24"/>
          <w:szCs w:val="24"/>
        </w:rPr>
        <w:t xml:space="preserve">ion of knowledge and reverence, while rendering lay persons dependent on their skills. </w:t>
      </w:r>
      <w:r w:rsidR="00281EF8" w:rsidRPr="00434505">
        <w:rPr>
          <w:rFonts w:ascii="Times New Roman" w:hAnsi="Times New Roman" w:cs="Times New Roman"/>
          <w:sz w:val="24"/>
          <w:szCs w:val="24"/>
        </w:rPr>
        <w:t xml:space="preserve">For the tasks for which magic was </w:t>
      </w:r>
      <w:r w:rsidR="0012155D">
        <w:rPr>
          <w:rFonts w:ascii="Times New Roman" w:hAnsi="Times New Roman" w:cs="Times New Roman"/>
          <w:sz w:val="24"/>
          <w:szCs w:val="24"/>
        </w:rPr>
        <w:t xml:space="preserve">needed, normal </w:t>
      </w:r>
      <w:r w:rsidR="00281EF8" w:rsidRPr="00434505">
        <w:rPr>
          <w:rFonts w:ascii="Times New Roman" w:hAnsi="Times New Roman" w:cs="Times New Roman"/>
          <w:sz w:val="24"/>
          <w:szCs w:val="24"/>
        </w:rPr>
        <w:t>everyday language was not considered powerful eno</w:t>
      </w:r>
      <w:r w:rsidR="00434505" w:rsidRPr="00434505">
        <w:rPr>
          <w:rFonts w:ascii="Times New Roman" w:hAnsi="Times New Roman" w:cs="Times New Roman"/>
          <w:sz w:val="24"/>
          <w:szCs w:val="24"/>
        </w:rPr>
        <w:t xml:space="preserve">ugh, hence the adoption and evolution of magic-specific </w:t>
      </w:r>
      <w:r w:rsidR="00DA400D">
        <w:rPr>
          <w:rFonts w:ascii="Times New Roman" w:hAnsi="Times New Roman" w:cs="Times New Roman"/>
          <w:sz w:val="24"/>
          <w:szCs w:val="24"/>
        </w:rPr>
        <w:t>words</w:t>
      </w:r>
      <w:r w:rsidR="00434505" w:rsidRPr="00434505">
        <w:rPr>
          <w:rFonts w:ascii="Times New Roman" w:hAnsi="Times New Roman" w:cs="Times New Roman"/>
          <w:sz w:val="24"/>
          <w:szCs w:val="24"/>
        </w:rPr>
        <w:t>, vocalisation</w:t>
      </w:r>
      <w:r w:rsidR="00DA400D">
        <w:rPr>
          <w:rFonts w:ascii="Times New Roman" w:hAnsi="Times New Roman" w:cs="Times New Roman"/>
          <w:sz w:val="24"/>
          <w:szCs w:val="24"/>
        </w:rPr>
        <w:t>,</w:t>
      </w:r>
      <w:r w:rsidR="00434505" w:rsidRPr="00434505">
        <w:rPr>
          <w:rFonts w:ascii="Times New Roman" w:hAnsi="Times New Roman" w:cs="Times New Roman"/>
          <w:sz w:val="24"/>
          <w:szCs w:val="24"/>
        </w:rPr>
        <w:t xml:space="preserve"> and vocabulary.   </w:t>
      </w:r>
    </w:p>
    <w:p w:rsidR="00434505" w:rsidRDefault="00434505" w:rsidP="003D0394"/>
    <w:p w:rsidR="00434505" w:rsidRDefault="00434505" w:rsidP="003D0394"/>
    <w:p w:rsidR="00434505" w:rsidRPr="004272E8" w:rsidRDefault="00434505" w:rsidP="003D0394">
      <w:pPr>
        <w:rPr>
          <w:rFonts w:ascii="Times New Roman" w:hAnsi="Times New Roman" w:cs="Times New Roman"/>
          <w:sz w:val="24"/>
          <w:szCs w:val="24"/>
          <w:u w:val="single"/>
        </w:rPr>
      </w:pPr>
      <w:r w:rsidRPr="004272E8">
        <w:rPr>
          <w:rFonts w:ascii="Times New Roman" w:hAnsi="Times New Roman" w:cs="Times New Roman"/>
          <w:sz w:val="24"/>
          <w:szCs w:val="24"/>
          <w:u w:val="single"/>
        </w:rPr>
        <w:t>REFERENCES</w:t>
      </w:r>
    </w:p>
    <w:p w:rsidR="00434505" w:rsidRPr="004272E8" w:rsidRDefault="004272E8" w:rsidP="003D0394">
      <w:pPr>
        <w:rPr>
          <w:rFonts w:ascii="Times New Roman" w:hAnsi="Times New Roman" w:cs="Times New Roman"/>
          <w:sz w:val="24"/>
          <w:szCs w:val="24"/>
        </w:rPr>
      </w:pPr>
      <w:r w:rsidRPr="004272E8">
        <w:rPr>
          <w:rFonts w:ascii="Times New Roman" w:hAnsi="Times New Roman" w:cs="Times New Roman"/>
          <w:sz w:val="24"/>
          <w:szCs w:val="24"/>
        </w:rPr>
        <w:t xml:space="preserve">Collins, Derek. </w:t>
      </w:r>
      <w:proofErr w:type="gramStart"/>
      <w:r w:rsidRPr="004272E8">
        <w:rPr>
          <w:rFonts w:ascii="Times New Roman" w:hAnsi="Times New Roman" w:cs="Times New Roman"/>
          <w:i/>
          <w:sz w:val="24"/>
          <w:szCs w:val="24"/>
        </w:rPr>
        <w:t>Magic in the Ancient Greek World</w:t>
      </w:r>
      <w:r w:rsidRPr="004272E8">
        <w:rPr>
          <w:rFonts w:ascii="Times New Roman" w:hAnsi="Times New Roman" w:cs="Times New Roman"/>
          <w:sz w:val="24"/>
          <w:szCs w:val="24"/>
        </w:rPr>
        <w:t>.</w:t>
      </w:r>
      <w:proofErr w:type="gramEnd"/>
      <w:r w:rsidRPr="004272E8">
        <w:rPr>
          <w:rFonts w:ascii="Times New Roman" w:hAnsi="Times New Roman" w:cs="Times New Roman"/>
          <w:sz w:val="24"/>
          <w:szCs w:val="24"/>
        </w:rPr>
        <w:t xml:space="preserve"> UK: Blackwell Publishing, 2008.</w:t>
      </w:r>
    </w:p>
    <w:p w:rsidR="004272E8" w:rsidRPr="004272E8" w:rsidRDefault="004272E8" w:rsidP="003D0394">
      <w:pPr>
        <w:rPr>
          <w:rFonts w:ascii="Times New Roman" w:hAnsi="Times New Roman" w:cs="Times New Roman"/>
          <w:sz w:val="24"/>
          <w:szCs w:val="24"/>
        </w:rPr>
      </w:pPr>
      <w:r w:rsidRPr="004272E8">
        <w:rPr>
          <w:rFonts w:ascii="Times New Roman" w:hAnsi="Times New Roman" w:cs="Times New Roman"/>
          <w:sz w:val="24"/>
          <w:szCs w:val="24"/>
        </w:rPr>
        <w:t xml:space="preserve">Frankfurter, David. “The Magic of Writing and the Writing of Magic: The Power of the </w:t>
      </w:r>
      <w:r>
        <w:rPr>
          <w:rFonts w:ascii="Times New Roman" w:hAnsi="Times New Roman" w:cs="Times New Roman"/>
          <w:sz w:val="24"/>
          <w:szCs w:val="24"/>
        </w:rPr>
        <w:br/>
        <w:t xml:space="preserve">       </w:t>
      </w:r>
      <w:r w:rsidRPr="004272E8">
        <w:rPr>
          <w:rFonts w:ascii="Times New Roman" w:hAnsi="Times New Roman" w:cs="Times New Roman"/>
          <w:sz w:val="24"/>
          <w:szCs w:val="24"/>
        </w:rPr>
        <w:t xml:space="preserve">Word in Egyptian and Greek Traditions.” </w:t>
      </w:r>
      <w:r w:rsidRPr="004272E8">
        <w:rPr>
          <w:rFonts w:ascii="Times New Roman" w:hAnsi="Times New Roman" w:cs="Times New Roman"/>
          <w:i/>
          <w:sz w:val="24"/>
          <w:szCs w:val="24"/>
        </w:rPr>
        <w:t>Helios</w:t>
      </w:r>
      <w:r w:rsidRPr="004272E8">
        <w:rPr>
          <w:rFonts w:ascii="Times New Roman" w:hAnsi="Times New Roman" w:cs="Times New Roman"/>
          <w:sz w:val="24"/>
          <w:szCs w:val="24"/>
        </w:rPr>
        <w:t xml:space="preserve"> 21, no.2 (1994), 189-221.</w:t>
      </w:r>
    </w:p>
    <w:p w:rsidR="004272E8" w:rsidRPr="004272E8" w:rsidRDefault="004272E8" w:rsidP="004272E8">
      <w:pPr>
        <w:rPr>
          <w:rFonts w:ascii="Times New Roman" w:hAnsi="Times New Roman" w:cs="Times New Roman"/>
          <w:sz w:val="24"/>
          <w:szCs w:val="24"/>
        </w:rPr>
      </w:pPr>
      <w:r w:rsidRPr="004272E8">
        <w:rPr>
          <w:rFonts w:ascii="Times New Roman" w:hAnsi="Times New Roman" w:cs="Times New Roman"/>
          <w:sz w:val="24"/>
          <w:szCs w:val="24"/>
        </w:rPr>
        <w:t xml:space="preserve">Fraser, Kyle. “Roman Antiquity: The Imperial Period.” In </w:t>
      </w:r>
      <w:r w:rsidRPr="004272E8">
        <w:rPr>
          <w:rFonts w:ascii="Times New Roman" w:hAnsi="Times New Roman" w:cs="Times New Roman"/>
          <w:i/>
          <w:sz w:val="24"/>
          <w:szCs w:val="24"/>
        </w:rPr>
        <w:t xml:space="preserve">The Cambridge History of Magic </w:t>
      </w:r>
      <w:r>
        <w:rPr>
          <w:rFonts w:ascii="Times New Roman" w:hAnsi="Times New Roman" w:cs="Times New Roman"/>
          <w:i/>
          <w:sz w:val="24"/>
          <w:szCs w:val="24"/>
        </w:rPr>
        <w:br/>
        <w:t xml:space="preserve">       </w:t>
      </w:r>
      <w:r w:rsidRPr="004272E8">
        <w:rPr>
          <w:rFonts w:ascii="Times New Roman" w:hAnsi="Times New Roman" w:cs="Times New Roman"/>
          <w:i/>
          <w:sz w:val="24"/>
          <w:szCs w:val="24"/>
        </w:rPr>
        <w:t>and Witchcraft in the West</w:t>
      </w:r>
      <w:r w:rsidRPr="004272E8">
        <w:rPr>
          <w:rFonts w:ascii="Times New Roman" w:hAnsi="Times New Roman" w:cs="Times New Roman"/>
          <w:sz w:val="24"/>
          <w:szCs w:val="24"/>
        </w:rPr>
        <w:t xml:space="preserve">, ed. David Collins, New York: Cambridge University Press, </w:t>
      </w:r>
      <w:r>
        <w:rPr>
          <w:rFonts w:ascii="Times New Roman" w:hAnsi="Times New Roman" w:cs="Times New Roman"/>
          <w:sz w:val="24"/>
          <w:szCs w:val="24"/>
        </w:rPr>
        <w:br/>
        <w:t xml:space="preserve">       </w:t>
      </w:r>
      <w:r w:rsidRPr="004272E8">
        <w:rPr>
          <w:rFonts w:ascii="Times New Roman" w:hAnsi="Times New Roman" w:cs="Times New Roman"/>
          <w:sz w:val="24"/>
          <w:szCs w:val="24"/>
        </w:rPr>
        <w:t>2015.</w:t>
      </w:r>
    </w:p>
    <w:p w:rsidR="004272E8" w:rsidRPr="004272E8" w:rsidRDefault="004272E8" w:rsidP="004272E8">
      <w:pPr>
        <w:rPr>
          <w:rFonts w:ascii="Times New Roman" w:hAnsi="Times New Roman" w:cs="Times New Roman"/>
          <w:sz w:val="24"/>
          <w:szCs w:val="24"/>
        </w:rPr>
      </w:pPr>
      <w:proofErr w:type="spellStart"/>
      <w:r w:rsidRPr="004272E8">
        <w:rPr>
          <w:rFonts w:ascii="Times New Roman" w:hAnsi="Times New Roman" w:cs="Times New Roman"/>
          <w:sz w:val="24"/>
          <w:szCs w:val="24"/>
        </w:rPr>
        <w:t>Gager</w:t>
      </w:r>
      <w:proofErr w:type="spellEnd"/>
      <w:r w:rsidRPr="004272E8">
        <w:rPr>
          <w:rFonts w:ascii="Times New Roman" w:hAnsi="Times New Roman" w:cs="Times New Roman"/>
          <w:sz w:val="24"/>
          <w:szCs w:val="24"/>
        </w:rPr>
        <w:t>, John C. (</w:t>
      </w:r>
      <w:proofErr w:type="gramStart"/>
      <w:r w:rsidRPr="004272E8">
        <w:rPr>
          <w:rFonts w:ascii="Times New Roman" w:hAnsi="Times New Roman" w:cs="Times New Roman"/>
          <w:sz w:val="24"/>
          <w:szCs w:val="24"/>
        </w:rPr>
        <w:t>ed</w:t>
      </w:r>
      <w:proofErr w:type="gramEnd"/>
      <w:r w:rsidRPr="004272E8">
        <w:rPr>
          <w:rFonts w:ascii="Times New Roman" w:hAnsi="Times New Roman" w:cs="Times New Roman"/>
          <w:sz w:val="24"/>
          <w:szCs w:val="24"/>
        </w:rPr>
        <w:t xml:space="preserve">.). “Miscellaneous </w:t>
      </w:r>
      <w:proofErr w:type="spellStart"/>
      <w:r w:rsidRPr="004272E8">
        <w:rPr>
          <w:rFonts w:ascii="Times New Roman" w:hAnsi="Times New Roman" w:cs="Times New Roman"/>
          <w:sz w:val="24"/>
          <w:szCs w:val="24"/>
        </w:rPr>
        <w:t>Tablest</w:t>
      </w:r>
      <w:proofErr w:type="spellEnd"/>
      <w:r w:rsidRPr="004272E8">
        <w:rPr>
          <w:rFonts w:ascii="Times New Roman" w:hAnsi="Times New Roman" w:cs="Times New Roman"/>
          <w:sz w:val="24"/>
          <w:szCs w:val="24"/>
        </w:rPr>
        <w:t xml:space="preserve">.” In </w:t>
      </w:r>
      <w:r w:rsidRPr="004272E8">
        <w:rPr>
          <w:rFonts w:ascii="Times New Roman" w:hAnsi="Times New Roman" w:cs="Times New Roman"/>
          <w:i/>
          <w:sz w:val="24"/>
          <w:szCs w:val="24"/>
        </w:rPr>
        <w:t xml:space="preserve">Curse Tablets and Binding Spells from the </w:t>
      </w:r>
      <w:r>
        <w:rPr>
          <w:rFonts w:ascii="Times New Roman" w:hAnsi="Times New Roman" w:cs="Times New Roman"/>
          <w:i/>
          <w:sz w:val="24"/>
          <w:szCs w:val="24"/>
        </w:rPr>
        <w:br/>
        <w:t xml:space="preserve">       </w:t>
      </w:r>
      <w:r w:rsidRPr="004272E8">
        <w:rPr>
          <w:rFonts w:ascii="Times New Roman" w:hAnsi="Times New Roman" w:cs="Times New Roman"/>
          <w:i/>
          <w:sz w:val="24"/>
          <w:szCs w:val="24"/>
        </w:rPr>
        <w:t>Ancient World</w:t>
      </w:r>
      <w:r w:rsidRPr="004272E8">
        <w:rPr>
          <w:rFonts w:ascii="Times New Roman" w:hAnsi="Times New Roman" w:cs="Times New Roman"/>
          <w:sz w:val="24"/>
          <w:szCs w:val="24"/>
        </w:rPr>
        <w:t>, Oxford and New York: Oxford University Press, 1992.</w:t>
      </w:r>
    </w:p>
    <w:p w:rsidR="00434505" w:rsidRPr="004272E8" w:rsidRDefault="00C4648E" w:rsidP="003D0394">
      <w:pPr>
        <w:rPr>
          <w:rFonts w:ascii="Times New Roman" w:hAnsi="Times New Roman" w:cs="Times New Roman"/>
          <w:sz w:val="24"/>
          <w:szCs w:val="24"/>
        </w:rPr>
      </w:pPr>
      <w:r w:rsidRPr="004272E8">
        <w:rPr>
          <w:rFonts w:ascii="Times New Roman" w:hAnsi="Times New Roman" w:cs="Times New Roman"/>
          <w:sz w:val="24"/>
          <w:szCs w:val="24"/>
        </w:rPr>
        <w:t xml:space="preserve">Luck, Georg. </w:t>
      </w:r>
      <w:r w:rsidRPr="004272E8">
        <w:rPr>
          <w:rFonts w:ascii="Times New Roman" w:hAnsi="Times New Roman" w:cs="Times New Roman"/>
          <w:i/>
          <w:sz w:val="24"/>
          <w:szCs w:val="24"/>
        </w:rPr>
        <w:t xml:space="preserve">Arcana </w:t>
      </w:r>
      <w:proofErr w:type="gramStart"/>
      <w:r w:rsidRPr="004272E8">
        <w:rPr>
          <w:rFonts w:ascii="Times New Roman" w:hAnsi="Times New Roman" w:cs="Times New Roman"/>
          <w:i/>
          <w:sz w:val="24"/>
          <w:szCs w:val="24"/>
        </w:rPr>
        <w:t>mundi :</w:t>
      </w:r>
      <w:proofErr w:type="gramEnd"/>
      <w:r w:rsidRPr="004272E8">
        <w:rPr>
          <w:rFonts w:ascii="Times New Roman" w:hAnsi="Times New Roman" w:cs="Times New Roman"/>
          <w:i/>
          <w:sz w:val="24"/>
          <w:szCs w:val="24"/>
        </w:rPr>
        <w:t xml:space="preserve"> magic and the occult in the Greek and Roman worlds : a </w:t>
      </w:r>
      <w:r w:rsidR="004272E8">
        <w:rPr>
          <w:rFonts w:ascii="Times New Roman" w:hAnsi="Times New Roman" w:cs="Times New Roman"/>
          <w:i/>
          <w:sz w:val="24"/>
          <w:szCs w:val="24"/>
        </w:rPr>
        <w:br/>
        <w:t xml:space="preserve">       </w:t>
      </w:r>
      <w:r w:rsidRPr="004272E8">
        <w:rPr>
          <w:rFonts w:ascii="Times New Roman" w:hAnsi="Times New Roman" w:cs="Times New Roman"/>
          <w:i/>
          <w:sz w:val="24"/>
          <w:szCs w:val="24"/>
        </w:rPr>
        <w:t>collection of ancient texts</w:t>
      </w:r>
      <w:r w:rsidR="000216FA" w:rsidRPr="004272E8">
        <w:rPr>
          <w:rFonts w:ascii="Times New Roman" w:hAnsi="Times New Roman" w:cs="Times New Roman"/>
          <w:sz w:val="24"/>
          <w:szCs w:val="24"/>
        </w:rPr>
        <w:t xml:space="preserve">. </w:t>
      </w:r>
      <w:proofErr w:type="gramStart"/>
      <w:r w:rsidRPr="004272E8">
        <w:rPr>
          <w:rFonts w:ascii="Times New Roman" w:hAnsi="Times New Roman" w:cs="Times New Roman"/>
          <w:sz w:val="24"/>
          <w:szCs w:val="24"/>
        </w:rPr>
        <w:t>Baltimore :</w:t>
      </w:r>
      <w:proofErr w:type="gramEnd"/>
      <w:r w:rsidRPr="004272E8">
        <w:rPr>
          <w:rFonts w:ascii="Times New Roman" w:hAnsi="Times New Roman" w:cs="Times New Roman"/>
          <w:sz w:val="24"/>
          <w:szCs w:val="24"/>
        </w:rPr>
        <w:t xml:space="preserve"> Johns Hopkins University Press, 2006</w:t>
      </w:r>
      <w:r w:rsidR="000216FA" w:rsidRPr="004272E8">
        <w:rPr>
          <w:rFonts w:ascii="Times New Roman" w:hAnsi="Times New Roman" w:cs="Times New Roman"/>
          <w:sz w:val="24"/>
          <w:szCs w:val="24"/>
        </w:rPr>
        <w:t>.</w:t>
      </w:r>
    </w:p>
    <w:p w:rsidR="004272E8" w:rsidRPr="004272E8" w:rsidRDefault="004272E8" w:rsidP="004272E8">
      <w:pPr>
        <w:rPr>
          <w:rFonts w:ascii="Times New Roman" w:hAnsi="Times New Roman" w:cs="Times New Roman"/>
          <w:sz w:val="24"/>
          <w:szCs w:val="24"/>
        </w:rPr>
      </w:pPr>
      <w:r w:rsidRPr="004272E8">
        <w:rPr>
          <w:rFonts w:ascii="Times New Roman" w:hAnsi="Times New Roman" w:cs="Times New Roman"/>
          <w:sz w:val="24"/>
          <w:szCs w:val="24"/>
        </w:rPr>
        <w:t xml:space="preserve">Maxwell-Stuart, Peter. </w:t>
      </w:r>
      <w:r w:rsidRPr="004272E8">
        <w:rPr>
          <w:rFonts w:ascii="Times New Roman" w:hAnsi="Times New Roman" w:cs="Times New Roman"/>
          <w:i/>
          <w:sz w:val="24"/>
          <w:szCs w:val="24"/>
        </w:rPr>
        <w:t>The British Witch</w:t>
      </w:r>
      <w:r w:rsidRPr="004272E8">
        <w:rPr>
          <w:rFonts w:ascii="Times New Roman" w:hAnsi="Times New Roman" w:cs="Times New Roman"/>
          <w:sz w:val="24"/>
          <w:szCs w:val="24"/>
        </w:rPr>
        <w:t>. UK: Amberley Publishing, 2014. Kindle.</w:t>
      </w:r>
    </w:p>
    <w:p w:rsidR="004272E8" w:rsidRPr="004272E8" w:rsidRDefault="004272E8" w:rsidP="004272E8">
      <w:pPr>
        <w:rPr>
          <w:rFonts w:ascii="Times New Roman" w:hAnsi="Times New Roman" w:cs="Times New Roman"/>
          <w:sz w:val="24"/>
          <w:szCs w:val="24"/>
        </w:rPr>
      </w:pPr>
      <w:r w:rsidRPr="004272E8">
        <w:rPr>
          <w:rFonts w:ascii="Times New Roman" w:hAnsi="Times New Roman" w:cs="Times New Roman"/>
          <w:sz w:val="24"/>
          <w:szCs w:val="24"/>
        </w:rPr>
        <w:t xml:space="preserve">Ogden, Daniel. “Binding Spells: Curse Tablets and Voodoo Dolls in the Greek and Roman </w:t>
      </w:r>
      <w:r>
        <w:rPr>
          <w:rFonts w:ascii="Times New Roman" w:hAnsi="Times New Roman" w:cs="Times New Roman"/>
          <w:sz w:val="24"/>
          <w:szCs w:val="24"/>
        </w:rPr>
        <w:br/>
        <w:t xml:space="preserve">       </w:t>
      </w:r>
      <w:r w:rsidRPr="004272E8">
        <w:rPr>
          <w:rFonts w:ascii="Times New Roman" w:hAnsi="Times New Roman" w:cs="Times New Roman"/>
          <w:sz w:val="24"/>
          <w:szCs w:val="24"/>
        </w:rPr>
        <w:t xml:space="preserve">Worlds.” in </w:t>
      </w:r>
      <w:r w:rsidRPr="004272E8">
        <w:rPr>
          <w:rFonts w:ascii="Times New Roman" w:hAnsi="Times New Roman" w:cs="Times New Roman"/>
          <w:i/>
          <w:sz w:val="24"/>
          <w:szCs w:val="24"/>
        </w:rPr>
        <w:t>Witchcraft and Magic in Europe</w:t>
      </w:r>
      <w:r w:rsidRPr="004272E8">
        <w:rPr>
          <w:rFonts w:ascii="Times New Roman" w:hAnsi="Times New Roman" w:cs="Times New Roman"/>
          <w:sz w:val="24"/>
          <w:szCs w:val="24"/>
        </w:rPr>
        <w:t>, eds. B</w:t>
      </w:r>
      <w:r>
        <w:rPr>
          <w:rFonts w:ascii="Times New Roman" w:hAnsi="Times New Roman" w:cs="Times New Roman"/>
          <w:sz w:val="24"/>
          <w:szCs w:val="24"/>
        </w:rPr>
        <w:t xml:space="preserve">engt </w:t>
      </w:r>
      <w:proofErr w:type="spellStart"/>
      <w:r>
        <w:rPr>
          <w:rFonts w:ascii="Times New Roman" w:hAnsi="Times New Roman" w:cs="Times New Roman"/>
          <w:sz w:val="24"/>
          <w:szCs w:val="24"/>
        </w:rPr>
        <w:t>Ankerloo</w:t>
      </w:r>
      <w:proofErr w:type="spellEnd"/>
      <w:r>
        <w:rPr>
          <w:rFonts w:ascii="Times New Roman" w:hAnsi="Times New Roman" w:cs="Times New Roman"/>
          <w:sz w:val="24"/>
          <w:szCs w:val="24"/>
        </w:rPr>
        <w:t xml:space="preserve"> and Stuart Clark,</w:t>
      </w:r>
      <w:r>
        <w:rPr>
          <w:rFonts w:ascii="Times New Roman" w:hAnsi="Times New Roman" w:cs="Times New Roman"/>
          <w:sz w:val="24"/>
          <w:szCs w:val="24"/>
        </w:rPr>
        <w:br/>
        <w:t xml:space="preserve">       </w:t>
      </w:r>
      <w:r w:rsidRPr="004272E8">
        <w:rPr>
          <w:rFonts w:ascii="Times New Roman" w:hAnsi="Times New Roman" w:cs="Times New Roman"/>
          <w:sz w:val="24"/>
          <w:szCs w:val="24"/>
        </w:rPr>
        <w:t>Philadelphia: University of Pennsylvania Press, 1999.</w:t>
      </w:r>
    </w:p>
    <w:p w:rsidR="004272E8" w:rsidRPr="004272E8" w:rsidRDefault="004272E8" w:rsidP="004272E8">
      <w:pPr>
        <w:rPr>
          <w:rFonts w:ascii="Times New Roman" w:hAnsi="Times New Roman" w:cs="Times New Roman"/>
          <w:sz w:val="24"/>
          <w:szCs w:val="24"/>
        </w:rPr>
      </w:pPr>
      <w:r w:rsidRPr="004272E8">
        <w:rPr>
          <w:rFonts w:ascii="Times New Roman" w:hAnsi="Times New Roman" w:cs="Times New Roman"/>
          <w:sz w:val="24"/>
          <w:szCs w:val="24"/>
        </w:rPr>
        <w:t xml:space="preserve">Ogden, Daniel. </w:t>
      </w:r>
      <w:r w:rsidRPr="004272E8">
        <w:rPr>
          <w:rFonts w:ascii="Times New Roman" w:hAnsi="Times New Roman" w:cs="Times New Roman"/>
          <w:i/>
          <w:sz w:val="24"/>
          <w:szCs w:val="24"/>
        </w:rPr>
        <w:t xml:space="preserve">Magic, Witchcraft, and Ghosts in the Greek and Roman Worlds: A </w:t>
      </w:r>
      <w:r>
        <w:rPr>
          <w:rFonts w:ascii="Times New Roman" w:hAnsi="Times New Roman" w:cs="Times New Roman"/>
          <w:i/>
          <w:sz w:val="24"/>
          <w:szCs w:val="24"/>
        </w:rPr>
        <w:br/>
        <w:t xml:space="preserve">       </w:t>
      </w:r>
      <w:r w:rsidRPr="004272E8">
        <w:rPr>
          <w:rFonts w:ascii="Times New Roman" w:hAnsi="Times New Roman" w:cs="Times New Roman"/>
          <w:i/>
          <w:sz w:val="24"/>
          <w:szCs w:val="24"/>
        </w:rPr>
        <w:t>Sourcebook</w:t>
      </w:r>
      <w:r w:rsidRPr="004272E8">
        <w:rPr>
          <w:rFonts w:ascii="Times New Roman" w:hAnsi="Times New Roman" w:cs="Times New Roman"/>
          <w:sz w:val="24"/>
          <w:szCs w:val="24"/>
        </w:rPr>
        <w:t>. UK: Oxford University Press, 2002.</w:t>
      </w:r>
    </w:p>
    <w:p w:rsidR="004272E8" w:rsidRPr="004272E8" w:rsidRDefault="004272E8" w:rsidP="003D0394">
      <w:pPr>
        <w:rPr>
          <w:rFonts w:ascii="Times New Roman" w:hAnsi="Times New Roman" w:cs="Times New Roman"/>
          <w:sz w:val="24"/>
          <w:szCs w:val="24"/>
        </w:rPr>
      </w:pPr>
      <w:proofErr w:type="gramStart"/>
      <w:r w:rsidRPr="004272E8">
        <w:rPr>
          <w:rFonts w:ascii="Times New Roman" w:hAnsi="Times New Roman" w:cs="Times New Roman"/>
          <w:sz w:val="24"/>
          <w:szCs w:val="24"/>
        </w:rPr>
        <w:t>Soren, David and Noelle Soren.</w:t>
      </w:r>
      <w:proofErr w:type="gramEnd"/>
      <w:r w:rsidRPr="004272E8">
        <w:rPr>
          <w:rFonts w:ascii="Times New Roman" w:hAnsi="Times New Roman" w:cs="Times New Roman"/>
          <w:sz w:val="24"/>
          <w:szCs w:val="24"/>
        </w:rPr>
        <w:t xml:space="preserve"> </w:t>
      </w:r>
      <w:r w:rsidRPr="004272E8">
        <w:rPr>
          <w:rFonts w:ascii="Times New Roman" w:hAnsi="Times New Roman" w:cs="Times New Roman"/>
          <w:i/>
          <w:sz w:val="24"/>
          <w:szCs w:val="24"/>
        </w:rPr>
        <w:t xml:space="preserve">A Roman Villa and a Late Roman Infant Cemetery: </w:t>
      </w:r>
      <w:r>
        <w:rPr>
          <w:rFonts w:ascii="Times New Roman" w:hAnsi="Times New Roman" w:cs="Times New Roman"/>
          <w:i/>
          <w:sz w:val="24"/>
          <w:szCs w:val="24"/>
        </w:rPr>
        <w:br/>
        <w:t xml:space="preserve">       </w:t>
      </w:r>
      <w:r w:rsidRPr="004272E8">
        <w:rPr>
          <w:rFonts w:ascii="Times New Roman" w:hAnsi="Times New Roman" w:cs="Times New Roman"/>
          <w:i/>
          <w:sz w:val="24"/>
          <w:szCs w:val="24"/>
        </w:rPr>
        <w:t xml:space="preserve">Excavation at </w:t>
      </w:r>
      <w:proofErr w:type="spellStart"/>
      <w:r w:rsidRPr="004272E8">
        <w:rPr>
          <w:rFonts w:ascii="Times New Roman" w:hAnsi="Times New Roman" w:cs="Times New Roman"/>
          <w:i/>
          <w:sz w:val="24"/>
          <w:szCs w:val="24"/>
        </w:rPr>
        <w:t>Poggio</w:t>
      </w:r>
      <w:proofErr w:type="spellEnd"/>
      <w:r w:rsidRPr="004272E8">
        <w:rPr>
          <w:rFonts w:ascii="Times New Roman" w:hAnsi="Times New Roman" w:cs="Times New Roman"/>
          <w:i/>
          <w:sz w:val="24"/>
          <w:szCs w:val="24"/>
        </w:rPr>
        <w:t xml:space="preserve"> </w:t>
      </w:r>
      <w:proofErr w:type="spellStart"/>
      <w:r w:rsidRPr="004272E8">
        <w:rPr>
          <w:rFonts w:ascii="Times New Roman" w:hAnsi="Times New Roman" w:cs="Times New Roman"/>
          <w:i/>
          <w:sz w:val="24"/>
          <w:szCs w:val="24"/>
        </w:rPr>
        <w:t>Gramignano</w:t>
      </w:r>
      <w:proofErr w:type="spellEnd"/>
      <w:r w:rsidRPr="004272E8">
        <w:rPr>
          <w:rFonts w:ascii="Times New Roman" w:hAnsi="Times New Roman" w:cs="Times New Roman"/>
          <w:i/>
          <w:sz w:val="24"/>
          <w:szCs w:val="24"/>
        </w:rPr>
        <w:t xml:space="preserve">, </w:t>
      </w:r>
      <w:proofErr w:type="spellStart"/>
      <w:r w:rsidRPr="004272E8">
        <w:rPr>
          <w:rFonts w:ascii="Times New Roman" w:hAnsi="Times New Roman" w:cs="Times New Roman"/>
          <w:i/>
          <w:sz w:val="24"/>
          <w:szCs w:val="24"/>
        </w:rPr>
        <w:t>Lugnano</w:t>
      </w:r>
      <w:proofErr w:type="spellEnd"/>
      <w:r w:rsidRPr="004272E8">
        <w:rPr>
          <w:rFonts w:ascii="Times New Roman" w:hAnsi="Times New Roman" w:cs="Times New Roman"/>
          <w:i/>
          <w:sz w:val="24"/>
          <w:szCs w:val="24"/>
        </w:rPr>
        <w:t xml:space="preserve"> in </w:t>
      </w:r>
      <w:proofErr w:type="spellStart"/>
      <w:r w:rsidRPr="004272E8">
        <w:rPr>
          <w:rFonts w:ascii="Times New Roman" w:hAnsi="Times New Roman" w:cs="Times New Roman"/>
          <w:i/>
          <w:sz w:val="24"/>
          <w:szCs w:val="24"/>
        </w:rPr>
        <w:t>Teverina</w:t>
      </w:r>
      <w:proofErr w:type="spellEnd"/>
      <w:r w:rsidRPr="004272E8">
        <w:rPr>
          <w:rFonts w:ascii="Times New Roman" w:hAnsi="Times New Roman" w:cs="Times New Roman"/>
          <w:sz w:val="24"/>
          <w:szCs w:val="24"/>
        </w:rPr>
        <w:t xml:space="preserve">. Rome: L’ERME di </w:t>
      </w:r>
      <w:r>
        <w:rPr>
          <w:rFonts w:ascii="Times New Roman" w:hAnsi="Times New Roman" w:cs="Times New Roman"/>
          <w:sz w:val="24"/>
          <w:szCs w:val="24"/>
        </w:rPr>
        <w:br/>
        <w:t xml:space="preserve">       </w:t>
      </w:r>
      <w:proofErr w:type="spellStart"/>
      <w:r w:rsidRPr="004272E8">
        <w:rPr>
          <w:rFonts w:ascii="Times New Roman" w:hAnsi="Times New Roman" w:cs="Times New Roman"/>
          <w:sz w:val="24"/>
          <w:szCs w:val="24"/>
        </w:rPr>
        <w:t>Bretscheider</w:t>
      </w:r>
      <w:proofErr w:type="spellEnd"/>
      <w:r w:rsidRPr="004272E8">
        <w:rPr>
          <w:rFonts w:ascii="Times New Roman" w:hAnsi="Times New Roman" w:cs="Times New Roman"/>
          <w:sz w:val="24"/>
          <w:szCs w:val="24"/>
        </w:rPr>
        <w:t>, 1999.</w:t>
      </w:r>
    </w:p>
    <w:p w:rsidR="00434505" w:rsidRPr="004272E8" w:rsidRDefault="00FA193A" w:rsidP="003D0394">
      <w:pPr>
        <w:rPr>
          <w:rFonts w:ascii="Times New Roman" w:hAnsi="Times New Roman" w:cs="Times New Roman"/>
          <w:sz w:val="24"/>
          <w:szCs w:val="24"/>
        </w:rPr>
      </w:pPr>
      <w:r w:rsidRPr="004272E8">
        <w:rPr>
          <w:rFonts w:ascii="Times New Roman" w:hAnsi="Times New Roman" w:cs="Times New Roman"/>
          <w:sz w:val="24"/>
          <w:szCs w:val="24"/>
        </w:rPr>
        <w:t xml:space="preserve">Tibullus. </w:t>
      </w:r>
      <w:proofErr w:type="gramStart"/>
      <w:r w:rsidRPr="004272E8">
        <w:rPr>
          <w:rFonts w:ascii="Times New Roman" w:hAnsi="Times New Roman" w:cs="Times New Roman"/>
          <w:i/>
          <w:sz w:val="24"/>
          <w:szCs w:val="24"/>
        </w:rPr>
        <w:t>Elegie</w:t>
      </w:r>
      <w:r w:rsidR="000216FA" w:rsidRPr="004272E8">
        <w:rPr>
          <w:rFonts w:ascii="Times New Roman" w:hAnsi="Times New Roman" w:cs="Times New Roman"/>
          <w:i/>
          <w:sz w:val="24"/>
          <w:szCs w:val="24"/>
        </w:rPr>
        <w:t>s, with Parallel Latin Text</w:t>
      </w:r>
      <w:r w:rsidR="000216FA" w:rsidRPr="004272E8">
        <w:rPr>
          <w:rFonts w:ascii="Times New Roman" w:hAnsi="Times New Roman" w:cs="Times New Roman"/>
          <w:sz w:val="24"/>
          <w:szCs w:val="24"/>
        </w:rPr>
        <w:t>.</w:t>
      </w:r>
      <w:proofErr w:type="gramEnd"/>
      <w:r w:rsidR="000216FA" w:rsidRPr="004272E8">
        <w:rPr>
          <w:rFonts w:ascii="Times New Roman" w:hAnsi="Times New Roman" w:cs="Times New Roman"/>
          <w:sz w:val="24"/>
          <w:szCs w:val="24"/>
        </w:rPr>
        <w:t xml:space="preserve"> </w:t>
      </w:r>
      <w:proofErr w:type="gramStart"/>
      <w:r w:rsidR="000216FA" w:rsidRPr="004272E8">
        <w:rPr>
          <w:rFonts w:ascii="Times New Roman" w:hAnsi="Times New Roman" w:cs="Times New Roman"/>
          <w:sz w:val="24"/>
          <w:szCs w:val="24"/>
        </w:rPr>
        <w:t xml:space="preserve">Translated by A. M. </w:t>
      </w:r>
      <w:proofErr w:type="spellStart"/>
      <w:r w:rsidR="000216FA" w:rsidRPr="004272E8">
        <w:rPr>
          <w:rFonts w:ascii="Times New Roman" w:hAnsi="Times New Roman" w:cs="Times New Roman"/>
          <w:sz w:val="24"/>
          <w:szCs w:val="24"/>
        </w:rPr>
        <w:t>Juster</w:t>
      </w:r>
      <w:proofErr w:type="spellEnd"/>
      <w:r w:rsidR="000216FA" w:rsidRPr="004272E8">
        <w:rPr>
          <w:rFonts w:ascii="Times New Roman" w:hAnsi="Times New Roman" w:cs="Times New Roman"/>
          <w:sz w:val="24"/>
          <w:szCs w:val="24"/>
        </w:rPr>
        <w:t>.</w:t>
      </w:r>
      <w:proofErr w:type="gramEnd"/>
      <w:r w:rsidR="000216FA" w:rsidRPr="004272E8">
        <w:rPr>
          <w:rFonts w:ascii="Times New Roman" w:hAnsi="Times New Roman" w:cs="Times New Roman"/>
          <w:sz w:val="24"/>
          <w:szCs w:val="24"/>
        </w:rPr>
        <w:t xml:space="preserve"> New</w:t>
      </w:r>
      <w:r w:rsidR="004272E8">
        <w:rPr>
          <w:rFonts w:ascii="Times New Roman" w:hAnsi="Times New Roman" w:cs="Times New Roman"/>
          <w:sz w:val="24"/>
          <w:szCs w:val="24"/>
        </w:rPr>
        <w:t xml:space="preserve"> York: Oxford </w:t>
      </w:r>
      <w:r w:rsidR="004272E8">
        <w:rPr>
          <w:rFonts w:ascii="Times New Roman" w:hAnsi="Times New Roman" w:cs="Times New Roman"/>
          <w:sz w:val="24"/>
          <w:szCs w:val="24"/>
        </w:rPr>
        <w:br/>
        <w:t xml:space="preserve">       University </w:t>
      </w:r>
      <w:r w:rsidRPr="004272E8">
        <w:rPr>
          <w:rFonts w:ascii="Times New Roman" w:hAnsi="Times New Roman" w:cs="Times New Roman"/>
          <w:sz w:val="24"/>
          <w:szCs w:val="24"/>
        </w:rPr>
        <w:t xml:space="preserve">Press, 2012. </w:t>
      </w:r>
    </w:p>
    <w:p w:rsidR="00434505" w:rsidRPr="004272E8" w:rsidRDefault="000216FA" w:rsidP="003D0394">
      <w:pPr>
        <w:rPr>
          <w:rFonts w:ascii="Times New Roman" w:hAnsi="Times New Roman" w:cs="Times New Roman"/>
          <w:sz w:val="24"/>
          <w:szCs w:val="24"/>
        </w:rPr>
      </w:pPr>
      <w:r w:rsidRPr="004272E8">
        <w:rPr>
          <w:rFonts w:ascii="Times New Roman" w:hAnsi="Times New Roman" w:cs="Times New Roman"/>
          <w:sz w:val="24"/>
          <w:szCs w:val="24"/>
        </w:rPr>
        <w:t xml:space="preserve">Virgil. </w:t>
      </w:r>
      <w:proofErr w:type="gramStart"/>
      <w:r w:rsidRPr="004272E8">
        <w:rPr>
          <w:rFonts w:ascii="Times New Roman" w:hAnsi="Times New Roman" w:cs="Times New Roman"/>
          <w:sz w:val="24"/>
          <w:szCs w:val="24"/>
        </w:rPr>
        <w:t>The Eclogues.</w:t>
      </w:r>
      <w:proofErr w:type="gramEnd"/>
      <w:r w:rsidRPr="004272E8">
        <w:rPr>
          <w:rFonts w:ascii="Times New Roman" w:hAnsi="Times New Roman" w:cs="Times New Roman"/>
          <w:sz w:val="24"/>
          <w:szCs w:val="24"/>
        </w:rPr>
        <w:t xml:space="preserve"> </w:t>
      </w:r>
      <w:proofErr w:type="gramStart"/>
      <w:r w:rsidR="003E53F5" w:rsidRPr="004272E8">
        <w:rPr>
          <w:rFonts w:ascii="Times New Roman" w:hAnsi="Times New Roman" w:cs="Times New Roman"/>
          <w:sz w:val="24"/>
          <w:szCs w:val="24"/>
        </w:rPr>
        <w:t>Accessed August 20, 2017.</w:t>
      </w:r>
      <w:proofErr w:type="gramEnd"/>
      <w:r w:rsidR="004272E8">
        <w:rPr>
          <w:rFonts w:ascii="Times New Roman" w:hAnsi="Times New Roman" w:cs="Times New Roman"/>
          <w:sz w:val="24"/>
          <w:szCs w:val="24"/>
        </w:rPr>
        <w:t xml:space="preserve"> </w:t>
      </w:r>
      <w:r w:rsidR="004272E8">
        <w:rPr>
          <w:rFonts w:ascii="Times New Roman" w:hAnsi="Times New Roman" w:cs="Times New Roman"/>
          <w:sz w:val="24"/>
          <w:szCs w:val="24"/>
        </w:rPr>
        <w:br/>
        <w:t xml:space="preserve">      </w:t>
      </w:r>
      <w:hyperlink r:id="rId10" w:history="1">
        <w:r w:rsidR="003E53F5" w:rsidRPr="004272E8">
          <w:rPr>
            <w:rStyle w:val="Hyperlink"/>
            <w:rFonts w:ascii="Times New Roman" w:hAnsi="Times New Roman" w:cs="Times New Roman"/>
            <w:sz w:val="24"/>
            <w:szCs w:val="24"/>
          </w:rPr>
          <w:t>http://classics.mit.edu/Virgil/eclogue.8.viii.html</w:t>
        </w:r>
      </w:hyperlink>
      <w:r w:rsidR="003E53F5" w:rsidRPr="004272E8">
        <w:rPr>
          <w:rFonts w:ascii="Times New Roman" w:hAnsi="Times New Roman" w:cs="Times New Roman"/>
          <w:sz w:val="24"/>
          <w:szCs w:val="24"/>
        </w:rPr>
        <w:t xml:space="preserve"> </w:t>
      </w:r>
    </w:p>
    <w:p w:rsidR="00434505" w:rsidRDefault="00434505" w:rsidP="003D0394"/>
    <w:p w:rsidR="00270B0B" w:rsidRDefault="00270B0B"/>
    <w:sectPr w:rsidR="00270B0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EEF" w:rsidRDefault="007D7EEF" w:rsidP="00950D7A">
      <w:pPr>
        <w:spacing w:after="0" w:line="240" w:lineRule="auto"/>
      </w:pPr>
      <w:r>
        <w:separator/>
      </w:r>
    </w:p>
  </w:endnote>
  <w:endnote w:type="continuationSeparator" w:id="0">
    <w:p w:rsidR="007D7EEF" w:rsidRDefault="007D7EEF" w:rsidP="00950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D73" w:rsidRDefault="00B43D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D73" w:rsidRDefault="00B43D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D73" w:rsidRDefault="00B43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EEF" w:rsidRDefault="007D7EEF" w:rsidP="00950D7A">
      <w:pPr>
        <w:spacing w:after="0" w:line="240" w:lineRule="auto"/>
      </w:pPr>
      <w:r>
        <w:separator/>
      </w:r>
    </w:p>
  </w:footnote>
  <w:footnote w:type="continuationSeparator" w:id="0">
    <w:p w:rsidR="007D7EEF" w:rsidRDefault="007D7EEF" w:rsidP="00950D7A">
      <w:pPr>
        <w:spacing w:after="0" w:line="240" w:lineRule="auto"/>
      </w:pPr>
      <w:r>
        <w:continuationSeparator/>
      </w:r>
    </w:p>
  </w:footnote>
  <w:footnote w:id="1">
    <w:p w:rsidR="00995B3A" w:rsidRPr="000874A6" w:rsidRDefault="00995B3A">
      <w:pPr>
        <w:pStyle w:val="FootnoteText"/>
        <w:rPr>
          <w:rFonts w:ascii="Times New Roman" w:hAnsi="Times New Roman" w:cs="Times New Roman"/>
        </w:rPr>
      </w:pPr>
      <w:r w:rsidRPr="000874A6">
        <w:rPr>
          <w:rStyle w:val="FootnoteReference"/>
          <w:rFonts w:ascii="Times New Roman" w:hAnsi="Times New Roman" w:cs="Times New Roman"/>
        </w:rPr>
        <w:footnoteRef/>
      </w:r>
      <w:r w:rsidRPr="000874A6">
        <w:rPr>
          <w:rFonts w:ascii="Times New Roman" w:hAnsi="Times New Roman" w:cs="Times New Roman"/>
        </w:rPr>
        <w:t xml:space="preserve"> </w:t>
      </w:r>
      <w:r w:rsidR="001737B8" w:rsidRPr="000874A6">
        <w:rPr>
          <w:rFonts w:ascii="Times New Roman" w:hAnsi="Times New Roman" w:cs="Times New Roman"/>
        </w:rPr>
        <w:t xml:space="preserve">Georg Luck, </w:t>
      </w:r>
      <w:r w:rsidR="001737B8" w:rsidRPr="000874A6">
        <w:rPr>
          <w:rFonts w:ascii="Times New Roman" w:hAnsi="Times New Roman" w:cs="Times New Roman"/>
          <w:i/>
        </w:rPr>
        <w:t xml:space="preserve">Arcana Mundi: Magic and the Occult in the Greek and Roman Worlds, A Collection of Ancient </w:t>
      </w:r>
      <w:r w:rsidR="007D51B7" w:rsidRPr="000874A6">
        <w:rPr>
          <w:rFonts w:ascii="Times New Roman" w:hAnsi="Times New Roman" w:cs="Times New Roman"/>
          <w:i/>
        </w:rPr>
        <w:br/>
        <w:t xml:space="preserve">       </w:t>
      </w:r>
      <w:r w:rsidR="001737B8" w:rsidRPr="000874A6">
        <w:rPr>
          <w:rFonts w:ascii="Times New Roman" w:hAnsi="Times New Roman" w:cs="Times New Roman"/>
          <w:i/>
        </w:rPr>
        <w:t>Texts</w:t>
      </w:r>
      <w:r w:rsidR="007D51B7" w:rsidRPr="000874A6">
        <w:rPr>
          <w:rFonts w:ascii="Times New Roman" w:hAnsi="Times New Roman" w:cs="Times New Roman"/>
        </w:rPr>
        <w:t xml:space="preserve">, 2nd ed. </w:t>
      </w:r>
      <w:r w:rsidR="001737B8" w:rsidRPr="000874A6">
        <w:rPr>
          <w:rFonts w:ascii="Times New Roman" w:hAnsi="Times New Roman" w:cs="Times New Roman"/>
        </w:rPr>
        <w:t>Baltimore: Jo</w:t>
      </w:r>
      <w:r w:rsidR="007D51B7" w:rsidRPr="000874A6">
        <w:rPr>
          <w:rFonts w:ascii="Times New Roman" w:hAnsi="Times New Roman" w:cs="Times New Roman"/>
        </w:rPr>
        <w:t xml:space="preserve">hn Hopkins University Press, </w:t>
      </w:r>
      <w:r w:rsidRPr="000874A6">
        <w:rPr>
          <w:rFonts w:ascii="Times New Roman" w:hAnsi="Times New Roman" w:cs="Times New Roman"/>
        </w:rPr>
        <w:t>49</w:t>
      </w:r>
      <w:r w:rsidR="007D51B7" w:rsidRPr="000874A6">
        <w:rPr>
          <w:rFonts w:ascii="Times New Roman" w:hAnsi="Times New Roman" w:cs="Times New Roman"/>
        </w:rPr>
        <w:t>.</w:t>
      </w:r>
    </w:p>
  </w:footnote>
  <w:footnote w:id="2">
    <w:p w:rsidR="0052512F" w:rsidRPr="004272E8" w:rsidRDefault="0052512F" w:rsidP="0052512F">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w:t>
      </w:r>
      <w:r w:rsidR="00C9656D" w:rsidRPr="004272E8">
        <w:rPr>
          <w:rFonts w:ascii="Times New Roman" w:hAnsi="Times New Roman" w:cs="Times New Roman"/>
        </w:rPr>
        <w:t xml:space="preserve">Daniel Ogden, “Binding Spells: Curse Tablets and Voodoo Dolls in the Greek and Roman Worlds,” in </w:t>
      </w:r>
      <w:r w:rsidR="00C9656D" w:rsidRPr="004272E8">
        <w:rPr>
          <w:rFonts w:ascii="Times New Roman" w:hAnsi="Times New Roman" w:cs="Times New Roman"/>
        </w:rPr>
        <w:br/>
        <w:t xml:space="preserve">       </w:t>
      </w:r>
      <w:r w:rsidR="00C9656D" w:rsidRPr="004272E8">
        <w:rPr>
          <w:rFonts w:ascii="Times New Roman" w:hAnsi="Times New Roman" w:cs="Times New Roman"/>
          <w:i/>
        </w:rPr>
        <w:t>Witchcraft and Magic in Europe</w:t>
      </w:r>
      <w:r w:rsidR="00C9656D" w:rsidRPr="004272E8">
        <w:rPr>
          <w:rFonts w:ascii="Times New Roman" w:hAnsi="Times New Roman" w:cs="Times New Roman"/>
        </w:rPr>
        <w:t xml:space="preserve">, eds. Bengt </w:t>
      </w:r>
      <w:proofErr w:type="spellStart"/>
      <w:r w:rsidR="00C9656D" w:rsidRPr="004272E8">
        <w:rPr>
          <w:rFonts w:ascii="Times New Roman" w:hAnsi="Times New Roman" w:cs="Times New Roman"/>
        </w:rPr>
        <w:t>Ankerloo</w:t>
      </w:r>
      <w:proofErr w:type="spellEnd"/>
      <w:r w:rsidR="00C9656D" w:rsidRPr="004272E8">
        <w:rPr>
          <w:rFonts w:ascii="Times New Roman" w:hAnsi="Times New Roman" w:cs="Times New Roman"/>
        </w:rPr>
        <w:t xml:space="preserve"> and Stuart Clark, Philadelphia: University of </w:t>
      </w:r>
      <w:r w:rsidR="00C9656D" w:rsidRPr="004272E8">
        <w:rPr>
          <w:rFonts w:ascii="Times New Roman" w:hAnsi="Times New Roman" w:cs="Times New Roman"/>
        </w:rPr>
        <w:br/>
        <w:t xml:space="preserve">       Pennsylvania Press, 1999, </w:t>
      </w:r>
      <w:r w:rsidRPr="004272E8">
        <w:rPr>
          <w:rFonts w:ascii="Times New Roman" w:hAnsi="Times New Roman" w:cs="Times New Roman"/>
        </w:rPr>
        <w:t>6</w:t>
      </w:r>
      <w:r w:rsidR="00C9656D" w:rsidRPr="004272E8">
        <w:rPr>
          <w:rFonts w:ascii="Times New Roman" w:hAnsi="Times New Roman" w:cs="Times New Roman"/>
        </w:rPr>
        <w:t>.</w:t>
      </w:r>
    </w:p>
  </w:footnote>
  <w:footnote w:id="3">
    <w:p w:rsidR="00995B3A" w:rsidRPr="004272E8" w:rsidRDefault="00995B3A">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w:t>
      </w:r>
      <w:r w:rsidR="007A3A86" w:rsidRPr="004272E8">
        <w:rPr>
          <w:rFonts w:ascii="Times New Roman" w:hAnsi="Times New Roman" w:cs="Times New Roman"/>
        </w:rPr>
        <w:t xml:space="preserve">David Frankfurter, “The Magic of Writing and the Writing of Magic: The Power of the Word in Egyptian and </w:t>
      </w:r>
      <w:r w:rsidR="007A3A86" w:rsidRPr="004272E8">
        <w:rPr>
          <w:rFonts w:ascii="Times New Roman" w:hAnsi="Times New Roman" w:cs="Times New Roman"/>
        </w:rPr>
        <w:br/>
        <w:t xml:space="preserve">       Greek Traditions”, </w:t>
      </w:r>
      <w:r w:rsidR="007A3A86" w:rsidRPr="004272E8">
        <w:rPr>
          <w:rFonts w:ascii="Times New Roman" w:hAnsi="Times New Roman" w:cs="Times New Roman"/>
          <w:i/>
        </w:rPr>
        <w:t>Helios</w:t>
      </w:r>
      <w:r w:rsidR="007A3A86" w:rsidRPr="004272E8">
        <w:rPr>
          <w:rFonts w:ascii="Times New Roman" w:hAnsi="Times New Roman" w:cs="Times New Roman"/>
        </w:rPr>
        <w:t xml:space="preserve"> 21, no.2 (1994): </w:t>
      </w:r>
      <w:r w:rsidRPr="004272E8">
        <w:rPr>
          <w:rFonts w:ascii="Times New Roman" w:hAnsi="Times New Roman" w:cs="Times New Roman"/>
        </w:rPr>
        <w:t>195</w:t>
      </w:r>
      <w:r w:rsidR="007A3A86" w:rsidRPr="004272E8">
        <w:rPr>
          <w:rFonts w:ascii="Times New Roman" w:hAnsi="Times New Roman" w:cs="Times New Roman"/>
        </w:rPr>
        <w:t>.</w:t>
      </w:r>
    </w:p>
  </w:footnote>
  <w:footnote w:id="4">
    <w:p w:rsidR="00950D7A" w:rsidRPr="004272E8" w:rsidRDefault="00950D7A">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w:t>
      </w:r>
      <w:r w:rsidR="00C9656D" w:rsidRPr="004272E8">
        <w:rPr>
          <w:rFonts w:ascii="Times New Roman" w:hAnsi="Times New Roman" w:cs="Times New Roman"/>
        </w:rPr>
        <w:t xml:space="preserve">Daniel Ogden, “Binding Spells: Curse Tablets and Voodoo Dolls in the Greek and Roman Worlds,” in </w:t>
      </w:r>
      <w:r w:rsidR="00C9656D" w:rsidRPr="004272E8">
        <w:rPr>
          <w:rFonts w:ascii="Times New Roman" w:hAnsi="Times New Roman" w:cs="Times New Roman"/>
        </w:rPr>
        <w:br/>
        <w:t xml:space="preserve">       </w:t>
      </w:r>
      <w:r w:rsidR="00C9656D" w:rsidRPr="004272E8">
        <w:rPr>
          <w:rFonts w:ascii="Times New Roman" w:hAnsi="Times New Roman" w:cs="Times New Roman"/>
          <w:i/>
        </w:rPr>
        <w:t>Witchcraft and Magic in Europe</w:t>
      </w:r>
      <w:r w:rsidR="00C9656D" w:rsidRPr="004272E8">
        <w:rPr>
          <w:rFonts w:ascii="Times New Roman" w:hAnsi="Times New Roman" w:cs="Times New Roman"/>
        </w:rPr>
        <w:t>,</w:t>
      </w:r>
      <w:r w:rsidR="00A5410E" w:rsidRPr="004272E8">
        <w:rPr>
          <w:rFonts w:ascii="Times New Roman" w:hAnsi="Times New Roman" w:cs="Times New Roman"/>
        </w:rPr>
        <w:t xml:space="preserve"> 29</w:t>
      </w:r>
      <w:r w:rsidR="00C9656D" w:rsidRPr="004272E8">
        <w:rPr>
          <w:rFonts w:ascii="Times New Roman" w:hAnsi="Times New Roman" w:cs="Times New Roman"/>
        </w:rPr>
        <w:t>.</w:t>
      </w:r>
    </w:p>
  </w:footnote>
  <w:footnote w:id="5">
    <w:p w:rsidR="000B71B6" w:rsidRPr="004272E8" w:rsidRDefault="000B71B6" w:rsidP="000B71B6">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w:t>
      </w:r>
      <w:proofErr w:type="gramStart"/>
      <w:r w:rsidR="00C9656D" w:rsidRPr="004272E8">
        <w:rPr>
          <w:rFonts w:ascii="Times New Roman" w:hAnsi="Times New Roman" w:cs="Times New Roman"/>
        </w:rPr>
        <w:t xml:space="preserve">Ibid, </w:t>
      </w:r>
      <w:r w:rsidRPr="004272E8">
        <w:rPr>
          <w:rFonts w:ascii="Times New Roman" w:hAnsi="Times New Roman" w:cs="Times New Roman"/>
        </w:rPr>
        <w:t>30</w:t>
      </w:r>
      <w:r w:rsidR="00C9656D" w:rsidRPr="004272E8">
        <w:rPr>
          <w:rFonts w:ascii="Times New Roman" w:hAnsi="Times New Roman" w:cs="Times New Roman"/>
        </w:rPr>
        <w:t>.</w:t>
      </w:r>
      <w:proofErr w:type="gramEnd"/>
    </w:p>
  </w:footnote>
  <w:footnote w:id="6">
    <w:p w:rsidR="000B71B6" w:rsidRPr="004272E8" w:rsidRDefault="000B71B6">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w:t>
      </w:r>
      <w:r w:rsidR="007A3A86" w:rsidRPr="004272E8">
        <w:rPr>
          <w:rFonts w:ascii="Times New Roman" w:hAnsi="Times New Roman" w:cs="Times New Roman"/>
        </w:rPr>
        <w:t xml:space="preserve">Derek Collins, </w:t>
      </w:r>
      <w:r w:rsidR="007A3A86" w:rsidRPr="004272E8">
        <w:rPr>
          <w:rFonts w:ascii="Times New Roman" w:hAnsi="Times New Roman" w:cs="Times New Roman"/>
          <w:i/>
        </w:rPr>
        <w:t xml:space="preserve">Magic in the Ancient Greek World, </w:t>
      </w:r>
      <w:r w:rsidR="007A3A86" w:rsidRPr="004272E8">
        <w:rPr>
          <w:rFonts w:ascii="Times New Roman" w:hAnsi="Times New Roman" w:cs="Times New Roman"/>
        </w:rPr>
        <w:t xml:space="preserve">UK: Blackwell Publishing, 2008, </w:t>
      </w:r>
      <w:r w:rsidRPr="004272E8">
        <w:rPr>
          <w:rFonts w:ascii="Times New Roman" w:hAnsi="Times New Roman" w:cs="Times New Roman"/>
        </w:rPr>
        <w:t>67</w:t>
      </w:r>
      <w:r w:rsidR="007A3A86" w:rsidRPr="004272E8">
        <w:rPr>
          <w:rFonts w:ascii="Times New Roman" w:hAnsi="Times New Roman" w:cs="Times New Roman"/>
        </w:rPr>
        <w:t>.</w:t>
      </w:r>
    </w:p>
  </w:footnote>
  <w:footnote w:id="7">
    <w:p w:rsidR="004272E8" w:rsidRPr="004272E8" w:rsidRDefault="004272E8" w:rsidP="004272E8">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John C. </w:t>
      </w:r>
      <w:proofErr w:type="spellStart"/>
      <w:r w:rsidRPr="004272E8">
        <w:rPr>
          <w:rFonts w:ascii="Times New Roman" w:hAnsi="Times New Roman" w:cs="Times New Roman"/>
        </w:rPr>
        <w:t>Gager</w:t>
      </w:r>
      <w:proofErr w:type="spellEnd"/>
      <w:r w:rsidRPr="004272E8">
        <w:rPr>
          <w:rFonts w:ascii="Times New Roman" w:hAnsi="Times New Roman" w:cs="Times New Roman"/>
        </w:rPr>
        <w:t xml:space="preserve"> (ed.), “Miscellaneous Tablets,” in </w:t>
      </w:r>
      <w:r w:rsidRPr="004272E8">
        <w:rPr>
          <w:rFonts w:ascii="Times New Roman" w:hAnsi="Times New Roman" w:cs="Times New Roman"/>
          <w:i/>
        </w:rPr>
        <w:t>Curse Tablets and Binding Spells from the Ancient World</w:t>
      </w:r>
      <w:r w:rsidRPr="004272E8">
        <w:rPr>
          <w:rFonts w:ascii="Times New Roman" w:hAnsi="Times New Roman" w:cs="Times New Roman"/>
        </w:rPr>
        <w:t xml:space="preserve">, </w:t>
      </w:r>
      <w:r w:rsidRPr="004272E8">
        <w:rPr>
          <w:rFonts w:ascii="Times New Roman" w:hAnsi="Times New Roman" w:cs="Times New Roman"/>
        </w:rPr>
        <w:br/>
        <w:t xml:space="preserve">       Oxford and New York: Oxford University Press, 1992, 202.</w:t>
      </w:r>
    </w:p>
  </w:footnote>
  <w:footnote w:id="8">
    <w:p w:rsidR="00067FAA" w:rsidRPr="004272E8" w:rsidRDefault="00067FAA" w:rsidP="00067FAA">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Kyle Fraser, </w:t>
      </w:r>
      <w:r w:rsidR="00270B0B" w:rsidRPr="004272E8">
        <w:rPr>
          <w:rFonts w:ascii="Times New Roman" w:hAnsi="Times New Roman" w:cs="Times New Roman"/>
        </w:rPr>
        <w:t>“Roman Antiquity</w:t>
      </w:r>
      <w:r w:rsidRPr="004272E8">
        <w:rPr>
          <w:rFonts w:ascii="Times New Roman" w:hAnsi="Times New Roman" w:cs="Times New Roman"/>
        </w:rPr>
        <w:t>: The Imperial Period</w:t>
      </w:r>
      <w:r w:rsidR="00270B0B" w:rsidRPr="004272E8">
        <w:rPr>
          <w:rFonts w:ascii="Times New Roman" w:hAnsi="Times New Roman" w:cs="Times New Roman"/>
        </w:rPr>
        <w:t xml:space="preserve">,” in </w:t>
      </w:r>
      <w:proofErr w:type="gramStart"/>
      <w:r w:rsidR="00270B0B" w:rsidRPr="004272E8">
        <w:rPr>
          <w:rFonts w:ascii="Times New Roman" w:hAnsi="Times New Roman" w:cs="Times New Roman"/>
          <w:i/>
        </w:rPr>
        <w:t>The</w:t>
      </w:r>
      <w:proofErr w:type="gramEnd"/>
      <w:r w:rsidR="00270B0B" w:rsidRPr="004272E8">
        <w:rPr>
          <w:rFonts w:ascii="Times New Roman" w:hAnsi="Times New Roman" w:cs="Times New Roman"/>
          <w:i/>
        </w:rPr>
        <w:t xml:space="preserve"> Cambridge History of Magic and Witchcraft in </w:t>
      </w:r>
      <w:r w:rsidR="004272E8">
        <w:rPr>
          <w:rFonts w:ascii="Times New Roman" w:hAnsi="Times New Roman" w:cs="Times New Roman"/>
          <w:i/>
        </w:rPr>
        <w:br/>
        <w:t xml:space="preserve">       </w:t>
      </w:r>
      <w:r w:rsidR="00270B0B" w:rsidRPr="004272E8">
        <w:rPr>
          <w:rFonts w:ascii="Times New Roman" w:hAnsi="Times New Roman" w:cs="Times New Roman"/>
          <w:i/>
        </w:rPr>
        <w:t>the West</w:t>
      </w:r>
      <w:r w:rsidR="00270B0B" w:rsidRPr="004272E8">
        <w:rPr>
          <w:rFonts w:ascii="Times New Roman" w:hAnsi="Times New Roman" w:cs="Times New Roman"/>
        </w:rPr>
        <w:t>, ed. David Collins, New York: Cambridge University Press, 2015,</w:t>
      </w:r>
      <w:r w:rsidRPr="004272E8">
        <w:rPr>
          <w:rFonts w:ascii="Times New Roman" w:hAnsi="Times New Roman" w:cs="Times New Roman"/>
        </w:rPr>
        <w:t xml:space="preserve"> 115</w:t>
      </w:r>
      <w:r w:rsidR="00270B0B" w:rsidRPr="004272E8">
        <w:rPr>
          <w:rFonts w:ascii="Times New Roman" w:hAnsi="Times New Roman" w:cs="Times New Roman"/>
        </w:rPr>
        <w:t>.</w:t>
      </w:r>
    </w:p>
  </w:footnote>
  <w:footnote w:id="9">
    <w:p w:rsidR="00043A26" w:rsidRPr="004272E8" w:rsidRDefault="00043A26">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Daniel Ogden, </w:t>
      </w:r>
      <w:r w:rsidRPr="004272E8">
        <w:rPr>
          <w:rFonts w:ascii="Times New Roman" w:hAnsi="Times New Roman" w:cs="Times New Roman"/>
          <w:i/>
        </w:rPr>
        <w:t>Magic, Witchcraft, and Ghosts in the Greek and Roman Worlds: A Sourcebook</w:t>
      </w:r>
      <w:r w:rsidR="008D7DC9" w:rsidRPr="004272E8">
        <w:rPr>
          <w:rFonts w:ascii="Times New Roman" w:hAnsi="Times New Roman" w:cs="Times New Roman"/>
        </w:rPr>
        <w:t xml:space="preserve">, UK: Oxford </w:t>
      </w:r>
      <w:r w:rsidR="008D7DC9" w:rsidRPr="004272E8">
        <w:rPr>
          <w:rFonts w:ascii="Times New Roman" w:hAnsi="Times New Roman" w:cs="Times New Roman"/>
        </w:rPr>
        <w:br/>
        <w:t xml:space="preserve">       University Press, 2002, </w:t>
      </w:r>
      <w:r w:rsidRPr="004272E8">
        <w:rPr>
          <w:rFonts w:ascii="Times New Roman" w:hAnsi="Times New Roman" w:cs="Times New Roman"/>
        </w:rPr>
        <w:t>214</w:t>
      </w:r>
      <w:r w:rsidR="008D7DC9" w:rsidRPr="004272E8">
        <w:rPr>
          <w:rFonts w:ascii="Times New Roman" w:hAnsi="Times New Roman" w:cs="Times New Roman"/>
        </w:rPr>
        <w:t>.</w:t>
      </w:r>
    </w:p>
  </w:footnote>
  <w:footnote w:id="10">
    <w:p w:rsidR="0003207D" w:rsidRPr="004272E8" w:rsidRDefault="0003207D">
      <w:pPr>
        <w:pStyle w:val="FootnoteText"/>
        <w:rPr>
          <w:rFonts w:ascii="Times New Roman" w:hAnsi="Times New Roman" w:cs="Times New Roman"/>
        </w:rPr>
      </w:pPr>
      <w:r w:rsidRPr="004272E8">
        <w:rPr>
          <w:rStyle w:val="FootnoteReference"/>
          <w:rFonts w:ascii="Times New Roman" w:hAnsi="Times New Roman" w:cs="Times New Roman"/>
        </w:rPr>
        <w:footnoteRef/>
      </w:r>
      <w:r w:rsidR="00995B3A" w:rsidRPr="004272E8">
        <w:rPr>
          <w:rFonts w:ascii="Times New Roman" w:hAnsi="Times New Roman" w:cs="Times New Roman"/>
        </w:rPr>
        <w:t xml:space="preserve"> </w:t>
      </w:r>
      <w:r w:rsidR="007D51B7" w:rsidRPr="004272E8">
        <w:rPr>
          <w:rFonts w:ascii="Times New Roman" w:hAnsi="Times New Roman" w:cs="Times New Roman"/>
        </w:rPr>
        <w:t xml:space="preserve">David Frankfurter, “The Magic of Writing and the Writing of Magic: The Power of the Word in Egyptian and </w:t>
      </w:r>
      <w:r w:rsidR="004E1AB0" w:rsidRPr="004272E8">
        <w:rPr>
          <w:rFonts w:ascii="Times New Roman" w:hAnsi="Times New Roman" w:cs="Times New Roman"/>
        </w:rPr>
        <w:br/>
        <w:t xml:space="preserve">       </w:t>
      </w:r>
      <w:r w:rsidR="007D51B7" w:rsidRPr="004272E8">
        <w:rPr>
          <w:rFonts w:ascii="Times New Roman" w:hAnsi="Times New Roman" w:cs="Times New Roman"/>
        </w:rPr>
        <w:t>Greek Traditions</w:t>
      </w:r>
      <w:r w:rsidR="0018170A">
        <w:rPr>
          <w:rFonts w:ascii="Times New Roman" w:hAnsi="Times New Roman" w:cs="Times New Roman"/>
        </w:rPr>
        <w:t>,</w:t>
      </w:r>
      <w:r w:rsidR="007D51B7" w:rsidRPr="004272E8">
        <w:rPr>
          <w:rFonts w:ascii="Times New Roman" w:hAnsi="Times New Roman" w:cs="Times New Roman"/>
        </w:rPr>
        <w:t xml:space="preserve">” </w:t>
      </w:r>
      <w:r w:rsidR="007D51B7" w:rsidRPr="004272E8">
        <w:rPr>
          <w:rFonts w:ascii="Times New Roman" w:hAnsi="Times New Roman" w:cs="Times New Roman"/>
          <w:i/>
        </w:rPr>
        <w:t>Helios</w:t>
      </w:r>
      <w:r w:rsidR="007D51B7" w:rsidRPr="004272E8">
        <w:rPr>
          <w:rFonts w:ascii="Times New Roman" w:hAnsi="Times New Roman" w:cs="Times New Roman"/>
        </w:rPr>
        <w:t xml:space="preserve"> 21, no.2 (1994): </w:t>
      </w:r>
      <w:r w:rsidR="00995B3A" w:rsidRPr="004272E8">
        <w:rPr>
          <w:rFonts w:ascii="Times New Roman" w:hAnsi="Times New Roman" w:cs="Times New Roman"/>
        </w:rPr>
        <w:t>196</w:t>
      </w:r>
      <w:r w:rsidR="007D51B7" w:rsidRPr="004272E8">
        <w:rPr>
          <w:rFonts w:ascii="Times New Roman" w:hAnsi="Times New Roman" w:cs="Times New Roman"/>
        </w:rPr>
        <w:t xml:space="preserve">. </w:t>
      </w:r>
    </w:p>
  </w:footnote>
  <w:footnote w:id="11">
    <w:p w:rsidR="008C3021" w:rsidRPr="004272E8" w:rsidRDefault="008C3021">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Derek Collins, </w:t>
      </w:r>
      <w:r w:rsidRPr="004272E8">
        <w:rPr>
          <w:rFonts w:ascii="Times New Roman" w:hAnsi="Times New Roman" w:cs="Times New Roman"/>
          <w:i/>
        </w:rPr>
        <w:t>Magic in the Ancient Greek World</w:t>
      </w:r>
      <w:r w:rsidR="00382C48" w:rsidRPr="004272E8">
        <w:rPr>
          <w:rFonts w:ascii="Times New Roman" w:hAnsi="Times New Roman" w:cs="Times New Roman"/>
          <w:i/>
        </w:rPr>
        <w:t xml:space="preserve">, </w:t>
      </w:r>
      <w:r w:rsidR="00382C48" w:rsidRPr="004272E8">
        <w:rPr>
          <w:rFonts w:ascii="Times New Roman" w:hAnsi="Times New Roman" w:cs="Times New Roman"/>
        </w:rPr>
        <w:t xml:space="preserve">UK: Blackwell Publishing, 2008, </w:t>
      </w:r>
      <w:r w:rsidRPr="004272E8">
        <w:rPr>
          <w:rFonts w:ascii="Times New Roman" w:hAnsi="Times New Roman" w:cs="Times New Roman"/>
        </w:rPr>
        <w:t>59</w:t>
      </w:r>
      <w:r w:rsidR="00382C48" w:rsidRPr="004272E8">
        <w:rPr>
          <w:rFonts w:ascii="Times New Roman" w:hAnsi="Times New Roman" w:cs="Times New Roman"/>
        </w:rPr>
        <w:t>.</w:t>
      </w:r>
    </w:p>
  </w:footnote>
  <w:footnote w:id="12">
    <w:p w:rsidR="00514730" w:rsidRPr="004272E8" w:rsidRDefault="00514730">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w:t>
      </w:r>
      <w:r w:rsidR="00382C48" w:rsidRPr="004272E8">
        <w:rPr>
          <w:rFonts w:ascii="Times New Roman" w:hAnsi="Times New Roman" w:cs="Times New Roman"/>
        </w:rPr>
        <w:t xml:space="preserve">David Frankfurter, “The Magic of Writing and the Writing of Magic: The Power of the Word in Egyptian and </w:t>
      </w:r>
      <w:r w:rsidR="00382C48" w:rsidRPr="004272E8">
        <w:rPr>
          <w:rFonts w:ascii="Times New Roman" w:hAnsi="Times New Roman" w:cs="Times New Roman"/>
        </w:rPr>
        <w:br/>
        <w:t xml:space="preserve">       </w:t>
      </w:r>
      <w:r w:rsidR="0018170A">
        <w:rPr>
          <w:rFonts w:ascii="Times New Roman" w:hAnsi="Times New Roman" w:cs="Times New Roman"/>
        </w:rPr>
        <w:t>Greek Traditions,”</w:t>
      </w:r>
      <w:r w:rsidR="00382C48" w:rsidRPr="004272E8">
        <w:rPr>
          <w:rFonts w:ascii="Times New Roman" w:hAnsi="Times New Roman" w:cs="Times New Roman"/>
        </w:rPr>
        <w:t xml:space="preserve"> </w:t>
      </w:r>
      <w:r w:rsidR="00382C48" w:rsidRPr="004272E8">
        <w:rPr>
          <w:rFonts w:ascii="Times New Roman" w:hAnsi="Times New Roman" w:cs="Times New Roman"/>
          <w:i/>
        </w:rPr>
        <w:t>Helios</w:t>
      </w:r>
      <w:r w:rsidR="00382C48" w:rsidRPr="004272E8">
        <w:rPr>
          <w:rFonts w:ascii="Times New Roman" w:hAnsi="Times New Roman" w:cs="Times New Roman"/>
        </w:rPr>
        <w:t xml:space="preserve"> 21, no.2 (1994): </w:t>
      </w:r>
      <w:r w:rsidRPr="004272E8">
        <w:rPr>
          <w:rFonts w:ascii="Times New Roman" w:hAnsi="Times New Roman" w:cs="Times New Roman"/>
        </w:rPr>
        <w:t>206</w:t>
      </w:r>
      <w:r w:rsidR="00382C48" w:rsidRPr="004272E8">
        <w:rPr>
          <w:rFonts w:ascii="Times New Roman" w:hAnsi="Times New Roman" w:cs="Times New Roman"/>
        </w:rPr>
        <w:t>.</w:t>
      </w:r>
    </w:p>
  </w:footnote>
  <w:footnote w:id="13">
    <w:p w:rsidR="001465F9" w:rsidRPr="004272E8" w:rsidRDefault="001465F9">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Luck</w:t>
      </w:r>
      <w:r w:rsidR="001737B8" w:rsidRPr="004272E8">
        <w:rPr>
          <w:rFonts w:ascii="Times New Roman" w:hAnsi="Times New Roman" w:cs="Times New Roman"/>
        </w:rPr>
        <w:t xml:space="preserve">, </w:t>
      </w:r>
      <w:r w:rsidR="001737B8" w:rsidRPr="004272E8">
        <w:rPr>
          <w:rFonts w:ascii="Times New Roman" w:hAnsi="Times New Roman" w:cs="Times New Roman"/>
          <w:i/>
        </w:rPr>
        <w:t xml:space="preserve">Arcana Mundi: Magic and the Occult in the Greek and Roman Worlds, </w:t>
      </w:r>
      <w:proofErr w:type="gramStart"/>
      <w:r w:rsidR="001737B8" w:rsidRPr="004272E8">
        <w:rPr>
          <w:rFonts w:ascii="Times New Roman" w:hAnsi="Times New Roman" w:cs="Times New Roman"/>
          <w:i/>
        </w:rPr>
        <w:t>A</w:t>
      </w:r>
      <w:proofErr w:type="gramEnd"/>
      <w:r w:rsidR="001737B8" w:rsidRPr="004272E8">
        <w:rPr>
          <w:rFonts w:ascii="Times New Roman" w:hAnsi="Times New Roman" w:cs="Times New Roman"/>
          <w:i/>
        </w:rPr>
        <w:t xml:space="preserve"> Collection of Ancient Texts</w:t>
      </w:r>
      <w:r w:rsidR="001737B8" w:rsidRPr="004272E8">
        <w:rPr>
          <w:rFonts w:ascii="Times New Roman" w:hAnsi="Times New Roman" w:cs="Times New Roman"/>
        </w:rPr>
        <w:t xml:space="preserve">, </w:t>
      </w:r>
      <w:r w:rsidR="004272E8">
        <w:rPr>
          <w:rFonts w:ascii="Times New Roman" w:hAnsi="Times New Roman" w:cs="Times New Roman"/>
        </w:rPr>
        <w:br/>
        <w:t xml:space="preserve">       </w:t>
      </w:r>
      <w:r w:rsidRPr="004272E8">
        <w:rPr>
          <w:rFonts w:ascii="Times New Roman" w:hAnsi="Times New Roman" w:cs="Times New Roman"/>
        </w:rPr>
        <w:t>55</w:t>
      </w:r>
      <w:r w:rsidR="001737B8" w:rsidRPr="004272E8">
        <w:rPr>
          <w:rFonts w:ascii="Times New Roman" w:hAnsi="Times New Roman" w:cs="Times New Roman"/>
        </w:rPr>
        <w:t>.</w:t>
      </w:r>
    </w:p>
  </w:footnote>
  <w:footnote w:id="14">
    <w:p w:rsidR="0012155D" w:rsidRPr="004272E8" w:rsidRDefault="0012155D">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w:t>
      </w:r>
      <w:r w:rsidR="003E53F5" w:rsidRPr="004272E8">
        <w:rPr>
          <w:rFonts w:ascii="Times New Roman" w:hAnsi="Times New Roman" w:cs="Times New Roman"/>
        </w:rPr>
        <w:t xml:space="preserve">Peter Maxwell-Stuart, </w:t>
      </w:r>
      <w:r w:rsidR="003E53F5" w:rsidRPr="004272E8">
        <w:rPr>
          <w:rFonts w:ascii="Times New Roman" w:hAnsi="Times New Roman" w:cs="Times New Roman"/>
          <w:i/>
        </w:rPr>
        <w:t>The British Witch</w:t>
      </w:r>
      <w:r w:rsidR="001737B8" w:rsidRPr="004272E8">
        <w:rPr>
          <w:rFonts w:ascii="Times New Roman" w:hAnsi="Times New Roman" w:cs="Times New Roman"/>
        </w:rPr>
        <w:t xml:space="preserve">, </w:t>
      </w:r>
      <w:r w:rsidR="003E53F5" w:rsidRPr="004272E8">
        <w:rPr>
          <w:rFonts w:ascii="Times New Roman" w:hAnsi="Times New Roman" w:cs="Times New Roman"/>
        </w:rPr>
        <w:t xml:space="preserve">UK: Amberley Publishing, </w:t>
      </w:r>
      <w:r w:rsidR="001737B8" w:rsidRPr="004272E8">
        <w:rPr>
          <w:rFonts w:ascii="Times New Roman" w:hAnsi="Times New Roman" w:cs="Times New Roman"/>
        </w:rPr>
        <w:t>2014,</w:t>
      </w:r>
      <w:r w:rsidR="003E53F5" w:rsidRPr="004272E8">
        <w:rPr>
          <w:rFonts w:ascii="Times New Roman" w:hAnsi="Times New Roman" w:cs="Times New Roman"/>
        </w:rPr>
        <w:t xml:space="preserve"> Introduction, Kindle.</w:t>
      </w:r>
    </w:p>
  </w:footnote>
  <w:footnote w:id="15">
    <w:p w:rsidR="006D4197" w:rsidRDefault="006D4197">
      <w:pPr>
        <w:pStyle w:val="FootnoteText"/>
      </w:pPr>
      <w:r w:rsidRPr="004272E8">
        <w:rPr>
          <w:rStyle w:val="FootnoteReference"/>
          <w:rFonts w:ascii="Times New Roman" w:hAnsi="Times New Roman" w:cs="Times New Roman"/>
        </w:rPr>
        <w:footnoteRef/>
      </w:r>
      <w:r w:rsidRPr="004272E8">
        <w:rPr>
          <w:rFonts w:ascii="Times New Roman" w:hAnsi="Times New Roman" w:cs="Times New Roman"/>
        </w:rPr>
        <w:t xml:space="preserve"> </w:t>
      </w:r>
      <w:r w:rsidR="001737B8" w:rsidRPr="004272E8">
        <w:rPr>
          <w:rFonts w:ascii="Times New Roman" w:hAnsi="Times New Roman" w:cs="Times New Roman"/>
        </w:rPr>
        <w:t xml:space="preserve">David Soren and Noelle Soren, </w:t>
      </w:r>
      <w:proofErr w:type="gramStart"/>
      <w:r w:rsidR="001737B8" w:rsidRPr="004272E8">
        <w:rPr>
          <w:rFonts w:ascii="Times New Roman" w:hAnsi="Times New Roman" w:cs="Times New Roman"/>
          <w:i/>
        </w:rPr>
        <w:t>A</w:t>
      </w:r>
      <w:proofErr w:type="gramEnd"/>
      <w:r w:rsidR="001737B8" w:rsidRPr="004272E8">
        <w:rPr>
          <w:rFonts w:ascii="Times New Roman" w:hAnsi="Times New Roman" w:cs="Times New Roman"/>
          <w:i/>
        </w:rPr>
        <w:t xml:space="preserve"> Roman Villa and a Late Roman Infant Cemetery: Excavation at </w:t>
      </w:r>
      <w:proofErr w:type="spellStart"/>
      <w:r w:rsidR="001737B8" w:rsidRPr="004272E8">
        <w:rPr>
          <w:rFonts w:ascii="Times New Roman" w:hAnsi="Times New Roman" w:cs="Times New Roman"/>
          <w:i/>
        </w:rPr>
        <w:t>Poggio</w:t>
      </w:r>
      <w:proofErr w:type="spellEnd"/>
      <w:r w:rsidR="001737B8" w:rsidRPr="004272E8">
        <w:rPr>
          <w:rFonts w:ascii="Times New Roman" w:hAnsi="Times New Roman" w:cs="Times New Roman"/>
          <w:i/>
        </w:rPr>
        <w:t xml:space="preserve"> </w:t>
      </w:r>
      <w:r w:rsidR="001737B8" w:rsidRPr="004272E8">
        <w:rPr>
          <w:rFonts w:ascii="Times New Roman" w:hAnsi="Times New Roman" w:cs="Times New Roman"/>
          <w:i/>
        </w:rPr>
        <w:br/>
        <w:t xml:space="preserve">       </w:t>
      </w:r>
      <w:proofErr w:type="spellStart"/>
      <w:r w:rsidR="001737B8" w:rsidRPr="004272E8">
        <w:rPr>
          <w:rFonts w:ascii="Times New Roman" w:hAnsi="Times New Roman" w:cs="Times New Roman"/>
          <w:i/>
        </w:rPr>
        <w:t>Gramignano</w:t>
      </w:r>
      <w:proofErr w:type="spellEnd"/>
      <w:r w:rsidR="001737B8" w:rsidRPr="004272E8">
        <w:rPr>
          <w:rFonts w:ascii="Times New Roman" w:hAnsi="Times New Roman" w:cs="Times New Roman"/>
          <w:i/>
        </w:rPr>
        <w:t xml:space="preserve">, </w:t>
      </w:r>
      <w:proofErr w:type="spellStart"/>
      <w:r w:rsidR="001737B8" w:rsidRPr="004272E8">
        <w:rPr>
          <w:rFonts w:ascii="Times New Roman" w:hAnsi="Times New Roman" w:cs="Times New Roman"/>
          <w:i/>
        </w:rPr>
        <w:t>Lugnano</w:t>
      </w:r>
      <w:proofErr w:type="spellEnd"/>
      <w:r w:rsidR="001737B8" w:rsidRPr="004272E8">
        <w:rPr>
          <w:rFonts w:ascii="Times New Roman" w:hAnsi="Times New Roman" w:cs="Times New Roman"/>
          <w:i/>
        </w:rPr>
        <w:t xml:space="preserve"> in </w:t>
      </w:r>
      <w:proofErr w:type="spellStart"/>
      <w:r w:rsidR="001737B8" w:rsidRPr="004272E8">
        <w:rPr>
          <w:rFonts w:ascii="Times New Roman" w:hAnsi="Times New Roman" w:cs="Times New Roman"/>
          <w:i/>
        </w:rPr>
        <w:t>Teverina</w:t>
      </w:r>
      <w:proofErr w:type="spellEnd"/>
      <w:r w:rsidR="001737B8" w:rsidRPr="004272E8">
        <w:rPr>
          <w:rFonts w:ascii="Times New Roman" w:hAnsi="Times New Roman" w:cs="Times New Roman"/>
        </w:rPr>
        <w:t xml:space="preserve">. Rome: L’ERME di </w:t>
      </w:r>
      <w:proofErr w:type="spellStart"/>
      <w:r w:rsidR="001737B8" w:rsidRPr="004272E8">
        <w:rPr>
          <w:rFonts w:ascii="Times New Roman" w:hAnsi="Times New Roman" w:cs="Times New Roman"/>
        </w:rPr>
        <w:t>Bretscheider</w:t>
      </w:r>
      <w:proofErr w:type="spellEnd"/>
      <w:r w:rsidR="001737B8" w:rsidRPr="004272E8">
        <w:rPr>
          <w:rFonts w:ascii="Times New Roman" w:hAnsi="Times New Roman" w:cs="Times New Roman"/>
        </w:rPr>
        <w:t xml:space="preserve">, 1999, </w:t>
      </w:r>
      <w:r w:rsidRPr="004272E8">
        <w:rPr>
          <w:rFonts w:ascii="Times New Roman" w:hAnsi="Times New Roman" w:cs="Times New Roman"/>
        </w:rPr>
        <w:t>639</w:t>
      </w:r>
      <w:r w:rsidR="001737B8">
        <w:t>.</w:t>
      </w:r>
    </w:p>
  </w:footnote>
  <w:footnote w:id="16">
    <w:p w:rsidR="00816EBD" w:rsidRPr="004272E8" w:rsidRDefault="00816EBD">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w:t>
      </w:r>
      <w:r w:rsidR="000216FA" w:rsidRPr="004272E8">
        <w:rPr>
          <w:rFonts w:ascii="Times New Roman" w:hAnsi="Times New Roman" w:cs="Times New Roman"/>
        </w:rPr>
        <w:t xml:space="preserve">Virgil, </w:t>
      </w:r>
      <w:r w:rsidR="000216FA" w:rsidRPr="004272E8">
        <w:rPr>
          <w:rFonts w:ascii="Times New Roman" w:hAnsi="Times New Roman" w:cs="Times New Roman"/>
          <w:i/>
        </w:rPr>
        <w:t>The Eclogues</w:t>
      </w:r>
      <w:r w:rsidR="000216FA" w:rsidRPr="004272E8">
        <w:rPr>
          <w:rFonts w:ascii="Times New Roman" w:hAnsi="Times New Roman" w:cs="Times New Roman"/>
        </w:rPr>
        <w:t xml:space="preserve"> </w:t>
      </w:r>
      <w:hyperlink r:id="rId1" w:history="1">
        <w:r w:rsidRPr="004272E8">
          <w:rPr>
            <w:rStyle w:val="Hyperlink"/>
            <w:rFonts w:ascii="Times New Roman" w:hAnsi="Times New Roman" w:cs="Times New Roman"/>
          </w:rPr>
          <w:t>http://classics.mit.edu/Virgil/eclogue.8.viii.html</w:t>
        </w:r>
      </w:hyperlink>
      <w:r w:rsidRPr="004272E8">
        <w:rPr>
          <w:rFonts w:ascii="Times New Roman" w:hAnsi="Times New Roman" w:cs="Times New Roman"/>
        </w:rPr>
        <w:t xml:space="preserve"> </w:t>
      </w:r>
    </w:p>
  </w:footnote>
  <w:footnote w:id="17">
    <w:p w:rsidR="001737B8" w:rsidRPr="004272E8" w:rsidRDefault="0012155D" w:rsidP="001737B8">
      <w:pPr>
        <w:pStyle w:val="FootnoteText"/>
        <w:rPr>
          <w:rFonts w:ascii="Times New Roman" w:hAnsi="Times New Roman" w:cs="Times New Roman"/>
        </w:rPr>
      </w:pPr>
      <w:r w:rsidRPr="004272E8">
        <w:rPr>
          <w:rStyle w:val="FootnoteReference"/>
          <w:rFonts w:ascii="Times New Roman" w:hAnsi="Times New Roman" w:cs="Times New Roman"/>
        </w:rPr>
        <w:footnoteRef/>
      </w:r>
      <w:r w:rsidRPr="004272E8">
        <w:rPr>
          <w:rFonts w:ascii="Times New Roman" w:hAnsi="Times New Roman" w:cs="Times New Roman"/>
        </w:rPr>
        <w:t xml:space="preserve"> </w:t>
      </w:r>
      <w:r w:rsidR="001737B8" w:rsidRPr="004272E8">
        <w:rPr>
          <w:rFonts w:ascii="Times New Roman" w:hAnsi="Times New Roman" w:cs="Times New Roman"/>
        </w:rPr>
        <w:t xml:space="preserve">Tibullus. </w:t>
      </w:r>
      <w:proofErr w:type="gramStart"/>
      <w:r w:rsidR="001737B8" w:rsidRPr="004272E8">
        <w:rPr>
          <w:rFonts w:ascii="Times New Roman" w:hAnsi="Times New Roman" w:cs="Times New Roman"/>
          <w:i/>
        </w:rPr>
        <w:t>Elegies, with Parallel Latin Text</w:t>
      </w:r>
      <w:r w:rsidR="001737B8" w:rsidRPr="004272E8">
        <w:rPr>
          <w:rFonts w:ascii="Times New Roman" w:hAnsi="Times New Roman" w:cs="Times New Roman"/>
        </w:rPr>
        <w:t>.</w:t>
      </w:r>
      <w:proofErr w:type="gramEnd"/>
      <w:r w:rsidR="001737B8" w:rsidRPr="004272E8">
        <w:rPr>
          <w:rFonts w:ascii="Times New Roman" w:hAnsi="Times New Roman" w:cs="Times New Roman"/>
        </w:rPr>
        <w:t xml:space="preserve"> </w:t>
      </w:r>
      <w:proofErr w:type="gramStart"/>
      <w:r w:rsidR="001737B8" w:rsidRPr="004272E8">
        <w:rPr>
          <w:rFonts w:ascii="Times New Roman" w:hAnsi="Times New Roman" w:cs="Times New Roman"/>
        </w:rPr>
        <w:t xml:space="preserve">Translated by A. M. </w:t>
      </w:r>
      <w:proofErr w:type="spellStart"/>
      <w:r w:rsidR="001737B8" w:rsidRPr="004272E8">
        <w:rPr>
          <w:rFonts w:ascii="Times New Roman" w:hAnsi="Times New Roman" w:cs="Times New Roman"/>
        </w:rPr>
        <w:t>Juster</w:t>
      </w:r>
      <w:proofErr w:type="spellEnd"/>
      <w:r w:rsidR="001737B8" w:rsidRPr="004272E8">
        <w:rPr>
          <w:rFonts w:ascii="Times New Roman" w:hAnsi="Times New Roman" w:cs="Times New Roman"/>
        </w:rPr>
        <w:t>.</w:t>
      </w:r>
      <w:proofErr w:type="gramEnd"/>
      <w:r w:rsidR="001737B8" w:rsidRPr="004272E8">
        <w:rPr>
          <w:rFonts w:ascii="Times New Roman" w:hAnsi="Times New Roman" w:cs="Times New Roman"/>
        </w:rPr>
        <w:t xml:space="preserve"> New York: Oxford University</w:t>
      </w:r>
    </w:p>
    <w:p w:rsidR="0012155D" w:rsidRDefault="001737B8" w:rsidP="001737B8">
      <w:pPr>
        <w:pStyle w:val="FootnoteText"/>
      </w:pPr>
      <w:r w:rsidRPr="004272E8">
        <w:rPr>
          <w:rFonts w:ascii="Times New Roman" w:hAnsi="Times New Roman" w:cs="Times New Roman"/>
        </w:rPr>
        <w:t xml:space="preserve">         </w:t>
      </w:r>
      <w:proofErr w:type="gramStart"/>
      <w:r w:rsidR="0018170A">
        <w:rPr>
          <w:rFonts w:ascii="Times New Roman" w:hAnsi="Times New Roman" w:cs="Times New Roman"/>
        </w:rPr>
        <w:t xml:space="preserve">Press, 2012, </w:t>
      </w:r>
      <w:r w:rsidRPr="004272E8">
        <w:rPr>
          <w:rFonts w:ascii="Times New Roman" w:hAnsi="Times New Roman" w:cs="Times New Roman"/>
        </w:rPr>
        <w:t>11.</w:t>
      </w:r>
      <w:proofErr w:type="gramEnd"/>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D73" w:rsidRDefault="00B43D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05" w:rsidRPr="000874A6" w:rsidRDefault="00B43D73">
    <w:pPr>
      <w:pStyle w:val="Header"/>
      <w:rPr>
        <w:rFonts w:ascii="Times New Roman" w:hAnsi="Times New Roman" w:cs="Times New Roman"/>
        <w:noProof/>
      </w:rPr>
    </w:pPr>
    <w:r>
      <w:rPr>
        <w:rFonts w:ascii="Times New Roman" w:hAnsi="Times New Roman" w:cs="Times New Roman"/>
      </w:rPr>
      <w:t>Jeor Mormont</w:t>
    </w:r>
    <w:r w:rsidR="00434505" w:rsidRPr="000874A6">
      <w:rPr>
        <w:rFonts w:ascii="Times New Roman" w:hAnsi="Times New Roman" w:cs="Times New Roman"/>
      </w:rPr>
      <w:tab/>
      <w:t>Assignment One</w:t>
    </w:r>
    <w:r w:rsidR="00434505" w:rsidRPr="000874A6">
      <w:rPr>
        <w:rFonts w:ascii="Times New Roman" w:hAnsi="Times New Roman" w:cs="Times New Roman"/>
      </w:rPr>
      <w:ptab w:relativeTo="margin" w:alignment="right" w:leader="none"/>
    </w:r>
    <w:r w:rsidR="00434505" w:rsidRPr="000874A6">
      <w:rPr>
        <w:rFonts w:ascii="Times New Roman" w:hAnsi="Times New Roman" w:cs="Times New Roman"/>
      </w:rPr>
      <w:t xml:space="preserve">Page </w:t>
    </w:r>
    <w:r w:rsidR="00434505" w:rsidRPr="000874A6">
      <w:rPr>
        <w:rFonts w:ascii="Times New Roman" w:hAnsi="Times New Roman" w:cs="Times New Roman"/>
      </w:rPr>
      <w:fldChar w:fldCharType="begin"/>
    </w:r>
    <w:r w:rsidR="00434505" w:rsidRPr="000874A6">
      <w:rPr>
        <w:rFonts w:ascii="Times New Roman" w:hAnsi="Times New Roman" w:cs="Times New Roman"/>
      </w:rPr>
      <w:instrText xml:space="preserve"> PAGE   \* MERGEFORMAT </w:instrText>
    </w:r>
    <w:r w:rsidR="00434505" w:rsidRPr="000874A6">
      <w:rPr>
        <w:rFonts w:ascii="Times New Roman" w:hAnsi="Times New Roman" w:cs="Times New Roman"/>
      </w:rPr>
      <w:fldChar w:fldCharType="separate"/>
    </w:r>
    <w:r>
      <w:rPr>
        <w:rFonts w:ascii="Times New Roman" w:hAnsi="Times New Roman" w:cs="Times New Roman"/>
        <w:noProof/>
      </w:rPr>
      <w:t>1</w:t>
    </w:r>
    <w:r w:rsidR="00434505" w:rsidRPr="000874A6">
      <w:rPr>
        <w:rFonts w:ascii="Times New Roman" w:hAnsi="Times New Roman" w:cs="Times New Roman"/>
        <w:noProof/>
      </w:rPr>
      <w:fldChar w:fldCharType="end"/>
    </w:r>
    <w:r w:rsidR="001418D5" w:rsidRPr="000874A6">
      <w:rPr>
        <w:rFonts w:ascii="Times New Roman" w:hAnsi="Times New Roman" w:cs="Times New Roman"/>
        <w:noProof/>
      </w:rPr>
      <w:t xml:space="preserve"> of 7</w:t>
    </w:r>
  </w:p>
  <w:p w:rsidR="00434505" w:rsidRPr="000874A6" w:rsidRDefault="00434505">
    <w:pPr>
      <w:pStyle w:val="Header"/>
      <w:rPr>
        <w:rFonts w:ascii="Times New Roman" w:hAnsi="Times New Roman" w:cs="Times New Roman"/>
      </w:rPr>
    </w:pPr>
    <w:r w:rsidRPr="000874A6">
      <w:rPr>
        <w:rFonts w:ascii="Times New Roman" w:hAnsi="Times New Roman" w:cs="Times New Roman"/>
        <w:noProof/>
      </w:rPr>
      <w:t>#10</w:t>
    </w:r>
    <w:r w:rsidR="00B43D73">
      <w:rPr>
        <w:rFonts w:ascii="Times New Roman" w:hAnsi="Times New Roman" w:cs="Times New Roman"/>
        <w:noProof/>
      </w:rPr>
      <w:t>54</w:t>
    </w:r>
    <w:bookmarkStart w:id="0" w:name="_GoBack"/>
    <w:bookmarkEnd w:id="0"/>
    <w:r w:rsidRPr="000874A6">
      <w:rPr>
        <w:rFonts w:ascii="Times New Roman" w:hAnsi="Times New Roman" w:cs="Times New Roman"/>
        <w:noProof/>
      </w:rPr>
      <w:t>324</w:t>
    </w:r>
    <w:r w:rsidRPr="000874A6">
      <w:rPr>
        <w:rFonts w:ascii="Times New Roman" w:hAnsi="Times New Roman" w:cs="Times New Roman"/>
        <w:noProof/>
      </w:rPr>
      <w:tab/>
      <w:t>201.103 Magic &amp; Witchcraft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D73" w:rsidRDefault="00B43D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10A"/>
    <w:rsid w:val="000216FA"/>
    <w:rsid w:val="0003089E"/>
    <w:rsid w:val="0003207D"/>
    <w:rsid w:val="00043A26"/>
    <w:rsid w:val="00043BF5"/>
    <w:rsid w:val="00067FAA"/>
    <w:rsid w:val="000874A6"/>
    <w:rsid w:val="000B71B6"/>
    <w:rsid w:val="000E07E1"/>
    <w:rsid w:val="001163AD"/>
    <w:rsid w:val="0012155D"/>
    <w:rsid w:val="001418D5"/>
    <w:rsid w:val="001465F9"/>
    <w:rsid w:val="001675CD"/>
    <w:rsid w:val="001737B8"/>
    <w:rsid w:val="0018170A"/>
    <w:rsid w:val="001B6FCF"/>
    <w:rsid w:val="00257C2E"/>
    <w:rsid w:val="00270B0B"/>
    <w:rsid w:val="00281EF8"/>
    <w:rsid w:val="00382C48"/>
    <w:rsid w:val="003A07FA"/>
    <w:rsid w:val="003D0394"/>
    <w:rsid w:val="003D4CF6"/>
    <w:rsid w:val="003E53F5"/>
    <w:rsid w:val="0041711D"/>
    <w:rsid w:val="004272E8"/>
    <w:rsid w:val="00434505"/>
    <w:rsid w:val="00464A30"/>
    <w:rsid w:val="00467741"/>
    <w:rsid w:val="004717FF"/>
    <w:rsid w:val="004A42B1"/>
    <w:rsid w:val="004E1AB0"/>
    <w:rsid w:val="00506C03"/>
    <w:rsid w:val="00510638"/>
    <w:rsid w:val="00514730"/>
    <w:rsid w:val="0052512F"/>
    <w:rsid w:val="00582C44"/>
    <w:rsid w:val="005870E7"/>
    <w:rsid w:val="005B22CB"/>
    <w:rsid w:val="005F6CBA"/>
    <w:rsid w:val="00611920"/>
    <w:rsid w:val="00636DD6"/>
    <w:rsid w:val="006818AA"/>
    <w:rsid w:val="006D4197"/>
    <w:rsid w:val="007470E4"/>
    <w:rsid w:val="00776CA5"/>
    <w:rsid w:val="007A3A86"/>
    <w:rsid w:val="007D51B7"/>
    <w:rsid w:val="007D7EEF"/>
    <w:rsid w:val="007E3EFC"/>
    <w:rsid w:val="0080024B"/>
    <w:rsid w:val="00816EBD"/>
    <w:rsid w:val="00874FFF"/>
    <w:rsid w:val="008A4472"/>
    <w:rsid w:val="008C3021"/>
    <w:rsid w:val="008D7DC9"/>
    <w:rsid w:val="00900821"/>
    <w:rsid w:val="00940FBB"/>
    <w:rsid w:val="00950D7A"/>
    <w:rsid w:val="00995B3A"/>
    <w:rsid w:val="009D288F"/>
    <w:rsid w:val="00A46A0C"/>
    <w:rsid w:val="00A5410E"/>
    <w:rsid w:val="00AC13C6"/>
    <w:rsid w:val="00AE281E"/>
    <w:rsid w:val="00B43D73"/>
    <w:rsid w:val="00C4648E"/>
    <w:rsid w:val="00C9656D"/>
    <w:rsid w:val="00CB7231"/>
    <w:rsid w:val="00DA0DB1"/>
    <w:rsid w:val="00DA400D"/>
    <w:rsid w:val="00DB0A03"/>
    <w:rsid w:val="00E4010A"/>
    <w:rsid w:val="00EE0A76"/>
    <w:rsid w:val="00F27A59"/>
    <w:rsid w:val="00FA19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50D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0D7A"/>
    <w:rPr>
      <w:sz w:val="20"/>
      <w:szCs w:val="20"/>
    </w:rPr>
  </w:style>
  <w:style w:type="character" w:styleId="FootnoteReference">
    <w:name w:val="footnote reference"/>
    <w:basedOn w:val="DefaultParagraphFont"/>
    <w:uiPriority w:val="99"/>
    <w:semiHidden/>
    <w:unhideWhenUsed/>
    <w:rsid w:val="00950D7A"/>
    <w:rPr>
      <w:vertAlign w:val="superscript"/>
    </w:rPr>
  </w:style>
  <w:style w:type="character" w:styleId="Hyperlink">
    <w:name w:val="Hyperlink"/>
    <w:basedOn w:val="DefaultParagraphFont"/>
    <w:uiPriority w:val="99"/>
    <w:unhideWhenUsed/>
    <w:rsid w:val="0003207D"/>
    <w:rPr>
      <w:color w:val="0563C1" w:themeColor="hyperlink"/>
      <w:u w:val="single"/>
    </w:rPr>
  </w:style>
  <w:style w:type="character" w:styleId="FollowedHyperlink">
    <w:name w:val="FollowedHyperlink"/>
    <w:basedOn w:val="DefaultParagraphFont"/>
    <w:uiPriority w:val="99"/>
    <w:semiHidden/>
    <w:unhideWhenUsed/>
    <w:rsid w:val="00514730"/>
    <w:rPr>
      <w:color w:val="954F72" w:themeColor="followedHyperlink"/>
      <w:u w:val="single"/>
    </w:rPr>
  </w:style>
  <w:style w:type="paragraph" w:styleId="Header">
    <w:name w:val="header"/>
    <w:basedOn w:val="Normal"/>
    <w:link w:val="HeaderChar"/>
    <w:uiPriority w:val="99"/>
    <w:unhideWhenUsed/>
    <w:rsid w:val="004345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505"/>
  </w:style>
  <w:style w:type="paragraph" w:styleId="Footer">
    <w:name w:val="footer"/>
    <w:basedOn w:val="Normal"/>
    <w:link w:val="FooterChar"/>
    <w:uiPriority w:val="99"/>
    <w:unhideWhenUsed/>
    <w:rsid w:val="004345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5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50D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0D7A"/>
    <w:rPr>
      <w:sz w:val="20"/>
      <w:szCs w:val="20"/>
    </w:rPr>
  </w:style>
  <w:style w:type="character" w:styleId="FootnoteReference">
    <w:name w:val="footnote reference"/>
    <w:basedOn w:val="DefaultParagraphFont"/>
    <w:uiPriority w:val="99"/>
    <w:semiHidden/>
    <w:unhideWhenUsed/>
    <w:rsid w:val="00950D7A"/>
    <w:rPr>
      <w:vertAlign w:val="superscript"/>
    </w:rPr>
  </w:style>
  <w:style w:type="character" w:styleId="Hyperlink">
    <w:name w:val="Hyperlink"/>
    <w:basedOn w:val="DefaultParagraphFont"/>
    <w:uiPriority w:val="99"/>
    <w:unhideWhenUsed/>
    <w:rsid w:val="0003207D"/>
    <w:rPr>
      <w:color w:val="0563C1" w:themeColor="hyperlink"/>
      <w:u w:val="single"/>
    </w:rPr>
  </w:style>
  <w:style w:type="character" w:styleId="FollowedHyperlink">
    <w:name w:val="FollowedHyperlink"/>
    <w:basedOn w:val="DefaultParagraphFont"/>
    <w:uiPriority w:val="99"/>
    <w:semiHidden/>
    <w:unhideWhenUsed/>
    <w:rsid w:val="00514730"/>
    <w:rPr>
      <w:color w:val="954F72" w:themeColor="followedHyperlink"/>
      <w:u w:val="single"/>
    </w:rPr>
  </w:style>
  <w:style w:type="paragraph" w:styleId="Header">
    <w:name w:val="header"/>
    <w:basedOn w:val="Normal"/>
    <w:link w:val="HeaderChar"/>
    <w:uiPriority w:val="99"/>
    <w:unhideWhenUsed/>
    <w:rsid w:val="004345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505"/>
  </w:style>
  <w:style w:type="paragraph" w:styleId="Footer">
    <w:name w:val="footer"/>
    <w:basedOn w:val="Normal"/>
    <w:link w:val="FooterChar"/>
    <w:uiPriority w:val="99"/>
    <w:unhideWhenUsed/>
    <w:rsid w:val="004345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lassics.mit.edu/Virgil/eclogue.8.viii.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classics.mit.edu/Virgil/eclogue.8.vii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3ACE89E-5ECD-46D1-9C85-F3301975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Leggatt</dc:creator>
  <cp:keywords/>
  <dc:description/>
  <cp:lastModifiedBy>Ataraxia X</cp:lastModifiedBy>
  <cp:revision>3</cp:revision>
  <dcterms:created xsi:type="dcterms:W3CDTF">2017-08-27T02:44:00Z</dcterms:created>
  <dcterms:modified xsi:type="dcterms:W3CDTF">2017-09-07T21:43:00Z</dcterms:modified>
</cp:coreProperties>
</file>