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E2D88" w14:textId="1336581C" w:rsidR="00270E7E" w:rsidRPr="00270E7E" w:rsidRDefault="00270E7E" w:rsidP="000443F4">
      <w:pPr>
        <w:jc w:val="center"/>
        <w:rPr>
          <w:noProof/>
          <w:sz w:val="28"/>
          <w:lang w:val="en-NZ"/>
        </w:rPr>
      </w:pPr>
      <w:r w:rsidRPr="00270E7E">
        <w:rPr>
          <w:noProof/>
          <w:sz w:val="28"/>
          <w:lang w:val="en-NZ"/>
        </w:rPr>
        <w:t>Curse</w:t>
      </w:r>
    </w:p>
    <w:p w14:paraId="2C078E63" w14:textId="6308C78A" w:rsidR="00493775" w:rsidRPr="00270E7E" w:rsidRDefault="00271531" w:rsidP="000443F4">
      <w:pPr>
        <w:jc w:val="both"/>
        <w:rPr>
          <w:sz w:val="24"/>
          <w:lang w:val="en-NZ"/>
        </w:rPr>
      </w:pPr>
      <w:r w:rsidRPr="00270E7E">
        <w:rPr>
          <w:noProof/>
          <w:sz w:val="24"/>
          <w:lang w:val="en-NZ"/>
        </w:rPr>
        <w:t>I</w:t>
      </w:r>
      <w:r w:rsidRPr="00270E7E">
        <w:rPr>
          <w:sz w:val="24"/>
          <w:lang w:val="en-NZ"/>
        </w:rPr>
        <w:t xml:space="preserve"> </w:t>
      </w:r>
      <w:r w:rsidR="00084B15" w:rsidRPr="00270E7E">
        <w:rPr>
          <w:sz w:val="24"/>
          <w:lang w:val="en-NZ"/>
        </w:rPr>
        <w:t>(</w:t>
      </w:r>
      <w:r w:rsidRPr="00270E7E">
        <w:rPr>
          <w:sz w:val="24"/>
          <w:lang w:val="en-NZ"/>
        </w:rPr>
        <w:t>name of affected</w:t>
      </w:r>
      <w:r w:rsidR="004A1222" w:rsidRPr="00270E7E">
        <w:rPr>
          <w:sz w:val="24"/>
          <w:lang w:val="en-NZ"/>
        </w:rPr>
        <w:t xml:space="preserve">) </w:t>
      </w:r>
      <w:r w:rsidR="00032AE0" w:rsidRPr="00270E7E">
        <w:rPr>
          <w:sz w:val="24"/>
          <w:lang w:val="en-NZ"/>
        </w:rPr>
        <w:t>dedicate</w:t>
      </w:r>
      <w:r w:rsidR="004A1222" w:rsidRPr="00270E7E">
        <w:rPr>
          <w:sz w:val="24"/>
          <w:lang w:val="en-NZ"/>
        </w:rPr>
        <w:t xml:space="preserve"> to </w:t>
      </w:r>
      <w:r w:rsidRPr="00270E7E">
        <w:rPr>
          <w:sz w:val="24"/>
          <w:lang w:val="en-NZ"/>
        </w:rPr>
        <w:t xml:space="preserve">the </w:t>
      </w:r>
      <w:r w:rsidR="004A1222" w:rsidRPr="00270E7E">
        <w:rPr>
          <w:sz w:val="24"/>
          <w:lang w:val="en-NZ"/>
        </w:rPr>
        <w:t>divinity</w:t>
      </w:r>
      <w:r w:rsidRPr="00270E7E">
        <w:rPr>
          <w:sz w:val="24"/>
          <w:lang w:val="en-NZ"/>
        </w:rPr>
        <w:t xml:space="preserve"> Hermes</w:t>
      </w:r>
      <w:r w:rsidR="004A1222" w:rsidRPr="00270E7E">
        <w:rPr>
          <w:sz w:val="24"/>
          <w:lang w:val="en-NZ"/>
        </w:rPr>
        <w:t xml:space="preserve"> </w:t>
      </w:r>
      <w:r w:rsidR="00032AE0" w:rsidRPr="00270E7E">
        <w:rPr>
          <w:sz w:val="24"/>
          <w:lang w:val="en-NZ"/>
        </w:rPr>
        <w:t xml:space="preserve">the </w:t>
      </w:r>
      <w:r w:rsidR="004A1222" w:rsidRPr="00270E7E">
        <w:rPr>
          <w:sz w:val="24"/>
          <w:lang w:val="en-NZ"/>
        </w:rPr>
        <w:t>small belongings in my home as well as</w:t>
      </w:r>
      <w:r w:rsidR="00B806EA" w:rsidRPr="00270E7E">
        <w:rPr>
          <w:sz w:val="24"/>
          <w:lang w:val="en-NZ"/>
        </w:rPr>
        <w:t xml:space="preserve"> two of my cows</w:t>
      </w:r>
      <w:r w:rsidR="00032AE0" w:rsidRPr="00270E7E">
        <w:rPr>
          <w:sz w:val="24"/>
          <w:lang w:val="en-NZ"/>
        </w:rPr>
        <w:t xml:space="preserve"> that have been stolen from me so that he shall pursue them</w:t>
      </w:r>
      <w:r w:rsidR="00B806EA" w:rsidRPr="00270E7E">
        <w:rPr>
          <w:sz w:val="24"/>
          <w:lang w:val="en-NZ"/>
        </w:rPr>
        <w:t xml:space="preserve">. </w:t>
      </w:r>
      <w:r w:rsidR="00B806EA" w:rsidRPr="00270E7E">
        <w:rPr>
          <w:noProof/>
          <w:sz w:val="24"/>
          <w:lang w:val="en-NZ"/>
        </w:rPr>
        <w:t>I</w:t>
      </w:r>
      <w:r w:rsidR="00B806EA" w:rsidRPr="00270E7E">
        <w:rPr>
          <w:sz w:val="24"/>
          <w:lang w:val="en-NZ"/>
        </w:rPr>
        <w:t xml:space="preserve"> pray to the divinity Hermes that he exact judgement on the individual that committed these crimes against </w:t>
      </w:r>
      <w:r w:rsidR="00B806EA" w:rsidRPr="00270E7E">
        <w:rPr>
          <w:noProof/>
          <w:sz w:val="24"/>
          <w:lang w:val="en-NZ"/>
        </w:rPr>
        <w:t>me</w:t>
      </w:r>
      <w:r w:rsidR="00B806EA" w:rsidRPr="00270E7E">
        <w:rPr>
          <w:sz w:val="24"/>
          <w:lang w:val="en-NZ"/>
        </w:rPr>
        <w:t xml:space="preserve">. </w:t>
      </w:r>
      <w:r w:rsidR="00B806EA" w:rsidRPr="00270E7E">
        <w:rPr>
          <w:noProof/>
          <w:sz w:val="24"/>
          <w:lang w:val="en-NZ"/>
        </w:rPr>
        <w:t>I</w:t>
      </w:r>
      <w:r w:rsidR="00B806EA" w:rsidRPr="00270E7E">
        <w:rPr>
          <w:sz w:val="24"/>
          <w:lang w:val="en-NZ"/>
        </w:rPr>
        <w:t xml:space="preserve"> pray to th</w:t>
      </w:r>
      <w:r w:rsidR="0053295B" w:rsidRPr="00270E7E">
        <w:rPr>
          <w:sz w:val="24"/>
          <w:lang w:val="en-NZ"/>
        </w:rPr>
        <w:t>e divinity H</w:t>
      </w:r>
      <w:r w:rsidR="00B806EA" w:rsidRPr="00270E7E">
        <w:rPr>
          <w:sz w:val="24"/>
          <w:lang w:val="en-NZ"/>
        </w:rPr>
        <w:t xml:space="preserve">ermes that </w:t>
      </w:r>
      <w:r w:rsidR="00B806EA" w:rsidRPr="00270E7E">
        <w:rPr>
          <w:noProof/>
          <w:sz w:val="24"/>
          <w:lang w:val="en-NZ"/>
        </w:rPr>
        <w:t>you</w:t>
      </w:r>
      <w:r w:rsidR="00B806EA" w:rsidRPr="00270E7E">
        <w:rPr>
          <w:sz w:val="24"/>
          <w:lang w:val="en-NZ"/>
        </w:rPr>
        <w:t xml:space="preserve"> allow the individual </w:t>
      </w:r>
      <w:r w:rsidR="0053295B" w:rsidRPr="00270E7E">
        <w:rPr>
          <w:sz w:val="24"/>
          <w:lang w:val="en-NZ"/>
        </w:rPr>
        <w:t>whether</w:t>
      </w:r>
      <w:r w:rsidR="00B806EA" w:rsidRPr="00270E7E">
        <w:rPr>
          <w:sz w:val="24"/>
          <w:lang w:val="en-NZ"/>
        </w:rPr>
        <w:t xml:space="preserve"> </w:t>
      </w:r>
      <w:r w:rsidR="00B806EA" w:rsidRPr="00270E7E">
        <w:rPr>
          <w:noProof/>
          <w:sz w:val="24"/>
          <w:lang w:val="en-NZ"/>
        </w:rPr>
        <w:t>woman</w:t>
      </w:r>
      <w:r w:rsidR="00B806EA" w:rsidRPr="00270E7E">
        <w:rPr>
          <w:sz w:val="24"/>
          <w:lang w:val="en-NZ"/>
        </w:rPr>
        <w:t>, man</w:t>
      </w:r>
      <w:r w:rsidR="009C4A8D" w:rsidRPr="00270E7E">
        <w:rPr>
          <w:sz w:val="24"/>
          <w:lang w:val="en-NZ"/>
        </w:rPr>
        <w:t>,</w:t>
      </w:r>
      <w:r w:rsidR="00B806EA" w:rsidRPr="00270E7E">
        <w:rPr>
          <w:sz w:val="24"/>
          <w:lang w:val="en-NZ"/>
        </w:rPr>
        <w:t xml:space="preserve"> child or slave</w:t>
      </w:r>
      <w:r w:rsidR="00201D93" w:rsidRPr="00270E7E">
        <w:rPr>
          <w:sz w:val="24"/>
          <w:lang w:val="en-NZ"/>
        </w:rPr>
        <w:t xml:space="preserve"> </w:t>
      </w:r>
      <w:proofErr w:type="gramStart"/>
      <w:r w:rsidR="00201D93" w:rsidRPr="00270E7E">
        <w:rPr>
          <w:sz w:val="24"/>
          <w:lang w:val="en-NZ"/>
        </w:rPr>
        <w:t>be</w:t>
      </w:r>
      <w:proofErr w:type="gramEnd"/>
      <w:r w:rsidR="00201D93" w:rsidRPr="00270E7E">
        <w:rPr>
          <w:sz w:val="24"/>
          <w:lang w:val="en-NZ"/>
        </w:rPr>
        <w:t xml:space="preserve"> made responsible for the crime</w:t>
      </w:r>
      <w:r w:rsidR="001C2F47" w:rsidRPr="00270E7E">
        <w:rPr>
          <w:sz w:val="24"/>
          <w:lang w:val="en-NZ"/>
        </w:rPr>
        <w:t xml:space="preserve"> they</w:t>
      </w:r>
      <w:r w:rsidR="00201D93" w:rsidRPr="00270E7E">
        <w:rPr>
          <w:sz w:val="24"/>
          <w:lang w:val="en-NZ"/>
        </w:rPr>
        <w:t xml:space="preserve"> committed and for </w:t>
      </w:r>
      <w:r w:rsidR="001C2F47" w:rsidRPr="00270E7E">
        <w:rPr>
          <w:sz w:val="24"/>
          <w:lang w:val="en-NZ"/>
        </w:rPr>
        <w:t>them</w:t>
      </w:r>
      <w:r w:rsidR="00201D93" w:rsidRPr="00270E7E">
        <w:rPr>
          <w:sz w:val="24"/>
          <w:lang w:val="en-NZ"/>
        </w:rPr>
        <w:t xml:space="preserve"> to not be prosperous in the future.</w:t>
      </w:r>
      <w:r w:rsidR="0053295B" w:rsidRPr="00270E7E">
        <w:rPr>
          <w:sz w:val="24"/>
          <w:lang w:val="en-NZ"/>
        </w:rPr>
        <w:t xml:space="preserve"> </w:t>
      </w:r>
      <w:r w:rsidR="0053295B" w:rsidRPr="00537D9C">
        <w:rPr>
          <w:noProof/>
          <w:sz w:val="24"/>
          <w:lang w:val="en-NZ"/>
        </w:rPr>
        <w:t>I</w:t>
      </w:r>
      <w:r w:rsidR="0053295B" w:rsidRPr="00270E7E">
        <w:rPr>
          <w:sz w:val="24"/>
          <w:lang w:val="en-NZ"/>
        </w:rPr>
        <w:t xml:space="preserve"> pray to the god </w:t>
      </w:r>
      <w:r w:rsidR="009C4A8D" w:rsidRPr="00270E7E">
        <w:rPr>
          <w:sz w:val="24"/>
          <w:lang w:val="en-NZ"/>
        </w:rPr>
        <w:t>Hermes</w:t>
      </w:r>
      <w:r w:rsidR="0053295B" w:rsidRPr="00270E7E">
        <w:rPr>
          <w:sz w:val="24"/>
          <w:lang w:val="en-NZ"/>
        </w:rPr>
        <w:t xml:space="preserve"> to recover the </w:t>
      </w:r>
      <w:r w:rsidR="0053295B" w:rsidRPr="00270E7E">
        <w:rPr>
          <w:noProof/>
          <w:sz w:val="24"/>
          <w:lang w:val="en-NZ"/>
        </w:rPr>
        <w:t>good</w:t>
      </w:r>
      <w:r w:rsidR="007D1A67" w:rsidRPr="00270E7E">
        <w:rPr>
          <w:noProof/>
          <w:sz w:val="24"/>
          <w:lang w:val="en-NZ"/>
        </w:rPr>
        <w:t>s</w:t>
      </w:r>
      <w:r w:rsidR="0053295B" w:rsidRPr="00270E7E">
        <w:rPr>
          <w:sz w:val="24"/>
          <w:lang w:val="en-NZ"/>
        </w:rPr>
        <w:t xml:space="preserve"> and animals </w:t>
      </w:r>
      <w:r w:rsidR="0053295B" w:rsidRPr="00270E7E">
        <w:rPr>
          <w:noProof/>
          <w:sz w:val="24"/>
          <w:lang w:val="en-NZ"/>
        </w:rPr>
        <w:t>stolen</w:t>
      </w:r>
      <w:r w:rsidR="0053295B" w:rsidRPr="00270E7E">
        <w:rPr>
          <w:sz w:val="24"/>
          <w:lang w:val="en-NZ"/>
        </w:rPr>
        <w:t xml:space="preserve"> from </w:t>
      </w:r>
      <w:r w:rsidR="0053295B" w:rsidRPr="00537D9C">
        <w:rPr>
          <w:noProof/>
          <w:sz w:val="24"/>
          <w:lang w:val="en-NZ"/>
        </w:rPr>
        <w:t>me</w:t>
      </w:r>
      <w:r w:rsidR="007D1A67" w:rsidRPr="00270E7E">
        <w:rPr>
          <w:noProof/>
          <w:sz w:val="24"/>
          <w:lang w:val="en-NZ"/>
        </w:rPr>
        <w:t>,</w:t>
      </w:r>
      <w:r w:rsidRPr="00270E7E">
        <w:rPr>
          <w:sz w:val="24"/>
          <w:lang w:val="en-NZ"/>
        </w:rPr>
        <w:t xml:space="preserve"> </w:t>
      </w:r>
      <w:r w:rsidRPr="00270E7E">
        <w:rPr>
          <w:noProof/>
          <w:sz w:val="24"/>
          <w:lang w:val="en-NZ"/>
        </w:rPr>
        <w:t>a</w:t>
      </w:r>
      <w:r w:rsidR="00C764FF" w:rsidRPr="00270E7E">
        <w:rPr>
          <w:noProof/>
          <w:sz w:val="24"/>
          <w:lang w:val="en-NZ"/>
        </w:rPr>
        <w:t>n</w:t>
      </w:r>
      <w:r w:rsidR="007D1A67" w:rsidRPr="00270E7E">
        <w:rPr>
          <w:noProof/>
          <w:sz w:val="24"/>
          <w:lang w:val="en-NZ"/>
        </w:rPr>
        <w:t>d</w:t>
      </w:r>
      <w:r w:rsidR="00C764FF" w:rsidRPr="00270E7E">
        <w:rPr>
          <w:sz w:val="24"/>
          <w:lang w:val="en-NZ"/>
        </w:rPr>
        <w:t xml:space="preserve"> </w:t>
      </w:r>
      <w:r w:rsidR="001C2F47" w:rsidRPr="00270E7E">
        <w:rPr>
          <w:sz w:val="24"/>
          <w:lang w:val="en-NZ"/>
        </w:rPr>
        <w:t>in-return</w:t>
      </w:r>
      <w:r w:rsidR="00C764FF" w:rsidRPr="00270E7E">
        <w:rPr>
          <w:sz w:val="24"/>
          <w:lang w:val="en-NZ"/>
        </w:rPr>
        <w:t xml:space="preserve"> l will give </w:t>
      </w:r>
      <w:r w:rsidR="00C764FF" w:rsidRPr="00537D9C">
        <w:rPr>
          <w:noProof/>
          <w:sz w:val="24"/>
          <w:lang w:val="en-NZ"/>
        </w:rPr>
        <w:t>you</w:t>
      </w:r>
      <w:r w:rsidR="00270E7E">
        <w:rPr>
          <w:noProof/>
          <w:sz w:val="24"/>
          <w:lang w:val="en-NZ"/>
        </w:rPr>
        <w:t>,</w:t>
      </w:r>
      <w:r w:rsidR="001C2F47" w:rsidRPr="00270E7E">
        <w:rPr>
          <w:sz w:val="24"/>
          <w:lang w:val="en-NZ"/>
        </w:rPr>
        <w:t xml:space="preserve"> </w:t>
      </w:r>
      <w:r w:rsidR="003D594C" w:rsidRPr="00270E7E">
        <w:rPr>
          <w:sz w:val="24"/>
          <w:lang w:val="en-NZ"/>
        </w:rPr>
        <w:t>Hermes</w:t>
      </w:r>
      <w:r w:rsidR="00C764FF" w:rsidRPr="00270E7E">
        <w:rPr>
          <w:sz w:val="24"/>
          <w:lang w:val="en-NZ"/>
        </w:rPr>
        <w:t xml:space="preserve"> a</w:t>
      </w:r>
      <w:r w:rsidRPr="00270E7E">
        <w:rPr>
          <w:sz w:val="24"/>
          <w:lang w:val="en-NZ"/>
        </w:rPr>
        <w:t xml:space="preserve"> portion of the</w:t>
      </w:r>
      <w:r w:rsidR="00C764FF" w:rsidRPr="00270E7E">
        <w:rPr>
          <w:sz w:val="24"/>
          <w:lang w:val="en-NZ"/>
        </w:rPr>
        <w:t xml:space="preserve"> profits from the goods taken from </w:t>
      </w:r>
      <w:r w:rsidR="00C764FF" w:rsidRPr="00537D9C">
        <w:rPr>
          <w:noProof/>
          <w:sz w:val="24"/>
          <w:lang w:val="en-NZ"/>
        </w:rPr>
        <w:t>me</w:t>
      </w:r>
      <w:r w:rsidR="00C764FF" w:rsidRPr="00270E7E">
        <w:rPr>
          <w:sz w:val="24"/>
          <w:lang w:val="en-NZ"/>
        </w:rPr>
        <w:t>.</w:t>
      </w:r>
      <w:r w:rsidRPr="00270E7E">
        <w:rPr>
          <w:sz w:val="24"/>
          <w:lang w:val="en-NZ"/>
        </w:rPr>
        <w:t xml:space="preserve"> </w:t>
      </w:r>
    </w:p>
    <w:p w14:paraId="19A325EE" w14:textId="64962731" w:rsidR="003D594C" w:rsidRPr="00270E7E" w:rsidRDefault="003D594C" w:rsidP="000443F4">
      <w:pPr>
        <w:jc w:val="both"/>
        <w:rPr>
          <w:sz w:val="24"/>
          <w:lang w:val="en-NZ"/>
        </w:rPr>
      </w:pPr>
    </w:p>
    <w:p w14:paraId="5F12C2C7" w14:textId="1B7EAFA4" w:rsidR="00270E7E" w:rsidRPr="00270E7E" w:rsidRDefault="003D594C" w:rsidP="000443F4">
      <w:pPr>
        <w:jc w:val="center"/>
        <w:rPr>
          <w:sz w:val="28"/>
          <w:lang w:val="en-NZ"/>
        </w:rPr>
      </w:pPr>
      <w:r w:rsidRPr="00270E7E">
        <w:rPr>
          <w:sz w:val="28"/>
          <w:lang w:val="en-NZ"/>
        </w:rPr>
        <w:t>Commentary</w:t>
      </w:r>
    </w:p>
    <w:p w14:paraId="05ABB9AC" w14:textId="51409E07" w:rsidR="002C4592" w:rsidRPr="00270E7E" w:rsidRDefault="00E53947" w:rsidP="000443F4">
      <w:pPr>
        <w:jc w:val="both"/>
        <w:rPr>
          <w:sz w:val="24"/>
          <w:lang w:val="en-NZ"/>
        </w:rPr>
      </w:pPr>
      <w:r>
        <w:rPr>
          <w:sz w:val="24"/>
          <w:lang w:val="en-NZ"/>
        </w:rPr>
        <w:t>Th</w:t>
      </w:r>
      <w:r w:rsidR="00DA0EC3">
        <w:rPr>
          <w:sz w:val="24"/>
          <w:lang w:val="en-NZ"/>
        </w:rPr>
        <w:t xml:space="preserve">is curse </w:t>
      </w:r>
      <w:r w:rsidR="00DA0EC3" w:rsidRPr="00537D9C">
        <w:rPr>
          <w:noProof/>
          <w:sz w:val="24"/>
          <w:lang w:val="en-NZ"/>
        </w:rPr>
        <w:t>is inscribed</w:t>
      </w:r>
      <w:r w:rsidR="00DA0EC3">
        <w:rPr>
          <w:sz w:val="24"/>
          <w:lang w:val="en-NZ"/>
        </w:rPr>
        <w:t xml:space="preserve"> on a lead tablet folded and sealed with a nail. </w:t>
      </w:r>
      <w:proofErr w:type="gramStart"/>
      <w:r w:rsidR="00DA0EC3">
        <w:rPr>
          <w:sz w:val="24"/>
          <w:lang w:val="en-NZ"/>
        </w:rPr>
        <w:t xml:space="preserve">This tablet </w:t>
      </w:r>
      <w:r w:rsidR="00DA0EC3" w:rsidRPr="00537D9C">
        <w:rPr>
          <w:noProof/>
          <w:sz w:val="24"/>
          <w:lang w:val="en-NZ"/>
        </w:rPr>
        <w:t>as</w:t>
      </w:r>
      <w:r w:rsidR="00DA0EC3">
        <w:rPr>
          <w:sz w:val="24"/>
          <w:lang w:val="en-NZ"/>
        </w:rPr>
        <w:t xml:space="preserve"> found in a well.</w:t>
      </w:r>
      <w:proofErr w:type="gramEnd"/>
      <w:r w:rsidR="00DA0EC3">
        <w:rPr>
          <w:sz w:val="24"/>
          <w:lang w:val="en-NZ"/>
        </w:rPr>
        <w:t xml:space="preserve"> </w:t>
      </w:r>
      <w:r w:rsidR="0053295B" w:rsidRPr="00270E7E">
        <w:rPr>
          <w:sz w:val="24"/>
          <w:lang w:val="en-NZ"/>
        </w:rPr>
        <w:t xml:space="preserve">This </w:t>
      </w:r>
      <w:r w:rsidR="00F734EE" w:rsidRPr="00270E7E">
        <w:rPr>
          <w:sz w:val="24"/>
          <w:lang w:val="en-NZ"/>
        </w:rPr>
        <w:t xml:space="preserve">cursed tablet </w:t>
      </w:r>
      <w:r w:rsidR="0053295B" w:rsidRPr="00270E7E">
        <w:rPr>
          <w:sz w:val="24"/>
          <w:lang w:val="en-NZ"/>
        </w:rPr>
        <w:t>is a prayer for justice</w:t>
      </w:r>
      <w:r w:rsidR="00AE0407">
        <w:rPr>
          <w:sz w:val="24"/>
          <w:lang w:val="en-NZ"/>
        </w:rPr>
        <w:t>,</w:t>
      </w:r>
      <w:r w:rsidR="0053295B" w:rsidRPr="00270E7E">
        <w:rPr>
          <w:sz w:val="24"/>
          <w:lang w:val="en-NZ"/>
        </w:rPr>
        <w:t xml:space="preserve"> </w:t>
      </w:r>
      <w:r w:rsidR="0082519B" w:rsidRPr="00270E7E">
        <w:rPr>
          <w:sz w:val="24"/>
          <w:lang w:val="en-NZ"/>
        </w:rPr>
        <w:t xml:space="preserve">it is one of the most </w:t>
      </w:r>
      <w:r w:rsidR="008F6E4F" w:rsidRPr="00270E7E">
        <w:rPr>
          <w:sz w:val="24"/>
          <w:lang w:val="en-NZ"/>
        </w:rPr>
        <w:t>distinctive</w:t>
      </w:r>
      <w:r w:rsidR="0082519B" w:rsidRPr="00270E7E">
        <w:rPr>
          <w:sz w:val="24"/>
          <w:lang w:val="en-NZ"/>
        </w:rPr>
        <w:t xml:space="preserve"> </w:t>
      </w:r>
      <w:r w:rsidR="008F6E4F" w:rsidRPr="00270E7E">
        <w:rPr>
          <w:sz w:val="24"/>
          <w:lang w:val="en-NZ"/>
        </w:rPr>
        <w:t>categories</w:t>
      </w:r>
      <w:r w:rsidR="00DA0EC3">
        <w:rPr>
          <w:sz w:val="24"/>
          <w:lang w:val="en-NZ"/>
        </w:rPr>
        <w:t xml:space="preserve"> of the</w:t>
      </w:r>
      <w:r w:rsidR="0082519B" w:rsidRPr="00270E7E">
        <w:rPr>
          <w:sz w:val="24"/>
          <w:lang w:val="en-NZ"/>
        </w:rPr>
        <w:t xml:space="preserve"> curse tablets and</w:t>
      </w:r>
      <w:r w:rsidR="00AE0407">
        <w:rPr>
          <w:sz w:val="24"/>
          <w:lang w:val="en-NZ"/>
        </w:rPr>
        <w:t>,</w:t>
      </w:r>
      <w:r w:rsidR="0082519B" w:rsidRPr="00270E7E">
        <w:rPr>
          <w:sz w:val="24"/>
          <w:lang w:val="en-NZ"/>
        </w:rPr>
        <w:t xml:space="preserve"> seeking justice for stolen good</w:t>
      </w:r>
      <w:r w:rsidR="00AE0407">
        <w:rPr>
          <w:sz w:val="24"/>
          <w:lang w:val="en-NZ"/>
        </w:rPr>
        <w:t>s</w:t>
      </w:r>
      <w:r w:rsidR="0082519B" w:rsidRPr="00270E7E">
        <w:rPr>
          <w:sz w:val="24"/>
          <w:lang w:val="en-NZ"/>
        </w:rPr>
        <w:t xml:space="preserve"> is the specific ty</w:t>
      </w:r>
      <w:r w:rsidR="00FE7808" w:rsidRPr="00270E7E">
        <w:rPr>
          <w:sz w:val="24"/>
          <w:lang w:val="en-NZ"/>
        </w:rPr>
        <w:t>pe most are searching for</w:t>
      </w:r>
      <w:r w:rsidR="00FE7808" w:rsidRPr="00270E7E">
        <w:rPr>
          <w:sz w:val="24"/>
          <w:vertAlign w:val="superscript"/>
          <w:lang w:val="en-NZ"/>
        </w:rPr>
        <w:t>1</w:t>
      </w:r>
      <w:r w:rsidR="0082519B" w:rsidRPr="00270E7E">
        <w:rPr>
          <w:sz w:val="24"/>
          <w:lang w:val="en-NZ"/>
        </w:rPr>
        <w:t xml:space="preserve">. </w:t>
      </w:r>
      <w:r w:rsidR="0082519B" w:rsidRPr="00537D9C">
        <w:rPr>
          <w:noProof/>
          <w:sz w:val="24"/>
          <w:lang w:val="en-NZ"/>
        </w:rPr>
        <w:t>This</w:t>
      </w:r>
      <w:r w:rsidR="0082519B" w:rsidRPr="00270E7E">
        <w:rPr>
          <w:sz w:val="24"/>
          <w:lang w:val="en-NZ"/>
        </w:rPr>
        <w:t xml:space="preserve"> is a prayer for justice </w:t>
      </w:r>
      <w:r w:rsidR="0053295B" w:rsidRPr="00270E7E">
        <w:rPr>
          <w:sz w:val="24"/>
          <w:lang w:val="en-NZ"/>
        </w:rPr>
        <w:t xml:space="preserve">as the affected person has lost some property and they wish it to </w:t>
      </w:r>
      <w:r w:rsidR="0053295B" w:rsidRPr="00537D9C">
        <w:rPr>
          <w:noProof/>
          <w:sz w:val="24"/>
          <w:lang w:val="en-NZ"/>
        </w:rPr>
        <w:t>be recovered</w:t>
      </w:r>
      <w:r w:rsidR="0053295B" w:rsidRPr="00270E7E">
        <w:rPr>
          <w:sz w:val="24"/>
          <w:lang w:val="en-NZ"/>
        </w:rPr>
        <w:t xml:space="preserve"> and the perpetrator to </w:t>
      </w:r>
      <w:r w:rsidR="0053295B" w:rsidRPr="00537D9C">
        <w:rPr>
          <w:noProof/>
          <w:sz w:val="24"/>
          <w:lang w:val="en-NZ"/>
        </w:rPr>
        <w:t>be prosecuted</w:t>
      </w:r>
      <w:r w:rsidR="0053295B" w:rsidRPr="00270E7E">
        <w:rPr>
          <w:sz w:val="24"/>
          <w:lang w:val="en-NZ"/>
        </w:rPr>
        <w:t>.</w:t>
      </w:r>
      <w:r w:rsidR="008F6E4F" w:rsidRPr="00270E7E">
        <w:rPr>
          <w:sz w:val="24"/>
          <w:lang w:val="en-NZ"/>
        </w:rPr>
        <w:t xml:space="preserve"> Prayers for justice like this one do not seek to bind like other tablets but are more of a prayer to the gods for justice and seem to have more in common with common religious practices than magic</w:t>
      </w:r>
      <w:r w:rsidR="00FE7808" w:rsidRPr="00270E7E">
        <w:rPr>
          <w:sz w:val="24"/>
          <w:vertAlign w:val="superscript"/>
          <w:lang w:val="en-NZ"/>
        </w:rPr>
        <w:t>2</w:t>
      </w:r>
      <w:r w:rsidR="00A4442E" w:rsidRPr="00270E7E">
        <w:rPr>
          <w:sz w:val="24"/>
          <w:lang w:val="en-NZ"/>
        </w:rPr>
        <w:t xml:space="preserve">. </w:t>
      </w:r>
      <w:r w:rsidR="002D0FE9" w:rsidRPr="00270E7E">
        <w:rPr>
          <w:sz w:val="24"/>
          <w:lang w:val="en-NZ"/>
        </w:rPr>
        <w:t>The saying “I Pray to the divinity Hermes” is repeated three times as it thought to help with the efficiency of the spell.</w:t>
      </w:r>
      <w:r w:rsidR="00537D9C">
        <w:rPr>
          <w:sz w:val="24"/>
          <w:lang w:val="en-NZ"/>
        </w:rPr>
        <w:t xml:space="preserve"> This repetition is used in a lot of antidotes and counter spells including number 125 and 124 in </w:t>
      </w:r>
      <w:proofErr w:type="spellStart"/>
      <w:r w:rsidR="00537D9C">
        <w:rPr>
          <w:sz w:val="24"/>
          <w:lang w:val="en-NZ"/>
        </w:rPr>
        <w:t>Gagers</w:t>
      </w:r>
      <w:proofErr w:type="spellEnd"/>
      <w:r w:rsidR="00537D9C">
        <w:rPr>
          <w:sz w:val="24"/>
          <w:lang w:val="en-NZ"/>
        </w:rPr>
        <w:t xml:space="preserve"> </w:t>
      </w:r>
      <w:r w:rsidR="000F3078">
        <w:rPr>
          <w:sz w:val="24"/>
          <w:lang w:val="en-NZ"/>
        </w:rPr>
        <w:t>book curse</w:t>
      </w:r>
      <w:r w:rsidR="00537D9C">
        <w:rPr>
          <w:sz w:val="24"/>
          <w:lang w:val="en-NZ"/>
        </w:rPr>
        <w:t xml:space="preserve"> tablets and binding spells.</w:t>
      </w:r>
      <w:r w:rsidR="00537D9C">
        <w:rPr>
          <w:sz w:val="24"/>
          <w:vertAlign w:val="superscript"/>
          <w:lang w:val="en-NZ"/>
        </w:rPr>
        <w:t>3</w:t>
      </w:r>
      <w:r w:rsidR="001039CA">
        <w:rPr>
          <w:sz w:val="24"/>
          <w:lang w:val="en-NZ"/>
        </w:rPr>
        <w:t xml:space="preserve"> In number 124 the word “overturns” is repeating multiple times throughout while in 15 “the phrase I call upon the one”</w:t>
      </w:r>
      <w:r w:rsidR="003906DB">
        <w:rPr>
          <w:sz w:val="24"/>
          <w:lang w:val="en-NZ"/>
        </w:rPr>
        <w:t>.</w:t>
      </w:r>
      <w:r w:rsidR="003906DB">
        <w:rPr>
          <w:sz w:val="24"/>
          <w:vertAlign w:val="superscript"/>
          <w:lang w:val="en-NZ"/>
        </w:rPr>
        <w:t>4</w:t>
      </w:r>
      <w:r w:rsidR="005B5805" w:rsidRPr="00270E7E">
        <w:rPr>
          <w:sz w:val="24"/>
          <w:lang w:val="en-NZ"/>
        </w:rPr>
        <w:t xml:space="preserve"> This </w:t>
      </w:r>
      <w:r w:rsidR="002C4592" w:rsidRPr="00270E7E">
        <w:rPr>
          <w:sz w:val="24"/>
          <w:lang w:val="en-NZ"/>
        </w:rPr>
        <w:t xml:space="preserve">cursed tablet is of Greek nature as Hermes </w:t>
      </w:r>
      <w:r w:rsidR="002C4592" w:rsidRPr="00537D9C">
        <w:rPr>
          <w:noProof/>
          <w:sz w:val="24"/>
          <w:lang w:val="en-NZ"/>
        </w:rPr>
        <w:t>is not referred</w:t>
      </w:r>
      <w:r w:rsidR="002C4592" w:rsidRPr="00270E7E">
        <w:rPr>
          <w:sz w:val="24"/>
          <w:lang w:val="en-NZ"/>
        </w:rPr>
        <w:t xml:space="preserve"> to as </w:t>
      </w:r>
      <w:r w:rsidR="00270590">
        <w:rPr>
          <w:sz w:val="24"/>
          <w:lang w:val="en-NZ"/>
        </w:rPr>
        <w:t xml:space="preserve">mercury </w:t>
      </w:r>
      <w:r w:rsidR="00537D9C">
        <w:rPr>
          <w:sz w:val="24"/>
          <w:lang w:val="en-NZ"/>
        </w:rPr>
        <w:t>which is done by the Romans.</w:t>
      </w:r>
      <w:r w:rsidR="00537D9C">
        <w:rPr>
          <w:sz w:val="24"/>
          <w:vertAlign w:val="superscript"/>
          <w:lang w:val="en-NZ"/>
        </w:rPr>
        <w:t>5</w:t>
      </w:r>
    </w:p>
    <w:p w14:paraId="420E3706" w14:textId="34B439B2" w:rsidR="00BD3108" w:rsidRPr="00270E7E" w:rsidRDefault="00032AE0" w:rsidP="000443F4">
      <w:pPr>
        <w:jc w:val="both"/>
        <w:rPr>
          <w:sz w:val="24"/>
          <w:lang w:val="en-NZ"/>
        </w:rPr>
      </w:pPr>
      <w:r w:rsidRPr="00270E7E">
        <w:rPr>
          <w:sz w:val="24"/>
          <w:lang w:val="en-NZ"/>
        </w:rPr>
        <w:t xml:space="preserve">The person who has been casting the </w:t>
      </w:r>
      <w:r w:rsidR="00F734EE" w:rsidRPr="00DA0EC3">
        <w:rPr>
          <w:noProof/>
          <w:sz w:val="24"/>
          <w:lang w:val="en-NZ"/>
        </w:rPr>
        <w:t>cursed</w:t>
      </w:r>
      <w:r w:rsidR="00F734EE" w:rsidRPr="00270E7E">
        <w:rPr>
          <w:sz w:val="24"/>
          <w:lang w:val="en-NZ"/>
        </w:rPr>
        <w:t xml:space="preserve"> tablet</w:t>
      </w:r>
      <w:r w:rsidRPr="00270E7E">
        <w:rPr>
          <w:sz w:val="24"/>
          <w:lang w:val="en-NZ"/>
        </w:rPr>
        <w:t xml:space="preserve"> </w:t>
      </w:r>
      <w:r w:rsidRPr="00270E7E">
        <w:rPr>
          <w:noProof/>
          <w:sz w:val="24"/>
          <w:lang w:val="en-NZ"/>
        </w:rPr>
        <w:t>is</w:t>
      </w:r>
      <w:r w:rsidR="00BD6F5F" w:rsidRPr="00270E7E">
        <w:rPr>
          <w:sz w:val="24"/>
          <w:lang w:val="en-NZ"/>
        </w:rPr>
        <w:t xml:space="preserve"> not a professional as he would</w:t>
      </w:r>
      <w:r w:rsidRPr="00270E7E">
        <w:rPr>
          <w:sz w:val="24"/>
          <w:lang w:val="en-NZ"/>
        </w:rPr>
        <w:t xml:space="preserve"> to</w:t>
      </w:r>
      <w:r w:rsidR="00BE1BDF" w:rsidRPr="00270E7E">
        <w:rPr>
          <w:sz w:val="24"/>
          <w:lang w:val="en-NZ"/>
        </w:rPr>
        <w:t>o</w:t>
      </w:r>
      <w:r w:rsidRPr="00270E7E">
        <w:rPr>
          <w:sz w:val="24"/>
          <w:lang w:val="en-NZ"/>
        </w:rPr>
        <w:t xml:space="preserve"> poor to pay for </w:t>
      </w:r>
      <w:r w:rsidRPr="00DA0EC3">
        <w:rPr>
          <w:noProof/>
          <w:sz w:val="24"/>
          <w:lang w:val="en-NZ"/>
        </w:rPr>
        <w:t>one</w:t>
      </w:r>
      <w:r w:rsidR="00DA0EC3">
        <w:rPr>
          <w:noProof/>
          <w:sz w:val="24"/>
          <w:lang w:val="en-NZ"/>
        </w:rPr>
        <w:t>. T</w:t>
      </w:r>
      <w:r w:rsidR="002D0FE9" w:rsidRPr="00DA0EC3">
        <w:rPr>
          <w:noProof/>
          <w:sz w:val="24"/>
          <w:lang w:val="en-NZ"/>
        </w:rPr>
        <w:t>herefore</w:t>
      </w:r>
      <w:r w:rsidRPr="00270E7E">
        <w:rPr>
          <w:sz w:val="24"/>
          <w:lang w:val="en-NZ"/>
        </w:rPr>
        <w:t xml:space="preserve"> these stolen things are </w:t>
      </w:r>
      <w:r w:rsidR="00DA0EC3">
        <w:rPr>
          <w:noProof/>
          <w:sz w:val="24"/>
          <w:lang w:val="en-NZ"/>
        </w:rPr>
        <w:t>critical</w:t>
      </w:r>
      <w:r w:rsidRPr="00270E7E">
        <w:rPr>
          <w:sz w:val="24"/>
          <w:lang w:val="en-NZ"/>
        </w:rPr>
        <w:t xml:space="preserve"> to him.</w:t>
      </w:r>
      <w:r w:rsidR="008F6E4F" w:rsidRPr="00270E7E">
        <w:rPr>
          <w:sz w:val="24"/>
          <w:lang w:val="en-NZ"/>
        </w:rPr>
        <w:t xml:space="preserve"> The caster names </w:t>
      </w:r>
      <w:proofErr w:type="gramStart"/>
      <w:r w:rsidR="008F6E4F" w:rsidRPr="00270E7E">
        <w:rPr>
          <w:sz w:val="24"/>
          <w:lang w:val="en-NZ"/>
        </w:rPr>
        <w:t>himself</w:t>
      </w:r>
      <w:proofErr w:type="gramEnd"/>
      <w:r w:rsidR="008F6E4F" w:rsidRPr="00270E7E">
        <w:rPr>
          <w:sz w:val="24"/>
          <w:lang w:val="en-NZ"/>
        </w:rPr>
        <w:t xml:space="preserve"> in the </w:t>
      </w:r>
      <w:r w:rsidR="00F734EE" w:rsidRPr="00DA0EC3">
        <w:rPr>
          <w:noProof/>
          <w:sz w:val="24"/>
          <w:lang w:val="en-NZ"/>
        </w:rPr>
        <w:t>curse</w:t>
      </w:r>
      <w:r w:rsidR="008F6E4F" w:rsidRPr="00270E7E">
        <w:rPr>
          <w:sz w:val="24"/>
          <w:lang w:val="en-NZ"/>
        </w:rPr>
        <w:t xml:space="preserve"> so that the goods can </w:t>
      </w:r>
      <w:r w:rsidR="008F6E4F" w:rsidRPr="00537D9C">
        <w:rPr>
          <w:noProof/>
          <w:sz w:val="24"/>
          <w:lang w:val="en-NZ"/>
        </w:rPr>
        <w:t>be returned</w:t>
      </w:r>
      <w:r w:rsidR="008F6E4F" w:rsidRPr="00270E7E">
        <w:rPr>
          <w:sz w:val="24"/>
          <w:lang w:val="en-NZ"/>
        </w:rPr>
        <w:t xml:space="preserve"> to them</w:t>
      </w:r>
      <w:r w:rsidR="003906DB">
        <w:rPr>
          <w:sz w:val="24"/>
          <w:lang w:val="en-NZ"/>
        </w:rPr>
        <w:t>.</w:t>
      </w:r>
      <w:r w:rsidR="003906DB">
        <w:rPr>
          <w:sz w:val="24"/>
          <w:vertAlign w:val="superscript"/>
          <w:lang w:val="en-NZ"/>
        </w:rPr>
        <w:t>5</w:t>
      </w:r>
      <w:r w:rsidR="00BD4DCD" w:rsidRPr="00270E7E">
        <w:rPr>
          <w:sz w:val="24"/>
          <w:lang w:val="en-NZ"/>
        </w:rPr>
        <w:t xml:space="preserve"> </w:t>
      </w:r>
      <w:r w:rsidRPr="00270E7E">
        <w:rPr>
          <w:sz w:val="24"/>
          <w:lang w:val="en-NZ"/>
        </w:rPr>
        <w:t xml:space="preserve">The </w:t>
      </w:r>
      <w:r w:rsidR="00D261F0" w:rsidRPr="00270E7E">
        <w:rPr>
          <w:sz w:val="24"/>
          <w:lang w:val="en-NZ"/>
        </w:rPr>
        <w:t>person casting the curse</w:t>
      </w:r>
      <w:r w:rsidRPr="00270E7E">
        <w:rPr>
          <w:sz w:val="24"/>
          <w:lang w:val="en-NZ"/>
        </w:rPr>
        <w:t xml:space="preserve"> has some knowledge </w:t>
      </w:r>
      <w:r w:rsidR="00BE1BDF" w:rsidRPr="00270E7E">
        <w:rPr>
          <w:sz w:val="24"/>
          <w:lang w:val="en-NZ"/>
        </w:rPr>
        <w:t xml:space="preserve">of spell writing and has had some experience in </w:t>
      </w:r>
      <w:r w:rsidR="00674C51" w:rsidRPr="00270E7E">
        <w:rPr>
          <w:noProof/>
          <w:sz w:val="24"/>
          <w:lang w:val="en-NZ"/>
        </w:rPr>
        <w:t>curse</w:t>
      </w:r>
      <w:r w:rsidR="00BE1BDF" w:rsidRPr="00270E7E">
        <w:rPr>
          <w:noProof/>
          <w:sz w:val="24"/>
          <w:lang w:val="en-NZ"/>
        </w:rPr>
        <w:t>s</w:t>
      </w:r>
      <w:r w:rsidR="00A21402" w:rsidRPr="00270E7E">
        <w:rPr>
          <w:noProof/>
          <w:sz w:val="24"/>
          <w:lang w:val="en-NZ"/>
        </w:rPr>
        <w:t>,</w:t>
      </w:r>
      <w:r w:rsidR="00BE1BDF" w:rsidRPr="00270E7E">
        <w:rPr>
          <w:sz w:val="24"/>
          <w:lang w:val="en-NZ"/>
        </w:rPr>
        <w:t xml:space="preserve"> so he know</w:t>
      </w:r>
      <w:r w:rsidR="00DA0EC3">
        <w:rPr>
          <w:sz w:val="24"/>
          <w:lang w:val="en-NZ"/>
        </w:rPr>
        <w:t>s</w:t>
      </w:r>
      <w:r w:rsidR="00BE1BDF" w:rsidRPr="00270E7E">
        <w:rPr>
          <w:sz w:val="24"/>
          <w:lang w:val="en-NZ"/>
        </w:rPr>
        <w:t xml:space="preserve"> what he needs to do. We do not know who the target is as the caster did not see the burglary </w:t>
      </w:r>
      <w:r w:rsidR="00BE1BDF" w:rsidRPr="00270E7E">
        <w:rPr>
          <w:noProof/>
          <w:sz w:val="24"/>
          <w:lang w:val="en-NZ"/>
        </w:rPr>
        <w:t>happen</w:t>
      </w:r>
      <w:r w:rsidR="00A21402" w:rsidRPr="00270E7E">
        <w:rPr>
          <w:noProof/>
          <w:sz w:val="24"/>
          <w:lang w:val="en-NZ"/>
        </w:rPr>
        <w:t>,</w:t>
      </w:r>
      <w:r w:rsidR="00BD3108" w:rsidRPr="00270E7E">
        <w:rPr>
          <w:sz w:val="24"/>
          <w:lang w:val="en-NZ"/>
        </w:rPr>
        <w:t xml:space="preserve"> so the </w:t>
      </w:r>
      <w:r w:rsidR="00D261F0" w:rsidRPr="00270E7E">
        <w:rPr>
          <w:sz w:val="24"/>
          <w:lang w:val="en-NZ"/>
        </w:rPr>
        <w:t>curse</w:t>
      </w:r>
      <w:r w:rsidR="00BD3108" w:rsidRPr="00270E7E">
        <w:rPr>
          <w:sz w:val="24"/>
          <w:lang w:val="en-NZ"/>
        </w:rPr>
        <w:t xml:space="preserve"> is directed at the culprit whether women man, child or slave</w:t>
      </w:r>
      <w:r w:rsidR="00BE1BDF" w:rsidRPr="00270E7E">
        <w:rPr>
          <w:sz w:val="24"/>
          <w:lang w:val="en-NZ"/>
        </w:rPr>
        <w:t>.</w:t>
      </w:r>
      <w:r w:rsidR="003D594C" w:rsidRPr="00270E7E">
        <w:rPr>
          <w:sz w:val="24"/>
          <w:lang w:val="en-NZ"/>
        </w:rPr>
        <w:t xml:space="preserve"> </w:t>
      </w:r>
      <w:r w:rsidR="003D594C" w:rsidRPr="00270E7E">
        <w:rPr>
          <w:noProof/>
          <w:sz w:val="24"/>
          <w:lang w:val="en-NZ"/>
        </w:rPr>
        <w:t>Th</w:t>
      </w:r>
      <w:r w:rsidR="00A21402" w:rsidRPr="00270E7E">
        <w:rPr>
          <w:noProof/>
          <w:sz w:val="24"/>
          <w:lang w:val="en-NZ"/>
        </w:rPr>
        <w:t xml:space="preserve">is </w:t>
      </w:r>
      <w:r w:rsidR="00D261F0" w:rsidRPr="00DA0EC3">
        <w:rPr>
          <w:noProof/>
          <w:sz w:val="24"/>
          <w:lang w:val="en-NZ"/>
        </w:rPr>
        <w:t>curse</w:t>
      </w:r>
      <w:r w:rsidR="00A21402" w:rsidRPr="00270E7E">
        <w:rPr>
          <w:noProof/>
          <w:sz w:val="24"/>
          <w:lang w:val="en-NZ"/>
        </w:rPr>
        <w:t xml:space="preserve"> aim</w:t>
      </w:r>
      <w:r w:rsidR="003D594C" w:rsidRPr="00270E7E">
        <w:rPr>
          <w:noProof/>
          <w:sz w:val="24"/>
          <w:lang w:val="en-NZ"/>
        </w:rPr>
        <w:t>s</w:t>
      </w:r>
      <w:r w:rsidR="003D594C" w:rsidRPr="00270E7E">
        <w:rPr>
          <w:sz w:val="24"/>
          <w:lang w:val="en-NZ"/>
        </w:rPr>
        <w:t xml:space="preserve"> to make the </w:t>
      </w:r>
      <w:r w:rsidR="003D594C" w:rsidRPr="00270E7E">
        <w:rPr>
          <w:noProof/>
          <w:sz w:val="24"/>
          <w:lang w:val="en-NZ"/>
        </w:rPr>
        <w:t>good</w:t>
      </w:r>
      <w:r w:rsidR="00A21402" w:rsidRPr="00270E7E">
        <w:rPr>
          <w:noProof/>
          <w:sz w:val="24"/>
          <w:lang w:val="en-NZ"/>
        </w:rPr>
        <w:t>s</w:t>
      </w:r>
      <w:r w:rsidR="003D594C" w:rsidRPr="00270E7E">
        <w:rPr>
          <w:sz w:val="24"/>
          <w:lang w:val="en-NZ"/>
        </w:rPr>
        <w:t xml:space="preserve"> stolen become the property of Hermes so that he will feel he </w:t>
      </w:r>
      <w:r w:rsidR="003D594C" w:rsidRPr="00537D9C">
        <w:rPr>
          <w:noProof/>
          <w:sz w:val="24"/>
          <w:lang w:val="en-NZ"/>
        </w:rPr>
        <w:t>was stolen</w:t>
      </w:r>
      <w:r w:rsidR="003D594C" w:rsidRPr="00270E7E">
        <w:rPr>
          <w:sz w:val="24"/>
          <w:lang w:val="en-NZ"/>
        </w:rPr>
        <w:t xml:space="preserve"> from and he will seek out the goods no matter what it takes</w:t>
      </w:r>
      <w:r w:rsidR="00947C07" w:rsidRPr="00270E7E">
        <w:rPr>
          <w:sz w:val="24"/>
          <w:lang w:val="en-NZ"/>
        </w:rPr>
        <w:t xml:space="preserve">. This aim means that when this </w:t>
      </w:r>
      <w:r w:rsidR="00947C07" w:rsidRPr="00537D9C">
        <w:rPr>
          <w:noProof/>
          <w:sz w:val="24"/>
          <w:lang w:val="en-NZ"/>
        </w:rPr>
        <w:t>is carried</w:t>
      </w:r>
      <w:r w:rsidR="00947C07" w:rsidRPr="00270E7E">
        <w:rPr>
          <w:sz w:val="24"/>
          <w:lang w:val="en-NZ"/>
        </w:rPr>
        <w:t xml:space="preserve"> out the curse will end which is dissimilar to non-prayers for justice</w:t>
      </w:r>
      <w:r w:rsidR="003906DB">
        <w:rPr>
          <w:sz w:val="24"/>
          <w:lang w:val="en-NZ"/>
        </w:rPr>
        <w:t>.</w:t>
      </w:r>
      <w:r w:rsidR="003906DB">
        <w:rPr>
          <w:sz w:val="24"/>
          <w:vertAlign w:val="superscript"/>
          <w:lang w:val="en-NZ"/>
        </w:rPr>
        <w:t>6</w:t>
      </w:r>
      <w:r w:rsidR="00BE1BDF" w:rsidRPr="00270E7E">
        <w:rPr>
          <w:sz w:val="24"/>
          <w:lang w:val="en-NZ"/>
        </w:rPr>
        <w:t xml:space="preserve"> </w:t>
      </w:r>
    </w:p>
    <w:p w14:paraId="7D622998" w14:textId="350F0065" w:rsidR="00676D50" w:rsidRPr="00270E7E" w:rsidRDefault="00BD3108" w:rsidP="000443F4">
      <w:pPr>
        <w:jc w:val="both"/>
        <w:rPr>
          <w:sz w:val="24"/>
          <w:lang w:val="en-NZ"/>
        </w:rPr>
      </w:pPr>
      <w:r w:rsidRPr="00270E7E">
        <w:rPr>
          <w:sz w:val="24"/>
          <w:lang w:val="en-NZ"/>
        </w:rPr>
        <w:t>The divinity that was chosen to pray</w:t>
      </w:r>
      <w:r w:rsidR="0053295B" w:rsidRPr="00270E7E">
        <w:rPr>
          <w:sz w:val="24"/>
          <w:lang w:val="en-NZ"/>
        </w:rPr>
        <w:t xml:space="preserve"> to </w:t>
      </w:r>
      <w:r w:rsidRPr="00270E7E">
        <w:rPr>
          <w:sz w:val="24"/>
          <w:lang w:val="en-NZ"/>
        </w:rPr>
        <w:t>was</w:t>
      </w:r>
      <w:r w:rsidR="0053295B" w:rsidRPr="00270E7E">
        <w:rPr>
          <w:sz w:val="24"/>
          <w:lang w:val="en-NZ"/>
        </w:rPr>
        <w:t xml:space="preserve"> Hermes (</w:t>
      </w:r>
      <w:r w:rsidR="00A21402" w:rsidRPr="00270E7E">
        <w:rPr>
          <w:noProof/>
          <w:sz w:val="24"/>
          <w:lang w:val="en-NZ"/>
        </w:rPr>
        <w:t>M</w:t>
      </w:r>
      <w:r w:rsidR="0053295B" w:rsidRPr="00270E7E">
        <w:rPr>
          <w:noProof/>
          <w:sz w:val="24"/>
          <w:lang w:val="en-NZ"/>
        </w:rPr>
        <w:t>ercury</w:t>
      </w:r>
      <w:r w:rsidR="0053295B" w:rsidRPr="00270E7E">
        <w:rPr>
          <w:sz w:val="24"/>
          <w:lang w:val="en-NZ"/>
        </w:rPr>
        <w:t xml:space="preserve">) because it has </w:t>
      </w:r>
      <w:r w:rsidR="0053295B" w:rsidRPr="00537D9C">
        <w:rPr>
          <w:noProof/>
          <w:sz w:val="24"/>
          <w:lang w:val="en-NZ"/>
        </w:rPr>
        <w:t>been said</w:t>
      </w:r>
      <w:r w:rsidR="0053295B" w:rsidRPr="00270E7E">
        <w:rPr>
          <w:sz w:val="24"/>
          <w:lang w:val="en-NZ"/>
        </w:rPr>
        <w:t xml:space="preserve"> he could travel easiest through all th</w:t>
      </w:r>
      <w:r w:rsidR="00A634DA" w:rsidRPr="00270E7E">
        <w:rPr>
          <w:sz w:val="24"/>
          <w:lang w:val="en-NZ"/>
        </w:rPr>
        <w:t xml:space="preserve">e realms, </w:t>
      </w:r>
      <w:r w:rsidR="0053295B" w:rsidRPr="00270E7E">
        <w:rPr>
          <w:noProof/>
          <w:sz w:val="24"/>
          <w:lang w:val="en-NZ"/>
        </w:rPr>
        <w:t xml:space="preserve">was </w:t>
      </w:r>
      <w:r w:rsidR="00A21402" w:rsidRPr="00270E7E">
        <w:rPr>
          <w:noProof/>
          <w:sz w:val="24"/>
          <w:lang w:val="en-NZ"/>
        </w:rPr>
        <w:t>all right</w:t>
      </w:r>
      <w:r w:rsidR="0053295B" w:rsidRPr="00270E7E">
        <w:rPr>
          <w:sz w:val="24"/>
          <w:lang w:val="en-NZ"/>
        </w:rPr>
        <w:t xml:space="preserve"> with making mischief where ever he went</w:t>
      </w:r>
      <w:r w:rsidR="00A634DA" w:rsidRPr="00270E7E">
        <w:rPr>
          <w:sz w:val="24"/>
          <w:lang w:val="en-NZ"/>
        </w:rPr>
        <w:t xml:space="preserve"> and was very popular</w:t>
      </w:r>
      <w:r w:rsidR="003906DB">
        <w:rPr>
          <w:sz w:val="24"/>
          <w:lang w:val="en-NZ"/>
        </w:rPr>
        <w:t>.</w:t>
      </w:r>
      <w:r w:rsidR="003906DB">
        <w:rPr>
          <w:sz w:val="24"/>
          <w:vertAlign w:val="superscript"/>
          <w:lang w:val="en-NZ"/>
        </w:rPr>
        <w:t>7</w:t>
      </w:r>
      <w:r w:rsidR="00947C07" w:rsidRPr="00270E7E">
        <w:rPr>
          <w:sz w:val="24"/>
          <w:lang w:val="en-NZ"/>
        </w:rPr>
        <w:t xml:space="preserve"> Prayers for justice </w:t>
      </w:r>
      <w:r w:rsidR="00947C07" w:rsidRPr="00537D9C">
        <w:rPr>
          <w:noProof/>
          <w:sz w:val="24"/>
          <w:lang w:val="en-NZ"/>
        </w:rPr>
        <w:t>are usually set</w:t>
      </w:r>
      <w:r w:rsidR="00947C07" w:rsidRPr="00270E7E">
        <w:rPr>
          <w:sz w:val="24"/>
          <w:lang w:val="en-NZ"/>
        </w:rPr>
        <w:t xml:space="preserve"> toward respectable or major </w:t>
      </w:r>
      <w:r w:rsidR="00947C07" w:rsidRPr="00270E7E">
        <w:rPr>
          <w:noProof/>
          <w:sz w:val="24"/>
          <w:lang w:val="en-NZ"/>
        </w:rPr>
        <w:t>gods</w:t>
      </w:r>
      <w:r w:rsidR="00A21402" w:rsidRPr="00270E7E">
        <w:rPr>
          <w:noProof/>
          <w:sz w:val="24"/>
          <w:lang w:val="en-NZ"/>
        </w:rPr>
        <w:t>,</w:t>
      </w:r>
      <w:r w:rsidR="00947C07" w:rsidRPr="00270E7E">
        <w:rPr>
          <w:sz w:val="24"/>
          <w:lang w:val="en-NZ"/>
        </w:rPr>
        <w:t xml:space="preserve"> but gods like Hermes that have an affiliation with the underworld </w:t>
      </w:r>
      <w:r w:rsidR="00947C07" w:rsidRPr="00270E7E">
        <w:rPr>
          <w:noProof/>
          <w:sz w:val="24"/>
          <w:lang w:val="en-NZ"/>
        </w:rPr>
        <w:t>a</w:t>
      </w:r>
      <w:r w:rsidR="00A21402" w:rsidRPr="00270E7E">
        <w:rPr>
          <w:noProof/>
          <w:sz w:val="24"/>
          <w:lang w:val="en-NZ"/>
        </w:rPr>
        <w:t>r</w:t>
      </w:r>
      <w:r w:rsidR="00947C07" w:rsidRPr="00270E7E">
        <w:rPr>
          <w:noProof/>
          <w:sz w:val="24"/>
          <w:lang w:val="en-NZ"/>
        </w:rPr>
        <w:t>e</w:t>
      </w:r>
      <w:r w:rsidR="00947C07" w:rsidRPr="00270E7E">
        <w:rPr>
          <w:sz w:val="24"/>
          <w:lang w:val="en-NZ"/>
        </w:rPr>
        <w:t xml:space="preserve"> also preferred</w:t>
      </w:r>
      <w:r w:rsidR="003906DB">
        <w:rPr>
          <w:sz w:val="24"/>
          <w:lang w:val="en-NZ"/>
        </w:rPr>
        <w:t>.</w:t>
      </w:r>
      <w:r w:rsidR="003906DB">
        <w:rPr>
          <w:sz w:val="24"/>
          <w:vertAlign w:val="superscript"/>
          <w:lang w:val="en-NZ"/>
        </w:rPr>
        <w:t>8</w:t>
      </w:r>
      <w:r w:rsidR="0053295B" w:rsidRPr="00270E7E">
        <w:rPr>
          <w:sz w:val="24"/>
          <w:lang w:val="en-NZ"/>
        </w:rPr>
        <w:t xml:space="preserve"> </w:t>
      </w:r>
      <w:r w:rsidR="0049564E" w:rsidRPr="00270E7E">
        <w:rPr>
          <w:noProof/>
          <w:sz w:val="24"/>
          <w:lang w:val="en-NZ"/>
        </w:rPr>
        <w:t xml:space="preserve">Stating </w:t>
      </w:r>
      <w:r w:rsidR="009C4A8D" w:rsidRPr="00270E7E">
        <w:rPr>
          <w:noProof/>
          <w:sz w:val="24"/>
          <w:lang w:val="en-NZ"/>
        </w:rPr>
        <w:t>“whether women, man, child or slave” is a popular statement in many other spells</w:t>
      </w:r>
      <w:r w:rsidR="00A21402" w:rsidRPr="00270E7E">
        <w:rPr>
          <w:noProof/>
          <w:sz w:val="24"/>
          <w:lang w:val="en-NZ"/>
        </w:rPr>
        <w:t xml:space="preserve">. </w:t>
      </w:r>
      <w:r w:rsidR="00A21402" w:rsidRPr="00DA0EC3">
        <w:rPr>
          <w:noProof/>
          <w:sz w:val="24"/>
          <w:lang w:val="en-NZ"/>
        </w:rPr>
        <w:t xml:space="preserve">This </w:t>
      </w:r>
      <w:r w:rsidR="00A21402" w:rsidRPr="00537D9C">
        <w:rPr>
          <w:noProof/>
          <w:sz w:val="24"/>
          <w:lang w:val="en-NZ"/>
        </w:rPr>
        <w:t xml:space="preserve">is </w:t>
      </w:r>
      <w:r w:rsidR="00D2684E" w:rsidRPr="00537D9C">
        <w:rPr>
          <w:noProof/>
          <w:sz w:val="24"/>
          <w:lang w:val="en-NZ"/>
        </w:rPr>
        <w:t>seen</w:t>
      </w:r>
      <w:r w:rsidR="00D2684E" w:rsidRPr="00DA0EC3">
        <w:rPr>
          <w:noProof/>
          <w:sz w:val="24"/>
          <w:lang w:val="en-NZ"/>
        </w:rPr>
        <w:t xml:space="preserve"> on curse tablets and binding spells from the ancient world written by John G. Gager</w:t>
      </w:r>
      <w:r w:rsidR="00BE1BDF" w:rsidRPr="00DA0EC3">
        <w:rPr>
          <w:noProof/>
          <w:sz w:val="24"/>
          <w:lang w:val="en-NZ"/>
        </w:rPr>
        <w:t xml:space="preserve"> </w:t>
      </w:r>
      <w:r w:rsidR="00BE1BDF" w:rsidRPr="00DA0EC3">
        <w:rPr>
          <w:noProof/>
          <w:sz w:val="24"/>
          <w:lang w:val="en-NZ"/>
        </w:rPr>
        <w:lastRenderedPageBreak/>
        <w:t xml:space="preserve">including number 88 where it </w:t>
      </w:r>
      <w:r w:rsidRPr="00DA0EC3">
        <w:rPr>
          <w:noProof/>
          <w:sz w:val="24"/>
          <w:lang w:val="en-NZ"/>
        </w:rPr>
        <w:t>says,</w:t>
      </w:r>
      <w:r w:rsidR="00BE1BDF" w:rsidRPr="00DA0EC3">
        <w:rPr>
          <w:noProof/>
          <w:sz w:val="24"/>
          <w:lang w:val="en-NZ"/>
        </w:rPr>
        <w:t xml:space="preserve"> “whether man or women”</w:t>
      </w:r>
      <w:r w:rsidR="003906DB">
        <w:rPr>
          <w:noProof/>
          <w:sz w:val="24"/>
          <w:lang w:val="en-NZ"/>
        </w:rPr>
        <w:t>.</w:t>
      </w:r>
      <w:r w:rsidR="003906DB">
        <w:rPr>
          <w:noProof/>
          <w:sz w:val="24"/>
          <w:vertAlign w:val="superscript"/>
          <w:lang w:val="en-NZ"/>
        </w:rPr>
        <w:t>9</w:t>
      </w:r>
      <w:r w:rsidR="00AE72CD" w:rsidRPr="00DA0EC3">
        <w:rPr>
          <w:noProof/>
          <w:sz w:val="24"/>
          <w:lang w:val="en-NZ"/>
        </w:rPr>
        <w:t xml:space="preserve"> </w:t>
      </w:r>
      <w:r w:rsidR="00A21402" w:rsidRPr="00DA0EC3">
        <w:rPr>
          <w:noProof/>
          <w:sz w:val="24"/>
          <w:lang w:val="en-NZ"/>
        </w:rPr>
        <w:t xml:space="preserve">This statement </w:t>
      </w:r>
      <w:r w:rsidR="00A21402" w:rsidRPr="00537D9C">
        <w:rPr>
          <w:noProof/>
          <w:sz w:val="24"/>
          <w:lang w:val="en-NZ"/>
        </w:rPr>
        <w:t>is seen</w:t>
      </w:r>
      <w:r w:rsidR="00C764FF" w:rsidRPr="00DA0EC3">
        <w:rPr>
          <w:noProof/>
          <w:sz w:val="24"/>
          <w:lang w:val="en-NZ"/>
        </w:rPr>
        <w:t xml:space="preserve"> in number 96 with “whether pagan or Christian, whether man or woman, whether boy or girl, whether slave or free, whoever has stolen from me”</w:t>
      </w:r>
      <w:r w:rsidR="003906DB">
        <w:rPr>
          <w:noProof/>
          <w:sz w:val="24"/>
          <w:lang w:val="en-NZ"/>
        </w:rPr>
        <w:t>.</w:t>
      </w:r>
      <w:r w:rsidR="003906DB">
        <w:rPr>
          <w:noProof/>
          <w:sz w:val="24"/>
          <w:vertAlign w:val="superscript"/>
          <w:lang w:val="en-NZ"/>
        </w:rPr>
        <w:t xml:space="preserve">10 </w:t>
      </w:r>
      <w:r w:rsidRPr="00270E7E">
        <w:rPr>
          <w:sz w:val="24"/>
          <w:lang w:val="en-NZ"/>
        </w:rPr>
        <w:t>This statement probably became more popular as the</w:t>
      </w:r>
      <w:r w:rsidR="00674C51" w:rsidRPr="00270E7E">
        <w:rPr>
          <w:sz w:val="24"/>
          <w:lang w:val="en-NZ"/>
        </w:rPr>
        <w:t xml:space="preserve"> </w:t>
      </w:r>
      <w:r w:rsidR="00674C51" w:rsidRPr="00DA0EC3">
        <w:rPr>
          <w:noProof/>
          <w:sz w:val="24"/>
          <w:lang w:val="en-NZ"/>
        </w:rPr>
        <w:t>curses</w:t>
      </w:r>
      <w:r w:rsidRPr="00270E7E">
        <w:rPr>
          <w:sz w:val="24"/>
          <w:lang w:val="en-NZ"/>
        </w:rPr>
        <w:t xml:space="preserve"> became more elaborate and longer in the later times</w:t>
      </w:r>
      <w:r w:rsidR="00D2684E" w:rsidRPr="00270E7E">
        <w:rPr>
          <w:sz w:val="24"/>
          <w:lang w:val="en-NZ"/>
        </w:rPr>
        <w:t>.</w:t>
      </w:r>
    </w:p>
    <w:p w14:paraId="11722365" w14:textId="63B3E879" w:rsidR="00160AEC" w:rsidRPr="00270E7E" w:rsidRDefault="00160AEC" w:rsidP="000443F4">
      <w:pPr>
        <w:jc w:val="both"/>
        <w:rPr>
          <w:sz w:val="24"/>
          <w:lang w:val="en-NZ"/>
        </w:rPr>
      </w:pPr>
    </w:p>
    <w:p w14:paraId="0930DBFC" w14:textId="77777777" w:rsidR="00535DD1" w:rsidRPr="00270E7E" w:rsidRDefault="00FE7808" w:rsidP="000443F4">
      <w:pPr>
        <w:jc w:val="both"/>
        <w:rPr>
          <w:sz w:val="24"/>
          <w:lang w:val="en-NZ"/>
        </w:rPr>
      </w:pPr>
      <w:r w:rsidRPr="00270E7E">
        <w:rPr>
          <w:sz w:val="24"/>
          <w:lang w:val="en-NZ"/>
        </w:rPr>
        <w:t>Footnotes</w:t>
      </w:r>
    </w:p>
    <w:p w14:paraId="168F5A63" w14:textId="61D950BE" w:rsidR="00FE7808" w:rsidRPr="00270E7E" w:rsidRDefault="00535DD1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bookmarkStart w:id="0" w:name="_Hlk491782256"/>
      <w:r w:rsidRPr="00270E7E">
        <w:rPr>
          <w:sz w:val="24"/>
          <w:lang w:val="en-NZ"/>
        </w:rPr>
        <w:t xml:space="preserve">Bengt </w:t>
      </w:r>
      <w:proofErr w:type="spellStart"/>
      <w:r w:rsidR="00FE7808" w:rsidRPr="00270E7E">
        <w:rPr>
          <w:sz w:val="24"/>
          <w:lang w:val="en-NZ"/>
        </w:rPr>
        <w:t>Ankarloo</w:t>
      </w:r>
      <w:proofErr w:type="spellEnd"/>
      <w:r w:rsidR="00FE7808" w:rsidRPr="00270E7E">
        <w:rPr>
          <w:sz w:val="24"/>
          <w:lang w:val="en-NZ"/>
        </w:rPr>
        <w:t xml:space="preserve"> &amp; </w:t>
      </w:r>
      <w:r w:rsidRPr="00270E7E">
        <w:rPr>
          <w:sz w:val="24"/>
          <w:lang w:val="en-NZ"/>
        </w:rPr>
        <w:t xml:space="preserve">Stuart </w:t>
      </w:r>
      <w:r w:rsidR="00FE7808" w:rsidRPr="00270E7E">
        <w:rPr>
          <w:sz w:val="24"/>
          <w:lang w:val="en-NZ"/>
        </w:rPr>
        <w:t xml:space="preserve">Clark, </w:t>
      </w:r>
      <w:r w:rsidRPr="00270E7E">
        <w:rPr>
          <w:i/>
          <w:sz w:val="24"/>
          <w:lang w:val="en-NZ"/>
        </w:rPr>
        <w:t xml:space="preserve">Witchcraft and Magic in Europe Ancient Greece and Rome, </w:t>
      </w:r>
      <w:r w:rsidR="007666D7" w:rsidRPr="00270E7E">
        <w:rPr>
          <w:sz w:val="24"/>
          <w:lang w:val="en-NZ"/>
        </w:rPr>
        <w:t>(</w:t>
      </w:r>
      <w:r w:rsidRPr="00270E7E">
        <w:rPr>
          <w:sz w:val="24"/>
          <w:lang w:val="en-NZ"/>
        </w:rPr>
        <w:t>Phil</w:t>
      </w:r>
      <w:r w:rsidR="007666D7" w:rsidRPr="00270E7E">
        <w:rPr>
          <w:sz w:val="24"/>
          <w:lang w:val="en-NZ"/>
        </w:rPr>
        <w:t>adelphia: University of Pennsylvania</w:t>
      </w:r>
      <w:r w:rsidR="00BD4DCD" w:rsidRPr="00270E7E">
        <w:rPr>
          <w:sz w:val="24"/>
          <w:lang w:val="en-NZ"/>
        </w:rPr>
        <w:t>,</w:t>
      </w:r>
      <w:r w:rsidRPr="00270E7E">
        <w:rPr>
          <w:i/>
          <w:sz w:val="24"/>
          <w:lang w:val="en-NZ"/>
        </w:rPr>
        <w:t xml:space="preserve"> </w:t>
      </w:r>
      <w:r w:rsidR="00FE7808" w:rsidRPr="00270E7E">
        <w:rPr>
          <w:sz w:val="24"/>
          <w:lang w:val="en-NZ"/>
        </w:rPr>
        <w:t>1999</w:t>
      </w:r>
      <w:r w:rsidR="007666D7" w:rsidRPr="00270E7E">
        <w:rPr>
          <w:sz w:val="24"/>
          <w:lang w:val="en-NZ"/>
        </w:rPr>
        <w:t>).</w:t>
      </w:r>
    </w:p>
    <w:bookmarkEnd w:id="0"/>
    <w:p w14:paraId="59364D25" w14:textId="3A9D52FA" w:rsidR="00A4442E" w:rsidRPr="00270E7E" w:rsidRDefault="00A4442E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proofErr w:type="spellStart"/>
      <w:r w:rsidRPr="00270E7E">
        <w:rPr>
          <w:sz w:val="24"/>
          <w:lang w:val="en-NZ"/>
        </w:rPr>
        <w:t>Ankarloo</w:t>
      </w:r>
      <w:proofErr w:type="spellEnd"/>
      <w:r w:rsidRPr="00270E7E">
        <w:rPr>
          <w:sz w:val="24"/>
          <w:lang w:val="en-NZ"/>
        </w:rPr>
        <w:t xml:space="preserve"> &amp; Clark, </w:t>
      </w:r>
      <w:r w:rsidRPr="00270E7E">
        <w:rPr>
          <w:i/>
          <w:sz w:val="24"/>
          <w:lang w:val="en-NZ"/>
        </w:rPr>
        <w:t>Witchcraft and Magic in Europe</w:t>
      </w:r>
      <w:r w:rsidRPr="00270E7E">
        <w:rPr>
          <w:sz w:val="24"/>
          <w:lang w:val="en-NZ"/>
        </w:rPr>
        <w:t>.</w:t>
      </w:r>
    </w:p>
    <w:p w14:paraId="073FA3E2" w14:textId="77777777" w:rsidR="000F3078" w:rsidRPr="000F3078" w:rsidRDefault="000F3078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bookmarkStart w:id="1" w:name="_Hlk491782406"/>
      <w:proofErr w:type="spellStart"/>
      <w:r w:rsidRPr="000F3078">
        <w:rPr>
          <w:sz w:val="24"/>
          <w:lang w:val="en-NZ"/>
        </w:rPr>
        <w:t>Gager</w:t>
      </w:r>
      <w:proofErr w:type="spellEnd"/>
      <w:r w:rsidRPr="000F3078">
        <w:rPr>
          <w:sz w:val="24"/>
          <w:lang w:val="en-NZ"/>
        </w:rPr>
        <w:t>, J C. Curse tablets and binding spells from the ancient world, (New York: Oxford University Press</w:t>
      </w:r>
      <w:proofErr w:type="gramStart"/>
      <w:r w:rsidRPr="000F3078">
        <w:rPr>
          <w:sz w:val="24"/>
          <w:lang w:val="en-NZ"/>
        </w:rPr>
        <w:t>,1992</w:t>
      </w:r>
      <w:proofErr w:type="gramEnd"/>
      <w:r w:rsidRPr="000F3078">
        <w:rPr>
          <w:sz w:val="24"/>
          <w:lang w:val="en-NZ"/>
        </w:rPr>
        <w:t>) 188&amp;195.</w:t>
      </w:r>
    </w:p>
    <w:p w14:paraId="49E2E6D2" w14:textId="3EB49E9F" w:rsidR="000F3078" w:rsidRPr="000F3078" w:rsidRDefault="000F3078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proofErr w:type="spellStart"/>
      <w:r w:rsidRPr="000F3078">
        <w:rPr>
          <w:sz w:val="24"/>
          <w:lang w:val="en-NZ"/>
        </w:rPr>
        <w:t>Gager</w:t>
      </w:r>
      <w:proofErr w:type="spellEnd"/>
      <w:r w:rsidRPr="000F3078">
        <w:rPr>
          <w:sz w:val="24"/>
          <w:lang w:val="en-NZ"/>
        </w:rPr>
        <w:t xml:space="preserve">, J C. </w:t>
      </w:r>
      <w:r w:rsidRPr="000F3078">
        <w:rPr>
          <w:i/>
          <w:sz w:val="24"/>
          <w:lang w:val="en-NZ"/>
        </w:rPr>
        <w:t>Curse tablets and binding spells</w:t>
      </w:r>
      <w:r w:rsidRPr="000F3078">
        <w:rPr>
          <w:sz w:val="24"/>
          <w:lang w:val="en-NZ"/>
        </w:rPr>
        <w:t>.</w:t>
      </w:r>
    </w:p>
    <w:p w14:paraId="4085248D" w14:textId="47EC28B8" w:rsidR="00A4442E" w:rsidRPr="00270E7E" w:rsidRDefault="00A4442E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proofErr w:type="spellStart"/>
      <w:r w:rsidRPr="00270E7E">
        <w:rPr>
          <w:sz w:val="24"/>
          <w:lang w:val="en-NZ"/>
        </w:rPr>
        <w:t>Faraone</w:t>
      </w:r>
      <w:proofErr w:type="spellEnd"/>
      <w:r w:rsidR="000F3078">
        <w:rPr>
          <w:sz w:val="24"/>
          <w:lang w:val="en-NZ"/>
        </w:rPr>
        <w:t>, C A.</w:t>
      </w:r>
      <w:r w:rsidRPr="00270E7E">
        <w:rPr>
          <w:sz w:val="24"/>
          <w:lang w:val="en-NZ"/>
        </w:rPr>
        <w:t xml:space="preserve"> &amp; Dirk </w:t>
      </w:r>
      <w:proofErr w:type="spellStart"/>
      <w:r w:rsidRPr="00270E7E">
        <w:rPr>
          <w:sz w:val="24"/>
          <w:lang w:val="en-NZ"/>
        </w:rPr>
        <w:t>Obbink</w:t>
      </w:r>
      <w:proofErr w:type="spellEnd"/>
      <w:r w:rsidRPr="00270E7E">
        <w:rPr>
          <w:sz w:val="24"/>
          <w:lang w:val="en-NZ"/>
        </w:rPr>
        <w:t xml:space="preserve">, </w:t>
      </w:r>
      <w:proofErr w:type="spellStart"/>
      <w:r w:rsidRPr="00270E7E">
        <w:rPr>
          <w:i/>
          <w:sz w:val="24"/>
          <w:lang w:val="en-NZ"/>
        </w:rPr>
        <w:t>Magika</w:t>
      </w:r>
      <w:proofErr w:type="spellEnd"/>
      <w:r w:rsidRPr="00270E7E">
        <w:rPr>
          <w:i/>
          <w:sz w:val="24"/>
          <w:lang w:val="en-NZ"/>
        </w:rPr>
        <w:t xml:space="preserve"> </w:t>
      </w:r>
      <w:proofErr w:type="spellStart"/>
      <w:r w:rsidRPr="00270E7E">
        <w:rPr>
          <w:i/>
          <w:sz w:val="24"/>
          <w:lang w:val="en-NZ"/>
        </w:rPr>
        <w:t>Hiera</w:t>
      </w:r>
      <w:proofErr w:type="spellEnd"/>
      <w:r w:rsidRPr="00270E7E">
        <w:rPr>
          <w:i/>
          <w:sz w:val="24"/>
          <w:lang w:val="en-NZ"/>
        </w:rPr>
        <w:t xml:space="preserve"> Ancient Greek Magic and Religion, </w:t>
      </w:r>
      <w:r w:rsidRPr="00270E7E">
        <w:rPr>
          <w:sz w:val="24"/>
          <w:lang w:val="en-NZ"/>
        </w:rPr>
        <w:t>(New York</w:t>
      </w:r>
      <w:r w:rsidR="00BD4DCD" w:rsidRPr="00270E7E">
        <w:rPr>
          <w:sz w:val="24"/>
          <w:lang w:val="en-NZ"/>
        </w:rPr>
        <w:t xml:space="preserve">: Oxford University Press, </w:t>
      </w:r>
      <w:r w:rsidRPr="00270E7E">
        <w:rPr>
          <w:sz w:val="24"/>
          <w:lang w:val="en-NZ"/>
        </w:rPr>
        <w:t>1991).</w:t>
      </w:r>
    </w:p>
    <w:p w14:paraId="29EDC1B3" w14:textId="7398AB26" w:rsidR="00BD4DCD" w:rsidRPr="00270E7E" w:rsidRDefault="00BD4DCD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bookmarkStart w:id="2" w:name="_Hlk491776082"/>
      <w:bookmarkEnd w:id="1"/>
      <w:proofErr w:type="spellStart"/>
      <w:r w:rsidRPr="00270E7E">
        <w:rPr>
          <w:sz w:val="24"/>
          <w:lang w:val="en-NZ"/>
        </w:rPr>
        <w:t>Ankarloo</w:t>
      </w:r>
      <w:proofErr w:type="spellEnd"/>
      <w:r w:rsidRPr="00270E7E">
        <w:rPr>
          <w:sz w:val="24"/>
          <w:lang w:val="en-NZ"/>
        </w:rPr>
        <w:t xml:space="preserve"> &amp; Clark, </w:t>
      </w:r>
      <w:r w:rsidRPr="00270E7E">
        <w:rPr>
          <w:i/>
          <w:sz w:val="24"/>
          <w:lang w:val="en-NZ"/>
        </w:rPr>
        <w:t>Witchcraft and Magic in Europe</w:t>
      </w:r>
      <w:bookmarkEnd w:id="2"/>
      <w:r w:rsidRPr="00270E7E">
        <w:rPr>
          <w:i/>
          <w:sz w:val="24"/>
          <w:lang w:val="en-NZ"/>
        </w:rPr>
        <w:t>.</w:t>
      </w:r>
    </w:p>
    <w:p w14:paraId="42EAD7FA" w14:textId="7BCABDC5" w:rsidR="00BD4DCD" w:rsidRPr="00270E7E" w:rsidRDefault="00BD4DCD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bookmarkStart w:id="3" w:name="_Hlk491776431"/>
      <w:proofErr w:type="spellStart"/>
      <w:r w:rsidRPr="00270E7E">
        <w:rPr>
          <w:sz w:val="24"/>
          <w:lang w:val="en-NZ"/>
        </w:rPr>
        <w:t>Ankarloo</w:t>
      </w:r>
      <w:proofErr w:type="spellEnd"/>
      <w:r w:rsidRPr="00270E7E">
        <w:rPr>
          <w:sz w:val="24"/>
          <w:lang w:val="en-NZ"/>
        </w:rPr>
        <w:t xml:space="preserve"> &amp; Clark, </w:t>
      </w:r>
      <w:r w:rsidRPr="00270E7E">
        <w:rPr>
          <w:i/>
          <w:sz w:val="24"/>
          <w:lang w:val="en-NZ"/>
        </w:rPr>
        <w:t>Witchcraft and Magic in Europe.</w:t>
      </w:r>
    </w:p>
    <w:bookmarkEnd w:id="3"/>
    <w:p w14:paraId="2BDF1658" w14:textId="507E2E92" w:rsidR="00BD4DCD" w:rsidRPr="00270E7E" w:rsidRDefault="00BD4DCD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r w:rsidRPr="00537D9C">
        <w:rPr>
          <w:noProof/>
          <w:sz w:val="24"/>
          <w:lang w:val="en-NZ"/>
        </w:rPr>
        <w:t>Ferguson,</w:t>
      </w:r>
      <w:r w:rsidR="000F3078">
        <w:rPr>
          <w:noProof/>
          <w:sz w:val="24"/>
          <w:lang w:val="en-NZ"/>
        </w:rPr>
        <w:t xml:space="preserve"> J.</w:t>
      </w:r>
      <w:r w:rsidRPr="00537D9C">
        <w:rPr>
          <w:noProof/>
          <w:sz w:val="24"/>
          <w:lang w:val="en-NZ"/>
        </w:rPr>
        <w:t xml:space="preserve"> </w:t>
      </w:r>
      <w:r w:rsidRPr="00537D9C">
        <w:rPr>
          <w:i/>
          <w:noProof/>
          <w:sz w:val="24"/>
          <w:lang w:val="en-NZ"/>
        </w:rPr>
        <w:t xml:space="preserve">Among the Gods An archaeological </w:t>
      </w:r>
      <w:r w:rsidR="00AE72CD" w:rsidRPr="00537D9C">
        <w:rPr>
          <w:i/>
          <w:noProof/>
          <w:sz w:val="24"/>
          <w:lang w:val="en-NZ"/>
        </w:rPr>
        <w:t>exploration</w:t>
      </w:r>
      <w:r w:rsidRPr="00537D9C">
        <w:rPr>
          <w:i/>
          <w:noProof/>
          <w:sz w:val="24"/>
          <w:lang w:val="en-NZ"/>
        </w:rPr>
        <w:t xml:space="preserve"> of ancient Greek religion,</w:t>
      </w:r>
      <w:r w:rsidRPr="00270E7E">
        <w:rPr>
          <w:i/>
          <w:sz w:val="24"/>
          <w:lang w:val="en-NZ"/>
        </w:rPr>
        <w:t xml:space="preserve"> </w:t>
      </w:r>
      <w:r w:rsidRPr="00270E7E">
        <w:rPr>
          <w:sz w:val="24"/>
          <w:lang w:val="en-NZ"/>
        </w:rPr>
        <w:t>(</w:t>
      </w:r>
      <w:r w:rsidR="00AE72CD" w:rsidRPr="00270E7E">
        <w:rPr>
          <w:sz w:val="24"/>
          <w:lang w:val="en-NZ"/>
        </w:rPr>
        <w:t>London&amp; New York:</w:t>
      </w:r>
      <w:r w:rsidR="00AE72CD" w:rsidRPr="00270E7E">
        <w:rPr>
          <w:rFonts w:ascii="Georgia" w:eastAsia="Times New Roman" w:hAnsi="Georgia" w:cs="Times New Roman"/>
          <w:color w:val="666666"/>
          <w:sz w:val="28"/>
          <w:szCs w:val="27"/>
          <w:lang w:eastAsia="en-NZ"/>
        </w:rPr>
        <w:t xml:space="preserve"> </w:t>
      </w:r>
      <w:r w:rsidR="00AE72CD" w:rsidRPr="00270E7E">
        <w:rPr>
          <w:sz w:val="24"/>
        </w:rPr>
        <w:t xml:space="preserve">Routledge, </w:t>
      </w:r>
      <w:r w:rsidRPr="00270E7E">
        <w:rPr>
          <w:sz w:val="24"/>
          <w:lang w:val="en-NZ"/>
        </w:rPr>
        <w:t>1989</w:t>
      </w:r>
      <w:r w:rsidR="00AE72CD" w:rsidRPr="00270E7E">
        <w:rPr>
          <w:sz w:val="24"/>
          <w:lang w:val="en-NZ"/>
        </w:rPr>
        <w:t>).</w:t>
      </w:r>
    </w:p>
    <w:p w14:paraId="4C18301A" w14:textId="77777777" w:rsidR="00AE72CD" w:rsidRPr="00270E7E" w:rsidRDefault="00AE72CD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proofErr w:type="spellStart"/>
      <w:r w:rsidRPr="00270E7E">
        <w:rPr>
          <w:sz w:val="24"/>
          <w:lang w:val="en-NZ"/>
        </w:rPr>
        <w:t>Ankarloo</w:t>
      </w:r>
      <w:proofErr w:type="spellEnd"/>
      <w:r w:rsidRPr="00270E7E">
        <w:rPr>
          <w:sz w:val="24"/>
          <w:lang w:val="en-NZ"/>
        </w:rPr>
        <w:t xml:space="preserve"> &amp; Clark, </w:t>
      </w:r>
      <w:r w:rsidRPr="000F3078">
        <w:rPr>
          <w:i/>
          <w:sz w:val="24"/>
          <w:lang w:val="en-NZ"/>
        </w:rPr>
        <w:t>Witchcraft and Magic in Europe</w:t>
      </w:r>
      <w:r w:rsidRPr="00270E7E">
        <w:rPr>
          <w:sz w:val="24"/>
          <w:lang w:val="en-NZ"/>
        </w:rPr>
        <w:t>.</w:t>
      </w:r>
    </w:p>
    <w:p w14:paraId="0C78F136" w14:textId="77777777" w:rsidR="00AE72CD" w:rsidRPr="00270E7E" w:rsidRDefault="00AE72CD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proofErr w:type="spellStart"/>
      <w:r w:rsidRPr="00270E7E">
        <w:rPr>
          <w:sz w:val="24"/>
          <w:lang w:val="en-NZ"/>
        </w:rPr>
        <w:t>Ankarloo</w:t>
      </w:r>
      <w:proofErr w:type="spellEnd"/>
      <w:r w:rsidRPr="00270E7E">
        <w:rPr>
          <w:sz w:val="24"/>
          <w:lang w:val="en-NZ"/>
        </w:rPr>
        <w:t xml:space="preserve"> &amp; Clark, </w:t>
      </w:r>
      <w:r w:rsidRPr="000F3078">
        <w:rPr>
          <w:i/>
          <w:sz w:val="24"/>
          <w:lang w:val="en-NZ"/>
        </w:rPr>
        <w:t>Witchcraft and Magic in Europe</w:t>
      </w:r>
      <w:r w:rsidRPr="00270E7E">
        <w:rPr>
          <w:sz w:val="24"/>
          <w:lang w:val="en-NZ"/>
        </w:rPr>
        <w:t>.</w:t>
      </w:r>
    </w:p>
    <w:p w14:paraId="11402EC8" w14:textId="205F63A6" w:rsidR="00AE72CD" w:rsidRPr="00270E7E" w:rsidRDefault="00AE72CD" w:rsidP="000443F4">
      <w:pPr>
        <w:pStyle w:val="ListParagraph"/>
        <w:numPr>
          <w:ilvl w:val="0"/>
          <w:numId w:val="3"/>
        </w:numPr>
        <w:jc w:val="both"/>
        <w:rPr>
          <w:sz w:val="24"/>
          <w:lang w:val="en-NZ"/>
        </w:rPr>
      </w:pPr>
      <w:bookmarkStart w:id="4" w:name="_Hlk491782544"/>
      <w:proofErr w:type="spellStart"/>
      <w:r w:rsidRPr="00270E7E">
        <w:rPr>
          <w:sz w:val="24"/>
          <w:lang w:val="en-NZ"/>
        </w:rPr>
        <w:t>Gager</w:t>
      </w:r>
      <w:proofErr w:type="spellEnd"/>
      <w:r w:rsidR="000F3078">
        <w:rPr>
          <w:sz w:val="24"/>
          <w:lang w:val="en-NZ"/>
        </w:rPr>
        <w:t>, J C.</w:t>
      </w:r>
      <w:r w:rsidRPr="00270E7E">
        <w:rPr>
          <w:sz w:val="24"/>
          <w:lang w:val="en-NZ"/>
        </w:rPr>
        <w:t xml:space="preserve"> </w:t>
      </w:r>
      <w:r w:rsidRPr="00270E7E">
        <w:rPr>
          <w:i/>
          <w:sz w:val="24"/>
          <w:lang w:val="en-NZ"/>
        </w:rPr>
        <w:t>Curse tablets and binding spells</w:t>
      </w:r>
      <w:r w:rsidR="000F3078">
        <w:rPr>
          <w:i/>
          <w:sz w:val="24"/>
          <w:lang w:val="en-NZ"/>
        </w:rPr>
        <w:t>.</w:t>
      </w:r>
    </w:p>
    <w:bookmarkEnd w:id="4"/>
    <w:p w14:paraId="3A4CE719" w14:textId="77777777" w:rsidR="00AE0407" w:rsidRDefault="00AE0407" w:rsidP="000443F4">
      <w:pPr>
        <w:jc w:val="both"/>
        <w:rPr>
          <w:rFonts w:cstheme="minorHAnsi"/>
          <w:color w:val="000000" w:themeColor="text1"/>
          <w:sz w:val="24"/>
          <w:szCs w:val="18"/>
        </w:rPr>
      </w:pPr>
    </w:p>
    <w:p w14:paraId="6465A406" w14:textId="4D972400" w:rsidR="00160AEC" w:rsidRPr="00270E7E" w:rsidRDefault="00674C51" w:rsidP="000443F4">
      <w:pPr>
        <w:jc w:val="both"/>
        <w:rPr>
          <w:rFonts w:cstheme="minorHAnsi"/>
          <w:color w:val="000000" w:themeColor="text1"/>
          <w:sz w:val="24"/>
          <w:szCs w:val="18"/>
        </w:rPr>
      </w:pPr>
      <w:r w:rsidRPr="00270E7E">
        <w:rPr>
          <w:rFonts w:cstheme="minorHAnsi"/>
          <w:color w:val="000000" w:themeColor="text1"/>
          <w:sz w:val="24"/>
          <w:szCs w:val="18"/>
        </w:rPr>
        <w:t>Bibliography</w:t>
      </w:r>
    </w:p>
    <w:p w14:paraId="0BA67639" w14:textId="327BCB6E" w:rsidR="00060251" w:rsidRPr="00270E7E" w:rsidRDefault="000B53C8" w:rsidP="000443F4">
      <w:pPr>
        <w:ind w:left="720" w:hanging="720"/>
        <w:jc w:val="both"/>
        <w:rPr>
          <w:rFonts w:cstheme="minorHAnsi"/>
          <w:i/>
          <w:color w:val="000000" w:themeColor="text1"/>
          <w:sz w:val="24"/>
          <w:szCs w:val="18"/>
        </w:rPr>
      </w:pPr>
      <w:proofErr w:type="spellStart"/>
      <w:proofErr w:type="gramStart"/>
      <w:r w:rsidRPr="00270E7E">
        <w:rPr>
          <w:rFonts w:cstheme="minorHAnsi"/>
          <w:color w:val="000000" w:themeColor="text1"/>
          <w:sz w:val="24"/>
          <w:szCs w:val="18"/>
        </w:rPr>
        <w:t>Ankarloo</w:t>
      </w:r>
      <w:proofErr w:type="spellEnd"/>
      <w:r w:rsidRPr="00270E7E">
        <w:rPr>
          <w:rFonts w:cstheme="minorHAnsi"/>
          <w:color w:val="000000" w:themeColor="text1"/>
          <w:sz w:val="24"/>
          <w:szCs w:val="18"/>
        </w:rPr>
        <w:t xml:space="preserve">, </w:t>
      </w:r>
      <w:r w:rsidR="00E51791" w:rsidRPr="00270E7E">
        <w:rPr>
          <w:rFonts w:cstheme="minorHAnsi"/>
          <w:color w:val="000000" w:themeColor="text1"/>
          <w:sz w:val="24"/>
          <w:szCs w:val="18"/>
        </w:rPr>
        <w:t xml:space="preserve">B and Stuart, C. </w:t>
      </w:r>
      <w:r w:rsidR="00E51791" w:rsidRPr="00270E7E">
        <w:rPr>
          <w:rFonts w:cstheme="minorHAnsi"/>
          <w:i/>
          <w:color w:val="000000" w:themeColor="text1"/>
          <w:sz w:val="24"/>
          <w:szCs w:val="18"/>
        </w:rPr>
        <w:t>Witchcraft and Magic in Europe ancient Greece and Rome.</w:t>
      </w:r>
      <w:proofErr w:type="gramEnd"/>
      <w:r w:rsidR="00E51791" w:rsidRPr="00270E7E">
        <w:rPr>
          <w:rFonts w:cstheme="minorHAnsi"/>
          <w:i/>
          <w:color w:val="000000" w:themeColor="text1"/>
          <w:sz w:val="24"/>
          <w:szCs w:val="18"/>
        </w:rPr>
        <w:t xml:space="preserve"> </w:t>
      </w:r>
      <w:r w:rsidR="00E51791" w:rsidRPr="00270E7E">
        <w:rPr>
          <w:rFonts w:cstheme="minorHAnsi"/>
          <w:color w:val="000000" w:themeColor="text1"/>
          <w:sz w:val="24"/>
          <w:szCs w:val="18"/>
        </w:rPr>
        <w:t>Philadelphia: University of Pennsylvania press, 1999</w:t>
      </w:r>
      <w:r w:rsidR="00E51791" w:rsidRPr="00270E7E">
        <w:rPr>
          <w:rFonts w:cstheme="minorHAnsi"/>
          <w:i/>
          <w:color w:val="000000" w:themeColor="text1"/>
          <w:sz w:val="24"/>
          <w:szCs w:val="18"/>
        </w:rPr>
        <w:t>.</w:t>
      </w:r>
    </w:p>
    <w:p w14:paraId="646A29EA" w14:textId="5658762C" w:rsidR="00E51791" w:rsidRPr="00537D9C" w:rsidRDefault="00E51791" w:rsidP="000443F4">
      <w:pPr>
        <w:ind w:left="720" w:hanging="720"/>
        <w:jc w:val="both"/>
        <w:rPr>
          <w:rFonts w:cstheme="minorHAnsi"/>
          <w:noProof/>
          <w:color w:val="000000" w:themeColor="text1"/>
          <w:sz w:val="24"/>
          <w:szCs w:val="18"/>
        </w:rPr>
      </w:pPr>
      <w:r w:rsidRPr="00DA0EC3">
        <w:rPr>
          <w:rFonts w:cstheme="minorHAnsi"/>
          <w:noProof/>
          <w:color w:val="000000" w:themeColor="text1"/>
          <w:sz w:val="24"/>
          <w:szCs w:val="18"/>
        </w:rPr>
        <w:t>Faraone</w:t>
      </w:r>
      <w:r w:rsidR="00B022C3" w:rsidRPr="00DA0EC3">
        <w:rPr>
          <w:rFonts w:cstheme="minorHAnsi"/>
          <w:noProof/>
          <w:color w:val="000000" w:themeColor="text1"/>
          <w:sz w:val="24"/>
          <w:szCs w:val="18"/>
        </w:rPr>
        <w:t>, C A.</w:t>
      </w:r>
      <w:r w:rsidRPr="00DA0EC3">
        <w:rPr>
          <w:rFonts w:cstheme="minorHAnsi"/>
          <w:noProof/>
          <w:color w:val="000000" w:themeColor="text1"/>
          <w:sz w:val="24"/>
          <w:szCs w:val="18"/>
        </w:rPr>
        <w:t xml:space="preserve"> &amp; Obbink</w:t>
      </w:r>
      <w:r w:rsidR="00B022C3" w:rsidRPr="00DA0EC3">
        <w:rPr>
          <w:rFonts w:cstheme="minorHAnsi"/>
          <w:noProof/>
          <w:color w:val="000000" w:themeColor="text1"/>
          <w:sz w:val="24"/>
          <w:szCs w:val="18"/>
        </w:rPr>
        <w:t>, D.</w:t>
      </w:r>
      <w:r w:rsidRPr="00DA0EC3">
        <w:rPr>
          <w:rFonts w:cstheme="minorHAnsi"/>
          <w:noProof/>
          <w:color w:val="000000" w:themeColor="text1"/>
          <w:sz w:val="24"/>
          <w:szCs w:val="18"/>
        </w:rPr>
        <w:t xml:space="preserve"> </w:t>
      </w:r>
      <w:r w:rsidRPr="00DA0EC3">
        <w:rPr>
          <w:rFonts w:cstheme="minorHAnsi"/>
          <w:i/>
          <w:noProof/>
          <w:color w:val="000000" w:themeColor="text1"/>
          <w:sz w:val="24"/>
          <w:szCs w:val="18"/>
        </w:rPr>
        <w:t>Magika Hiera Anc</w:t>
      </w:r>
      <w:r w:rsidR="00B022C3" w:rsidRPr="00DA0EC3">
        <w:rPr>
          <w:rFonts w:cstheme="minorHAnsi"/>
          <w:i/>
          <w:noProof/>
          <w:color w:val="000000" w:themeColor="text1"/>
          <w:sz w:val="24"/>
          <w:szCs w:val="18"/>
        </w:rPr>
        <w:t>ient Greek Magic and Religion</w:t>
      </w:r>
      <w:r w:rsidR="00B022C3" w:rsidRPr="00DA0EC3">
        <w:rPr>
          <w:rFonts w:cstheme="minorHAnsi"/>
          <w:noProof/>
          <w:color w:val="000000" w:themeColor="text1"/>
          <w:sz w:val="24"/>
          <w:szCs w:val="18"/>
        </w:rPr>
        <w:t>.</w:t>
      </w:r>
      <w:r w:rsidR="00B022C3" w:rsidRPr="00270E7E">
        <w:rPr>
          <w:rFonts w:cstheme="minorHAnsi"/>
          <w:color w:val="000000" w:themeColor="text1"/>
          <w:sz w:val="24"/>
          <w:szCs w:val="18"/>
        </w:rPr>
        <w:t xml:space="preserve"> </w:t>
      </w:r>
      <w:r w:rsidRPr="00270E7E">
        <w:rPr>
          <w:rFonts w:cstheme="minorHAnsi"/>
          <w:color w:val="000000" w:themeColor="text1"/>
          <w:sz w:val="24"/>
          <w:szCs w:val="18"/>
        </w:rPr>
        <w:t>New York</w:t>
      </w:r>
      <w:r w:rsidR="00B022C3" w:rsidRPr="00270E7E">
        <w:rPr>
          <w:rFonts w:cstheme="minorHAnsi"/>
          <w:color w:val="000000" w:themeColor="text1"/>
          <w:sz w:val="24"/>
          <w:szCs w:val="18"/>
        </w:rPr>
        <w:t xml:space="preserve">: Oxford University Press, </w:t>
      </w:r>
      <w:r w:rsidR="00B022C3" w:rsidRPr="00537D9C">
        <w:rPr>
          <w:rFonts w:cstheme="minorHAnsi"/>
          <w:noProof/>
          <w:color w:val="000000" w:themeColor="text1"/>
          <w:sz w:val="24"/>
          <w:szCs w:val="18"/>
        </w:rPr>
        <w:t>1991</w:t>
      </w:r>
      <w:r w:rsidRPr="00537D9C">
        <w:rPr>
          <w:rFonts w:cstheme="minorHAnsi"/>
          <w:noProof/>
          <w:color w:val="000000" w:themeColor="text1"/>
          <w:sz w:val="24"/>
          <w:szCs w:val="18"/>
        </w:rPr>
        <w:t>.</w:t>
      </w:r>
    </w:p>
    <w:p w14:paraId="27F06E63" w14:textId="2EBF207A" w:rsidR="00674C51" w:rsidRPr="00270E7E" w:rsidRDefault="00674C51" w:rsidP="000443F4">
      <w:pPr>
        <w:ind w:left="720" w:hanging="720"/>
        <w:jc w:val="both"/>
        <w:rPr>
          <w:rFonts w:eastAsia="Times New Roman" w:cstheme="minorHAnsi"/>
          <w:color w:val="000000" w:themeColor="text1"/>
          <w:sz w:val="24"/>
          <w:lang w:eastAsia="en-NZ"/>
        </w:rPr>
      </w:pPr>
      <w:r w:rsidRPr="00537D9C">
        <w:rPr>
          <w:rFonts w:eastAsia="Times New Roman" w:cstheme="minorHAnsi"/>
          <w:noProof/>
          <w:color w:val="000000" w:themeColor="text1"/>
          <w:sz w:val="24"/>
          <w:lang w:eastAsia="en-NZ"/>
        </w:rPr>
        <w:t xml:space="preserve">Ferguson, J. </w:t>
      </w:r>
      <w:r w:rsidRPr="00537D9C">
        <w:rPr>
          <w:rFonts w:eastAsia="Times New Roman" w:cstheme="minorHAnsi"/>
          <w:i/>
          <w:iCs/>
          <w:noProof/>
          <w:color w:val="000000" w:themeColor="text1"/>
          <w:sz w:val="24"/>
          <w:lang w:eastAsia="en-NZ"/>
        </w:rPr>
        <w:t>Among the Gods: An Archaeological Exploration of Ancient Greek Religion</w:t>
      </w:r>
      <w:r w:rsidRPr="00537D9C">
        <w:rPr>
          <w:rFonts w:eastAsia="Times New Roman" w:cstheme="minorHAnsi"/>
          <w:noProof/>
          <w:color w:val="000000" w:themeColor="text1"/>
          <w:sz w:val="24"/>
          <w:lang w:eastAsia="en-NZ"/>
        </w:rPr>
        <w:t>.</w:t>
      </w:r>
      <w:r w:rsidRPr="00270E7E">
        <w:rPr>
          <w:rFonts w:eastAsia="Times New Roman" w:cstheme="minorHAnsi"/>
          <w:color w:val="000000" w:themeColor="text1"/>
          <w:sz w:val="24"/>
          <w:lang w:eastAsia="en-NZ"/>
        </w:rPr>
        <w:t xml:space="preserve"> London and New York: Routledge</w:t>
      </w:r>
      <w:r w:rsidR="00E51791" w:rsidRPr="00270E7E">
        <w:rPr>
          <w:rFonts w:eastAsia="Times New Roman" w:cstheme="minorHAnsi"/>
          <w:color w:val="000000" w:themeColor="text1"/>
          <w:sz w:val="24"/>
          <w:lang w:eastAsia="en-NZ"/>
        </w:rPr>
        <w:t>, 1989.</w:t>
      </w:r>
    </w:p>
    <w:p w14:paraId="754DA17D" w14:textId="4EBE6D47" w:rsidR="00B022C3" w:rsidRPr="00270E7E" w:rsidRDefault="00B022C3" w:rsidP="000443F4">
      <w:pPr>
        <w:ind w:left="720" w:hanging="720"/>
        <w:jc w:val="both"/>
        <w:rPr>
          <w:rFonts w:eastAsia="Times New Roman" w:cstheme="minorHAnsi"/>
          <w:color w:val="000000" w:themeColor="text1"/>
          <w:sz w:val="24"/>
          <w:lang w:eastAsia="en-NZ"/>
        </w:rPr>
      </w:pPr>
      <w:r w:rsidRPr="00537D9C">
        <w:rPr>
          <w:rFonts w:eastAsia="Times New Roman" w:cstheme="minorHAnsi"/>
          <w:noProof/>
          <w:color w:val="000000" w:themeColor="text1"/>
          <w:sz w:val="24"/>
          <w:lang w:eastAsia="en-NZ"/>
        </w:rPr>
        <w:t>Gager, J G. Curse tablets and binding spells from the ancient world.</w:t>
      </w:r>
      <w:r w:rsidRPr="00270E7E">
        <w:rPr>
          <w:rFonts w:eastAsia="Times New Roman" w:cstheme="minorHAnsi"/>
          <w:color w:val="000000" w:themeColor="text1"/>
          <w:sz w:val="24"/>
          <w:lang w:eastAsia="en-NZ"/>
        </w:rPr>
        <w:t xml:space="preserve"> New York: Oxford University Press, 1992.</w:t>
      </w:r>
    </w:p>
    <w:p w14:paraId="2E7D54DD" w14:textId="78EE03DB" w:rsidR="00674C51" w:rsidRPr="00270E7E" w:rsidRDefault="00674C51" w:rsidP="000443F4">
      <w:pPr>
        <w:jc w:val="both"/>
        <w:rPr>
          <w:rFonts w:cstheme="minorHAnsi"/>
          <w:color w:val="000000" w:themeColor="text1"/>
          <w:sz w:val="32"/>
          <w:lang w:val="en-NZ"/>
        </w:rPr>
      </w:pPr>
    </w:p>
    <w:sectPr w:rsidR="00674C51" w:rsidRPr="00270E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C43F2" w14:textId="77777777" w:rsidR="00402917" w:rsidRDefault="00402917" w:rsidP="002D0FE9">
      <w:pPr>
        <w:spacing w:after="0" w:line="240" w:lineRule="auto"/>
      </w:pPr>
      <w:r>
        <w:separator/>
      </w:r>
    </w:p>
  </w:endnote>
  <w:endnote w:type="continuationSeparator" w:id="0">
    <w:p w14:paraId="68A43393" w14:textId="77777777" w:rsidR="00402917" w:rsidRDefault="00402917" w:rsidP="002D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0EDF0" w14:textId="77777777" w:rsidR="003C2C82" w:rsidRDefault="003C2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AB5A6" w14:textId="62E7F386" w:rsidR="000443F4" w:rsidRPr="00BD6F5F" w:rsidRDefault="000443F4">
    <w:pPr>
      <w:pStyle w:val="Footer"/>
      <w:jc w:val="center"/>
      <w:rPr>
        <w:caps/>
        <w:noProof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C2C82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66F4801A" w14:textId="77777777" w:rsidR="000443F4" w:rsidRPr="00BD6F5F" w:rsidRDefault="000443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932DA" w14:textId="77777777" w:rsidR="003C2C82" w:rsidRDefault="003C2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4E600" w14:textId="77777777" w:rsidR="00402917" w:rsidRDefault="00402917" w:rsidP="002D0FE9">
      <w:pPr>
        <w:spacing w:after="0" w:line="240" w:lineRule="auto"/>
      </w:pPr>
      <w:r>
        <w:separator/>
      </w:r>
    </w:p>
  </w:footnote>
  <w:footnote w:type="continuationSeparator" w:id="0">
    <w:p w14:paraId="77E31658" w14:textId="77777777" w:rsidR="00402917" w:rsidRDefault="00402917" w:rsidP="002D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88D7C" w14:textId="77777777" w:rsidR="003C2C82" w:rsidRDefault="003C2C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32DE4" w14:textId="07B613C1" w:rsidR="000443F4" w:rsidRDefault="000443F4">
    <w:pPr>
      <w:pStyle w:val="Header"/>
    </w:pPr>
    <w:r>
      <w:t>164</w:t>
    </w:r>
    <w:r w:rsidR="003C2C82">
      <w:t>754</w:t>
    </w:r>
    <w:bookmarkStart w:id="5" w:name="_GoBack"/>
    <w:bookmarkEnd w:id="5"/>
    <w:r>
      <w:t>09</w:t>
    </w:r>
    <w:r>
      <w:ptab w:relativeTo="margin" w:alignment="center" w:leader="none"/>
    </w:r>
    <w:r w:rsidR="003C2C82" w:rsidRPr="003C2C82">
      <w:t xml:space="preserve"> Brienne of Tarth </w:t>
    </w:r>
    <w:r>
      <w:ptab w:relativeTo="margin" w:alignment="right" w:leader="none"/>
    </w:r>
    <w:r>
      <w:t>A1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7EDF6" w14:textId="77777777" w:rsidR="003C2C82" w:rsidRDefault="003C2C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670"/>
    <w:multiLevelType w:val="hybridMultilevel"/>
    <w:tmpl w:val="994681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45292"/>
    <w:multiLevelType w:val="hybridMultilevel"/>
    <w:tmpl w:val="22F0991A"/>
    <w:lvl w:ilvl="0" w:tplc="B49E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717426"/>
    <w:multiLevelType w:val="hybridMultilevel"/>
    <w:tmpl w:val="B3A44F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MDWyMDQwMjU1NjVV0lEKTi0uzszPAykwrAUAa7/vKCwAAAA="/>
  </w:docVars>
  <w:rsids>
    <w:rsidRoot w:val="00493775"/>
    <w:rsid w:val="00032AE0"/>
    <w:rsid w:val="000443F4"/>
    <w:rsid w:val="00060251"/>
    <w:rsid w:val="00084B15"/>
    <w:rsid w:val="000B4709"/>
    <w:rsid w:val="000B53C8"/>
    <w:rsid w:val="000F3078"/>
    <w:rsid w:val="001039CA"/>
    <w:rsid w:val="00160AEC"/>
    <w:rsid w:val="001C2F47"/>
    <w:rsid w:val="00201D93"/>
    <w:rsid w:val="00270590"/>
    <w:rsid w:val="00270E7E"/>
    <w:rsid w:val="00271531"/>
    <w:rsid w:val="002C4592"/>
    <w:rsid w:val="002D0FE9"/>
    <w:rsid w:val="00366B86"/>
    <w:rsid w:val="003906DB"/>
    <w:rsid w:val="003C2C82"/>
    <w:rsid w:val="003D594C"/>
    <w:rsid w:val="00402917"/>
    <w:rsid w:val="00433CB4"/>
    <w:rsid w:val="00493775"/>
    <w:rsid w:val="0049564E"/>
    <w:rsid w:val="004A1222"/>
    <w:rsid w:val="0053295B"/>
    <w:rsid w:val="00535DD1"/>
    <w:rsid w:val="00537D9C"/>
    <w:rsid w:val="005B5805"/>
    <w:rsid w:val="005E79E9"/>
    <w:rsid w:val="00674C51"/>
    <w:rsid w:val="00676D50"/>
    <w:rsid w:val="007666D7"/>
    <w:rsid w:val="007D1A67"/>
    <w:rsid w:val="0082519B"/>
    <w:rsid w:val="008E0E95"/>
    <w:rsid w:val="008F6E4F"/>
    <w:rsid w:val="00947C07"/>
    <w:rsid w:val="009C4A8D"/>
    <w:rsid w:val="00A21402"/>
    <w:rsid w:val="00A4442E"/>
    <w:rsid w:val="00A634DA"/>
    <w:rsid w:val="00A818E8"/>
    <w:rsid w:val="00AE0407"/>
    <w:rsid w:val="00AE72CD"/>
    <w:rsid w:val="00B022C3"/>
    <w:rsid w:val="00B806EA"/>
    <w:rsid w:val="00BD3108"/>
    <w:rsid w:val="00BD4DCD"/>
    <w:rsid w:val="00BD6F5F"/>
    <w:rsid w:val="00BE1BDF"/>
    <w:rsid w:val="00C76212"/>
    <w:rsid w:val="00C764FF"/>
    <w:rsid w:val="00C87805"/>
    <w:rsid w:val="00CC55E1"/>
    <w:rsid w:val="00D261F0"/>
    <w:rsid w:val="00D2684E"/>
    <w:rsid w:val="00DA0EC3"/>
    <w:rsid w:val="00DE73C1"/>
    <w:rsid w:val="00E51791"/>
    <w:rsid w:val="00E53947"/>
    <w:rsid w:val="00F734EE"/>
    <w:rsid w:val="00FE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E9"/>
  </w:style>
  <w:style w:type="paragraph" w:styleId="Footer">
    <w:name w:val="footer"/>
    <w:basedOn w:val="Normal"/>
    <w:link w:val="FooterChar"/>
    <w:uiPriority w:val="99"/>
    <w:unhideWhenUsed/>
    <w:rsid w:val="002D0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E9"/>
  </w:style>
  <w:style w:type="paragraph" w:styleId="ListParagraph">
    <w:name w:val="List Paragraph"/>
    <w:basedOn w:val="Normal"/>
    <w:uiPriority w:val="34"/>
    <w:qFormat/>
    <w:rsid w:val="00FE78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78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E9"/>
  </w:style>
  <w:style w:type="paragraph" w:styleId="Footer">
    <w:name w:val="footer"/>
    <w:basedOn w:val="Normal"/>
    <w:link w:val="FooterChar"/>
    <w:uiPriority w:val="99"/>
    <w:unhideWhenUsed/>
    <w:rsid w:val="002D0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E9"/>
  </w:style>
  <w:style w:type="paragraph" w:styleId="ListParagraph">
    <w:name w:val="List Paragraph"/>
    <w:basedOn w:val="Normal"/>
    <w:uiPriority w:val="34"/>
    <w:qFormat/>
    <w:rsid w:val="00FE78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78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Tiplady Symes, Tania</dc:creator>
  <cp:keywords/>
  <dc:description/>
  <cp:lastModifiedBy>Ataraxia X</cp:lastModifiedBy>
  <cp:revision>5</cp:revision>
  <dcterms:created xsi:type="dcterms:W3CDTF">2017-08-29T04:24:00Z</dcterms:created>
  <dcterms:modified xsi:type="dcterms:W3CDTF">2017-09-07T00:02:00Z</dcterms:modified>
</cp:coreProperties>
</file>