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FAB" w:rsidRPr="00C455C1" w:rsidRDefault="0082012A" w:rsidP="00285E76">
      <w:pPr>
        <w:spacing w:line="360" w:lineRule="auto"/>
        <w:rPr>
          <w:rFonts w:ascii="Times New Roman" w:hAnsi="Times New Roman" w:cs="Times New Roman"/>
          <w:sz w:val="24"/>
          <w:szCs w:val="24"/>
        </w:rPr>
      </w:pPr>
      <w:r>
        <w:rPr>
          <w:rFonts w:ascii="Times New Roman" w:hAnsi="Times New Roman" w:cs="Times New Roman"/>
          <w:sz w:val="24"/>
          <w:szCs w:val="24"/>
        </w:rPr>
        <w:t>Samwell Tarley</w:t>
      </w:r>
      <w:bookmarkStart w:id="0" w:name="_GoBack"/>
      <w:bookmarkEnd w:id="0"/>
    </w:p>
    <w:p w:rsidR="003853B9" w:rsidRPr="00C455C1" w:rsidRDefault="003853B9" w:rsidP="00285E76">
      <w:pPr>
        <w:spacing w:line="360" w:lineRule="auto"/>
        <w:rPr>
          <w:rFonts w:ascii="Times New Roman" w:hAnsi="Times New Roman" w:cs="Times New Roman"/>
          <w:sz w:val="24"/>
          <w:szCs w:val="24"/>
        </w:rPr>
      </w:pPr>
      <w:r w:rsidRPr="00C455C1">
        <w:rPr>
          <w:rFonts w:ascii="Times New Roman" w:hAnsi="Times New Roman" w:cs="Times New Roman"/>
          <w:sz w:val="24"/>
          <w:szCs w:val="24"/>
        </w:rPr>
        <w:t>17246216</w:t>
      </w:r>
    </w:p>
    <w:p w:rsidR="003853B9" w:rsidRPr="00C455C1" w:rsidRDefault="003853B9" w:rsidP="00285E76">
      <w:pPr>
        <w:spacing w:line="360" w:lineRule="auto"/>
        <w:rPr>
          <w:rFonts w:ascii="Times New Roman" w:hAnsi="Times New Roman" w:cs="Times New Roman"/>
          <w:sz w:val="24"/>
          <w:szCs w:val="24"/>
        </w:rPr>
      </w:pPr>
      <w:r w:rsidRPr="00C455C1">
        <w:rPr>
          <w:rFonts w:ascii="Times New Roman" w:hAnsi="Times New Roman" w:cs="Times New Roman"/>
          <w:sz w:val="24"/>
          <w:szCs w:val="24"/>
        </w:rPr>
        <w:t>Module 2, Essay 1</w:t>
      </w:r>
    </w:p>
    <w:p w:rsidR="003853B9" w:rsidRPr="00C455C1" w:rsidRDefault="003853B9" w:rsidP="00285E76">
      <w:pPr>
        <w:spacing w:line="360" w:lineRule="auto"/>
        <w:rPr>
          <w:rFonts w:ascii="Times New Roman" w:hAnsi="Times New Roman" w:cs="Times New Roman"/>
          <w:sz w:val="24"/>
          <w:szCs w:val="24"/>
        </w:rPr>
      </w:pPr>
    </w:p>
    <w:p w:rsidR="003853B9" w:rsidRPr="00C455C1" w:rsidRDefault="003853B9" w:rsidP="00285E76">
      <w:pPr>
        <w:spacing w:line="360" w:lineRule="auto"/>
        <w:rPr>
          <w:rFonts w:ascii="Times New Roman" w:hAnsi="Times New Roman" w:cs="Times New Roman"/>
          <w:sz w:val="24"/>
          <w:szCs w:val="24"/>
        </w:rPr>
      </w:pPr>
      <w:r w:rsidRPr="00C455C1">
        <w:rPr>
          <w:rFonts w:ascii="Times New Roman" w:hAnsi="Times New Roman" w:cs="Times New Roman"/>
          <w:sz w:val="24"/>
          <w:szCs w:val="24"/>
        </w:rPr>
        <w:tab/>
        <w:t xml:space="preserve">Language played a powerful role in both ancient Greek and Roman magic. Spells are written on amulets, curse tablets, and spoken aloud by literary characters and proclaimed sorcerers of the time. </w:t>
      </w:r>
      <w:r w:rsidR="009633ED">
        <w:rPr>
          <w:rFonts w:ascii="Times New Roman" w:hAnsi="Times New Roman" w:cs="Times New Roman"/>
          <w:sz w:val="24"/>
          <w:szCs w:val="24"/>
        </w:rPr>
        <w:t xml:space="preserve">Written accounts of recipes and magical knowledge also relied on language to be passed down. </w:t>
      </w:r>
      <w:r w:rsidRPr="00C455C1">
        <w:rPr>
          <w:rFonts w:ascii="Times New Roman" w:hAnsi="Times New Roman" w:cs="Times New Roman"/>
          <w:sz w:val="24"/>
          <w:szCs w:val="24"/>
        </w:rPr>
        <w:t xml:space="preserve">However, there is a limit to the extent of language in magic; there are some instances where magic was perceived to be present but in the absence of language to personify the spell. Therefore, language was heavily used to exemplify magic, but it was not </w:t>
      </w:r>
      <w:r w:rsidR="007B6237" w:rsidRPr="00C455C1">
        <w:rPr>
          <w:rFonts w:ascii="Times New Roman" w:hAnsi="Times New Roman" w:cs="Times New Roman"/>
          <w:sz w:val="24"/>
          <w:szCs w:val="24"/>
        </w:rPr>
        <w:t xml:space="preserve">a </w:t>
      </w:r>
      <w:r w:rsidRPr="00C455C1">
        <w:rPr>
          <w:rFonts w:ascii="Times New Roman" w:hAnsi="Times New Roman" w:cs="Times New Roman"/>
          <w:sz w:val="24"/>
          <w:szCs w:val="24"/>
        </w:rPr>
        <w:t xml:space="preserve">necessary </w:t>
      </w:r>
      <w:r w:rsidR="00D7437B" w:rsidRPr="00C455C1">
        <w:rPr>
          <w:rFonts w:ascii="Times New Roman" w:hAnsi="Times New Roman" w:cs="Times New Roman"/>
          <w:sz w:val="24"/>
          <w:szCs w:val="24"/>
        </w:rPr>
        <w:t xml:space="preserve">element for the magic to work. </w:t>
      </w:r>
    </w:p>
    <w:p w:rsidR="00C455C1" w:rsidRDefault="004922B8" w:rsidP="00285E76">
      <w:pPr>
        <w:spacing w:line="360" w:lineRule="auto"/>
        <w:rPr>
          <w:rFonts w:ascii="Times New Roman" w:hAnsi="Times New Roman" w:cs="Times New Roman"/>
          <w:sz w:val="24"/>
          <w:szCs w:val="24"/>
        </w:rPr>
      </w:pPr>
      <w:r w:rsidRPr="00C455C1">
        <w:rPr>
          <w:rFonts w:ascii="Times New Roman" w:hAnsi="Times New Roman" w:cs="Times New Roman"/>
          <w:sz w:val="24"/>
          <w:szCs w:val="24"/>
        </w:rPr>
        <w:tab/>
        <w:t xml:space="preserve">Because magic is an art form, the delivery of the magical speech is as important as the recitation of the incantation. </w:t>
      </w:r>
      <w:r w:rsidR="00D97D90">
        <w:rPr>
          <w:rFonts w:ascii="Times New Roman" w:hAnsi="Times New Roman" w:cs="Times New Roman"/>
          <w:sz w:val="24"/>
          <w:szCs w:val="24"/>
        </w:rPr>
        <w:t>Witches in literature</w:t>
      </w:r>
      <w:r w:rsidRPr="00C455C1">
        <w:rPr>
          <w:rFonts w:ascii="Times New Roman" w:hAnsi="Times New Roman" w:cs="Times New Roman"/>
          <w:sz w:val="24"/>
          <w:szCs w:val="24"/>
        </w:rPr>
        <w:t xml:space="preserve"> seem to dra</w:t>
      </w:r>
      <w:r w:rsidR="00823892" w:rsidRPr="00C455C1">
        <w:rPr>
          <w:rFonts w:ascii="Times New Roman" w:hAnsi="Times New Roman" w:cs="Times New Roman"/>
          <w:sz w:val="24"/>
          <w:szCs w:val="24"/>
        </w:rPr>
        <w:t>w power from their emotions to</w:t>
      </w:r>
      <w:r w:rsidRPr="00C455C1">
        <w:rPr>
          <w:rFonts w:ascii="Times New Roman" w:hAnsi="Times New Roman" w:cs="Times New Roman"/>
          <w:sz w:val="24"/>
          <w:szCs w:val="24"/>
        </w:rPr>
        <w:t xml:space="preserve"> </w:t>
      </w:r>
      <w:r w:rsidR="00D97D90">
        <w:rPr>
          <w:rFonts w:ascii="Times New Roman" w:hAnsi="Times New Roman" w:cs="Times New Roman"/>
          <w:sz w:val="24"/>
          <w:szCs w:val="24"/>
        </w:rPr>
        <w:t>amplify</w:t>
      </w:r>
      <w:r w:rsidRPr="00C455C1">
        <w:rPr>
          <w:rFonts w:ascii="Times New Roman" w:hAnsi="Times New Roman" w:cs="Times New Roman"/>
          <w:sz w:val="24"/>
          <w:szCs w:val="24"/>
        </w:rPr>
        <w:t xml:space="preserve"> the effect that the spell has</w:t>
      </w:r>
      <w:r w:rsidR="00823892" w:rsidRPr="00C455C1">
        <w:rPr>
          <w:rFonts w:ascii="Times New Roman" w:hAnsi="Times New Roman" w:cs="Times New Roman"/>
          <w:sz w:val="24"/>
          <w:szCs w:val="24"/>
        </w:rPr>
        <w:t xml:space="preserve"> on its victim.</w:t>
      </w:r>
      <w:r w:rsidR="00DC79A1" w:rsidRPr="00C455C1">
        <w:rPr>
          <w:rFonts w:ascii="Times New Roman" w:hAnsi="Times New Roman" w:cs="Times New Roman"/>
          <w:sz w:val="24"/>
          <w:szCs w:val="24"/>
        </w:rPr>
        <w:t xml:space="preserve"> This is especially true in the case of </w:t>
      </w:r>
      <w:proofErr w:type="spellStart"/>
      <w:r w:rsidR="00DC79A1" w:rsidRPr="00C455C1">
        <w:rPr>
          <w:rFonts w:ascii="Times New Roman" w:hAnsi="Times New Roman" w:cs="Times New Roman"/>
          <w:sz w:val="24"/>
          <w:szCs w:val="24"/>
        </w:rPr>
        <w:t>Erictho</w:t>
      </w:r>
      <w:proofErr w:type="spellEnd"/>
      <w:r w:rsidR="00DC79A1" w:rsidRPr="00C455C1">
        <w:rPr>
          <w:rFonts w:ascii="Times New Roman" w:hAnsi="Times New Roman" w:cs="Times New Roman"/>
          <w:sz w:val="24"/>
          <w:szCs w:val="24"/>
        </w:rPr>
        <w:t>: “her voice, [was] more capable than any herb of invoking the powers of hell”</w:t>
      </w:r>
      <w:r w:rsidR="00823892" w:rsidRPr="00C455C1">
        <w:rPr>
          <w:rFonts w:ascii="Times New Roman" w:hAnsi="Times New Roman" w:cs="Times New Roman"/>
          <w:sz w:val="24"/>
          <w:szCs w:val="24"/>
        </w:rPr>
        <w:t xml:space="preserve"> </w:t>
      </w:r>
      <w:r w:rsidR="00DC79A1" w:rsidRPr="00C455C1">
        <w:rPr>
          <w:rStyle w:val="FootnoteReference"/>
          <w:rFonts w:ascii="Times New Roman" w:hAnsi="Times New Roman" w:cs="Times New Roman"/>
          <w:sz w:val="24"/>
          <w:szCs w:val="24"/>
        </w:rPr>
        <w:footnoteReference w:id="1"/>
      </w:r>
      <w:r w:rsidR="00D97D90">
        <w:rPr>
          <w:rFonts w:ascii="Times New Roman" w:hAnsi="Times New Roman" w:cs="Times New Roman"/>
          <w:sz w:val="24"/>
          <w:szCs w:val="24"/>
        </w:rPr>
        <w:t>. N</w:t>
      </w:r>
      <w:r w:rsidR="00C455C1" w:rsidRPr="00C455C1">
        <w:rPr>
          <w:rFonts w:ascii="Times New Roman" w:hAnsi="Times New Roman" w:cs="Times New Roman"/>
          <w:sz w:val="24"/>
          <w:szCs w:val="24"/>
        </w:rPr>
        <w:t>ot only does the written formulation of the spell play a role, but also the speaker’s energy is a powerful element</w:t>
      </w:r>
      <w:r w:rsidR="00D97D90">
        <w:rPr>
          <w:rFonts w:ascii="Times New Roman" w:hAnsi="Times New Roman" w:cs="Times New Roman"/>
          <w:sz w:val="24"/>
          <w:szCs w:val="24"/>
        </w:rPr>
        <w:t xml:space="preserve"> in the spell’s strength</w:t>
      </w:r>
      <w:r w:rsidR="00C455C1" w:rsidRPr="00C455C1">
        <w:rPr>
          <w:rFonts w:ascii="Times New Roman" w:hAnsi="Times New Roman" w:cs="Times New Roman"/>
          <w:sz w:val="24"/>
          <w:szCs w:val="24"/>
        </w:rPr>
        <w:t>.</w:t>
      </w:r>
      <w:r w:rsidR="006566D3">
        <w:rPr>
          <w:rFonts w:ascii="Times New Roman" w:hAnsi="Times New Roman" w:cs="Times New Roman"/>
          <w:sz w:val="24"/>
          <w:szCs w:val="24"/>
        </w:rPr>
        <w:t xml:space="preserve"> An important note on speech delivery comes from </w:t>
      </w:r>
      <w:r w:rsidR="00D97D90">
        <w:rPr>
          <w:rFonts w:ascii="Times New Roman" w:hAnsi="Times New Roman" w:cs="Times New Roman"/>
          <w:sz w:val="24"/>
          <w:szCs w:val="24"/>
        </w:rPr>
        <w:t xml:space="preserve">certain </w:t>
      </w:r>
      <w:r w:rsidR="006566D3">
        <w:rPr>
          <w:rFonts w:ascii="Times New Roman" w:hAnsi="Times New Roman" w:cs="Times New Roman"/>
          <w:sz w:val="24"/>
          <w:szCs w:val="24"/>
        </w:rPr>
        <w:t xml:space="preserve">Egyptian </w:t>
      </w:r>
      <w:r w:rsidR="001608E0">
        <w:rPr>
          <w:rFonts w:ascii="Times New Roman" w:hAnsi="Times New Roman" w:cs="Times New Roman"/>
          <w:sz w:val="24"/>
          <w:szCs w:val="24"/>
        </w:rPr>
        <w:t>magical</w:t>
      </w:r>
      <w:r w:rsidR="006566D3">
        <w:rPr>
          <w:rFonts w:ascii="Times New Roman" w:hAnsi="Times New Roman" w:cs="Times New Roman"/>
          <w:sz w:val="24"/>
          <w:szCs w:val="24"/>
        </w:rPr>
        <w:t xml:space="preserve"> practices</w:t>
      </w:r>
      <w:r w:rsidR="001608E0">
        <w:rPr>
          <w:rFonts w:ascii="Times New Roman" w:hAnsi="Times New Roman" w:cs="Times New Roman"/>
          <w:sz w:val="24"/>
          <w:szCs w:val="24"/>
        </w:rPr>
        <w:t xml:space="preserve"> that influenced the</w:t>
      </w:r>
      <w:r w:rsidR="006566D3">
        <w:rPr>
          <w:rFonts w:ascii="Times New Roman" w:hAnsi="Times New Roman" w:cs="Times New Roman"/>
          <w:sz w:val="24"/>
          <w:szCs w:val="24"/>
        </w:rPr>
        <w:t xml:space="preserve"> Greeks. </w:t>
      </w:r>
      <w:r w:rsidR="001608E0">
        <w:rPr>
          <w:rFonts w:ascii="Times New Roman" w:hAnsi="Times New Roman" w:cs="Times New Roman"/>
          <w:sz w:val="24"/>
          <w:szCs w:val="24"/>
        </w:rPr>
        <w:t xml:space="preserve">The Greeks adopted the </w:t>
      </w:r>
      <w:r w:rsidR="00D97D90">
        <w:rPr>
          <w:rFonts w:ascii="Times New Roman" w:hAnsi="Times New Roman" w:cs="Times New Roman"/>
          <w:sz w:val="24"/>
          <w:szCs w:val="24"/>
        </w:rPr>
        <w:t xml:space="preserve">Egyptian </w:t>
      </w:r>
      <w:r w:rsidR="001608E0">
        <w:rPr>
          <w:rFonts w:ascii="Times New Roman" w:hAnsi="Times New Roman" w:cs="Times New Roman"/>
          <w:sz w:val="24"/>
          <w:szCs w:val="24"/>
        </w:rPr>
        <w:t>idea that magical power is tied to particular words that were different from normal vocabulary. It was the pronunciation of these spec</w:t>
      </w:r>
      <w:r w:rsidR="009633ED">
        <w:rPr>
          <w:rFonts w:ascii="Times New Roman" w:hAnsi="Times New Roman" w:cs="Times New Roman"/>
          <w:sz w:val="24"/>
          <w:szCs w:val="24"/>
        </w:rPr>
        <w:t>ial words that enhanced a spell</w:t>
      </w:r>
      <w:r w:rsidR="001608E0">
        <w:rPr>
          <w:rFonts w:ascii="Times New Roman" w:hAnsi="Times New Roman" w:cs="Times New Roman"/>
          <w:sz w:val="24"/>
          <w:szCs w:val="24"/>
        </w:rPr>
        <w:t xml:space="preserve"> </w:t>
      </w:r>
      <w:r w:rsidR="001608E0">
        <w:rPr>
          <w:rStyle w:val="FootnoteReference"/>
          <w:rFonts w:ascii="Times New Roman" w:hAnsi="Times New Roman" w:cs="Times New Roman"/>
          <w:sz w:val="24"/>
          <w:szCs w:val="24"/>
        </w:rPr>
        <w:footnoteReference w:id="2"/>
      </w:r>
      <w:r w:rsidR="001608E0">
        <w:rPr>
          <w:rFonts w:ascii="Times New Roman" w:hAnsi="Times New Roman" w:cs="Times New Roman"/>
          <w:sz w:val="24"/>
          <w:szCs w:val="24"/>
        </w:rPr>
        <w:t>.</w:t>
      </w:r>
      <w:r w:rsidR="00D97D90">
        <w:rPr>
          <w:rFonts w:ascii="Times New Roman" w:hAnsi="Times New Roman" w:cs="Times New Roman"/>
          <w:sz w:val="24"/>
          <w:szCs w:val="24"/>
        </w:rPr>
        <w:t xml:space="preserve"> L</w:t>
      </w:r>
      <w:r w:rsidR="00C455C1" w:rsidRPr="00C455C1">
        <w:rPr>
          <w:rFonts w:ascii="Times New Roman" w:hAnsi="Times New Roman" w:cs="Times New Roman"/>
          <w:sz w:val="24"/>
          <w:szCs w:val="24"/>
        </w:rPr>
        <w:t xml:space="preserve">anguage was </w:t>
      </w:r>
      <w:r w:rsidR="00D97D90">
        <w:rPr>
          <w:rFonts w:ascii="Times New Roman" w:hAnsi="Times New Roman" w:cs="Times New Roman"/>
          <w:sz w:val="24"/>
          <w:szCs w:val="24"/>
        </w:rPr>
        <w:t xml:space="preserve">also </w:t>
      </w:r>
      <w:r w:rsidR="00C455C1" w:rsidRPr="00C455C1">
        <w:rPr>
          <w:rFonts w:ascii="Times New Roman" w:hAnsi="Times New Roman" w:cs="Times New Roman"/>
          <w:sz w:val="24"/>
          <w:szCs w:val="24"/>
        </w:rPr>
        <w:t xml:space="preserve">used to finalize a spell or potion; a witch would prepare the recipe but only when she commanded that the magic be done would the spell come into effect. An example of this comes from the </w:t>
      </w:r>
      <w:r w:rsidR="00C455C1" w:rsidRPr="006566D3">
        <w:rPr>
          <w:rFonts w:ascii="Times New Roman" w:hAnsi="Times New Roman" w:cs="Times New Roman"/>
          <w:i/>
          <w:sz w:val="24"/>
          <w:szCs w:val="24"/>
        </w:rPr>
        <w:t>Iliad</w:t>
      </w:r>
      <w:r w:rsidR="00C455C1" w:rsidRPr="00C455C1">
        <w:rPr>
          <w:rFonts w:ascii="Times New Roman" w:hAnsi="Times New Roman" w:cs="Times New Roman"/>
          <w:sz w:val="24"/>
          <w:szCs w:val="24"/>
        </w:rPr>
        <w:t xml:space="preserve">, after Circe applies magical ointment onto Odysseus’s men, the </w:t>
      </w:r>
      <w:r w:rsidR="006566D3">
        <w:rPr>
          <w:rFonts w:ascii="Times New Roman" w:hAnsi="Times New Roman" w:cs="Times New Roman"/>
          <w:sz w:val="24"/>
          <w:szCs w:val="24"/>
        </w:rPr>
        <w:t>she binds the spell by tapping</w:t>
      </w:r>
      <w:r w:rsidR="00D97D90">
        <w:rPr>
          <w:rFonts w:ascii="Times New Roman" w:hAnsi="Times New Roman" w:cs="Times New Roman"/>
          <w:sz w:val="24"/>
          <w:szCs w:val="24"/>
        </w:rPr>
        <w:t xml:space="preserve"> the soldiers with her wand as she</w:t>
      </w:r>
      <w:r w:rsidR="00C455C1" w:rsidRPr="00C455C1">
        <w:rPr>
          <w:rFonts w:ascii="Times New Roman" w:hAnsi="Times New Roman" w:cs="Times New Roman"/>
          <w:sz w:val="24"/>
          <w:szCs w:val="24"/>
        </w:rPr>
        <w:t xml:space="preserve"> commands them to “turn into pigs” </w:t>
      </w:r>
      <w:r w:rsidR="00C455C1" w:rsidRPr="00C455C1">
        <w:rPr>
          <w:rStyle w:val="FootnoteReference"/>
          <w:rFonts w:ascii="Times New Roman" w:hAnsi="Times New Roman" w:cs="Times New Roman"/>
          <w:sz w:val="24"/>
          <w:szCs w:val="24"/>
        </w:rPr>
        <w:footnoteReference w:id="3"/>
      </w:r>
      <w:r w:rsidR="00C455C1">
        <w:rPr>
          <w:rFonts w:ascii="Times New Roman" w:hAnsi="Times New Roman" w:cs="Times New Roman"/>
          <w:sz w:val="24"/>
          <w:szCs w:val="24"/>
        </w:rPr>
        <w:t xml:space="preserve">. </w:t>
      </w:r>
    </w:p>
    <w:p w:rsidR="00A623C8" w:rsidRDefault="00F71EBF" w:rsidP="00285E7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Not only was coherent</w:t>
      </w:r>
      <w:r w:rsidR="00C455C1">
        <w:rPr>
          <w:rFonts w:ascii="Times New Roman" w:hAnsi="Times New Roman" w:cs="Times New Roman"/>
          <w:sz w:val="24"/>
          <w:szCs w:val="24"/>
        </w:rPr>
        <w:t xml:space="preserve"> language used in Greek and Roman magic, but animal sounds and speaking in tongues also appeared in the uttering </w:t>
      </w:r>
      <w:r>
        <w:rPr>
          <w:rFonts w:ascii="Times New Roman" w:hAnsi="Times New Roman" w:cs="Times New Roman"/>
          <w:sz w:val="24"/>
          <w:szCs w:val="24"/>
        </w:rPr>
        <w:t xml:space="preserve">and in the aftermath </w:t>
      </w:r>
      <w:r w:rsidR="00C455C1">
        <w:rPr>
          <w:rFonts w:ascii="Times New Roman" w:hAnsi="Times New Roman" w:cs="Times New Roman"/>
          <w:sz w:val="24"/>
          <w:szCs w:val="24"/>
        </w:rPr>
        <w:t>of spells.</w:t>
      </w:r>
      <w:r>
        <w:rPr>
          <w:rFonts w:ascii="Times New Roman" w:hAnsi="Times New Roman" w:cs="Times New Roman"/>
          <w:sz w:val="24"/>
          <w:szCs w:val="24"/>
        </w:rPr>
        <w:t xml:space="preserve"> The latter is described as prophetic ecstasy and is defined as a “trance state of consciousness… in which the normal mind is suspended and normal language is often replaced by unintelligible utterances.” </w:t>
      </w:r>
      <w:r w:rsidR="002A673A">
        <w:rPr>
          <w:rFonts w:ascii="Times New Roman" w:hAnsi="Times New Roman" w:cs="Times New Roman"/>
          <w:sz w:val="24"/>
          <w:szCs w:val="24"/>
        </w:rPr>
        <w:t>Two</w:t>
      </w:r>
      <w:r w:rsidR="00133C81">
        <w:rPr>
          <w:rFonts w:ascii="Times New Roman" w:hAnsi="Times New Roman" w:cs="Times New Roman"/>
          <w:sz w:val="24"/>
          <w:szCs w:val="24"/>
        </w:rPr>
        <w:t xml:space="preserve"> episode</w:t>
      </w:r>
      <w:r w:rsidR="002A673A">
        <w:rPr>
          <w:rFonts w:ascii="Times New Roman" w:hAnsi="Times New Roman" w:cs="Times New Roman"/>
          <w:sz w:val="24"/>
          <w:szCs w:val="24"/>
        </w:rPr>
        <w:t>s</w:t>
      </w:r>
      <w:r w:rsidR="00133C81">
        <w:rPr>
          <w:rFonts w:ascii="Times New Roman" w:hAnsi="Times New Roman" w:cs="Times New Roman"/>
          <w:sz w:val="24"/>
          <w:szCs w:val="24"/>
        </w:rPr>
        <w:t xml:space="preserve"> of this ecstasy </w:t>
      </w:r>
      <w:r w:rsidR="002A673A">
        <w:rPr>
          <w:rFonts w:ascii="Times New Roman" w:hAnsi="Times New Roman" w:cs="Times New Roman"/>
          <w:sz w:val="24"/>
          <w:szCs w:val="24"/>
        </w:rPr>
        <w:t>occur</w:t>
      </w:r>
      <w:r w:rsidR="00133C81">
        <w:rPr>
          <w:rFonts w:ascii="Times New Roman" w:hAnsi="Times New Roman" w:cs="Times New Roman"/>
          <w:sz w:val="24"/>
          <w:szCs w:val="24"/>
        </w:rPr>
        <w:t xml:space="preserve"> in the </w:t>
      </w:r>
      <w:r w:rsidR="00133C81" w:rsidRPr="002A673A">
        <w:rPr>
          <w:rFonts w:ascii="Times New Roman" w:hAnsi="Times New Roman" w:cs="Times New Roman"/>
          <w:i/>
          <w:sz w:val="24"/>
          <w:szCs w:val="24"/>
        </w:rPr>
        <w:t>Iliad</w:t>
      </w:r>
      <w:r w:rsidR="00133C81">
        <w:rPr>
          <w:rFonts w:ascii="Times New Roman" w:hAnsi="Times New Roman" w:cs="Times New Roman"/>
          <w:sz w:val="24"/>
          <w:szCs w:val="24"/>
        </w:rPr>
        <w:t xml:space="preserve"> when the Trojan seer “understood in his mind the decision that the</w:t>
      </w:r>
      <w:r w:rsidR="002A673A">
        <w:rPr>
          <w:rFonts w:ascii="Times New Roman" w:hAnsi="Times New Roman" w:cs="Times New Roman"/>
          <w:sz w:val="24"/>
          <w:szCs w:val="24"/>
        </w:rPr>
        <w:t xml:space="preserve"> gods in their deliberations had</w:t>
      </w:r>
      <w:r w:rsidR="00133C81">
        <w:rPr>
          <w:rFonts w:ascii="Times New Roman" w:hAnsi="Times New Roman" w:cs="Times New Roman"/>
          <w:sz w:val="24"/>
          <w:szCs w:val="24"/>
        </w:rPr>
        <w:t xml:space="preserve"> made” </w:t>
      </w:r>
      <w:r w:rsidR="00133C81">
        <w:rPr>
          <w:rStyle w:val="FootnoteReference"/>
          <w:rFonts w:ascii="Times New Roman" w:hAnsi="Times New Roman" w:cs="Times New Roman"/>
          <w:sz w:val="24"/>
          <w:szCs w:val="24"/>
        </w:rPr>
        <w:footnoteReference w:id="4"/>
      </w:r>
      <w:r w:rsidR="002A673A">
        <w:rPr>
          <w:rFonts w:ascii="Times New Roman" w:hAnsi="Times New Roman" w:cs="Times New Roman"/>
          <w:sz w:val="24"/>
          <w:szCs w:val="24"/>
        </w:rPr>
        <w:t xml:space="preserve"> and at the end of the Odyssey when the suitors, doomed to die by Odysseus, dine but “roused unquenchable laughter, and struck their wits away… from jaws that were not theirs”</w:t>
      </w:r>
      <w:r w:rsidR="006B7605">
        <w:rPr>
          <w:rFonts w:ascii="Times New Roman" w:hAnsi="Times New Roman" w:cs="Times New Roman"/>
          <w:sz w:val="24"/>
          <w:szCs w:val="24"/>
        </w:rPr>
        <w:t xml:space="preserve"> </w:t>
      </w:r>
      <w:r w:rsidR="002A673A">
        <w:rPr>
          <w:rStyle w:val="FootnoteReference"/>
          <w:rFonts w:ascii="Times New Roman" w:hAnsi="Times New Roman" w:cs="Times New Roman"/>
          <w:sz w:val="24"/>
          <w:szCs w:val="24"/>
        </w:rPr>
        <w:footnoteReference w:id="5"/>
      </w:r>
      <w:r w:rsidR="002A673A">
        <w:rPr>
          <w:rFonts w:ascii="Times New Roman" w:hAnsi="Times New Roman" w:cs="Times New Roman"/>
          <w:sz w:val="24"/>
          <w:szCs w:val="24"/>
        </w:rPr>
        <w:t xml:space="preserve"> </w:t>
      </w:r>
      <w:r w:rsidR="00133C81">
        <w:rPr>
          <w:rFonts w:ascii="Times New Roman" w:hAnsi="Times New Roman" w:cs="Times New Roman"/>
          <w:sz w:val="24"/>
          <w:szCs w:val="24"/>
        </w:rPr>
        <w:t xml:space="preserve">. </w:t>
      </w:r>
      <w:r>
        <w:rPr>
          <w:rFonts w:ascii="Times New Roman" w:hAnsi="Times New Roman" w:cs="Times New Roman"/>
          <w:sz w:val="24"/>
          <w:szCs w:val="24"/>
        </w:rPr>
        <w:t xml:space="preserve">The causes for such a state are: </w:t>
      </w:r>
      <w:r w:rsidR="00A82F61">
        <w:rPr>
          <w:rFonts w:ascii="Times New Roman" w:hAnsi="Times New Roman" w:cs="Times New Roman"/>
          <w:sz w:val="24"/>
          <w:szCs w:val="24"/>
        </w:rPr>
        <w:t>“</w:t>
      </w:r>
      <w:r>
        <w:rPr>
          <w:rFonts w:ascii="Times New Roman" w:hAnsi="Times New Roman" w:cs="Times New Roman"/>
          <w:sz w:val="24"/>
          <w:szCs w:val="24"/>
        </w:rPr>
        <w:t>hypnosis via prayers and magical formulas, by taking drugs, toxic substances, inhaling aromatic vapors…”</w:t>
      </w:r>
      <w:r w:rsidR="00A623C8">
        <w:rPr>
          <w:rFonts w:ascii="Times New Roman" w:hAnsi="Times New Roman" w:cs="Times New Roman"/>
          <w:sz w:val="24"/>
          <w:szCs w:val="24"/>
        </w:rPr>
        <w:t xml:space="preserve"> </w:t>
      </w:r>
      <w:r w:rsidR="00A623C8">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etc. </w:t>
      </w:r>
      <w:r w:rsidR="002A673A">
        <w:rPr>
          <w:rFonts w:ascii="Times New Roman" w:hAnsi="Times New Roman" w:cs="Times New Roman"/>
          <w:sz w:val="24"/>
          <w:szCs w:val="24"/>
        </w:rPr>
        <w:t>Here</w:t>
      </w:r>
      <w:r w:rsidR="00A623C8">
        <w:rPr>
          <w:rFonts w:ascii="Times New Roman" w:hAnsi="Times New Roman" w:cs="Times New Roman"/>
          <w:sz w:val="24"/>
          <w:szCs w:val="24"/>
        </w:rPr>
        <w:t>, language is an indicator of the effectiveness of the magic</w:t>
      </w:r>
      <w:r w:rsidR="002A673A">
        <w:rPr>
          <w:rFonts w:ascii="Times New Roman" w:hAnsi="Times New Roman" w:cs="Times New Roman"/>
          <w:sz w:val="24"/>
          <w:szCs w:val="24"/>
        </w:rPr>
        <w:t>, whether the words are spoken aloud or understood in the minds of the affected</w:t>
      </w:r>
      <w:r w:rsidR="00A623C8">
        <w:rPr>
          <w:rFonts w:ascii="Times New Roman" w:hAnsi="Times New Roman" w:cs="Times New Roman"/>
          <w:sz w:val="24"/>
          <w:szCs w:val="24"/>
        </w:rPr>
        <w:t xml:space="preserve">. In fact, the Greek word </w:t>
      </w:r>
      <w:r w:rsidR="00A623C8" w:rsidRPr="00A623C8">
        <w:rPr>
          <w:rFonts w:ascii="Times New Roman" w:hAnsi="Times New Roman" w:cs="Times New Roman"/>
          <w:i/>
          <w:sz w:val="24"/>
          <w:szCs w:val="24"/>
        </w:rPr>
        <w:t>mania</w:t>
      </w:r>
      <w:r w:rsidR="00A623C8">
        <w:rPr>
          <w:rFonts w:ascii="Times New Roman" w:hAnsi="Times New Roman" w:cs="Times New Roman"/>
          <w:sz w:val="24"/>
          <w:szCs w:val="24"/>
        </w:rPr>
        <w:t xml:space="preserve"> is often used to describe this disheveled conscious state.  The usage of animal sound</w:t>
      </w:r>
      <w:r w:rsidR="00A82F61">
        <w:rPr>
          <w:rFonts w:ascii="Times New Roman" w:hAnsi="Times New Roman" w:cs="Times New Roman"/>
          <w:sz w:val="24"/>
          <w:szCs w:val="24"/>
        </w:rPr>
        <w:t>s also appears in spells and these sounds</w:t>
      </w:r>
      <w:r w:rsidR="00A623C8">
        <w:rPr>
          <w:rFonts w:ascii="Times New Roman" w:hAnsi="Times New Roman" w:cs="Times New Roman"/>
          <w:sz w:val="24"/>
          <w:szCs w:val="24"/>
        </w:rPr>
        <w:t xml:space="preserve"> usually reflect the nature of the spell itself. For example, in </w:t>
      </w:r>
      <w:proofErr w:type="spellStart"/>
      <w:r w:rsidR="00A623C8">
        <w:rPr>
          <w:rFonts w:ascii="Times New Roman" w:hAnsi="Times New Roman" w:cs="Times New Roman"/>
          <w:sz w:val="24"/>
          <w:szCs w:val="24"/>
        </w:rPr>
        <w:t>Erictho’s</w:t>
      </w:r>
      <w:proofErr w:type="spellEnd"/>
      <w:r w:rsidR="00A623C8">
        <w:rPr>
          <w:rFonts w:ascii="Times New Roman" w:hAnsi="Times New Roman" w:cs="Times New Roman"/>
          <w:sz w:val="24"/>
          <w:szCs w:val="24"/>
        </w:rPr>
        <w:t xml:space="preserve"> maleficent chant “</w:t>
      </w:r>
      <w:r w:rsidR="00A623C8" w:rsidRPr="00A623C8">
        <w:rPr>
          <w:rFonts w:ascii="Times New Roman" w:hAnsi="Times New Roman" w:cs="Times New Roman"/>
          <w:sz w:val="24"/>
          <w:szCs w:val="24"/>
        </w:rPr>
        <w:t>You could hear th</w:t>
      </w:r>
      <w:r w:rsidR="00A623C8">
        <w:rPr>
          <w:rFonts w:ascii="Times New Roman" w:hAnsi="Times New Roman" w:cs="Times New Roman"/>
          <w:sz w:val="24"/>
          <w:szCs w:val="24"/>
        </w:rPr>
        <w:t>e barking of dogs…</w:t>
      </w:r>
      <w:r w:rsidR="00A623C8" w:rsidRPr="00A623C8">
        <w:rPr>
          <w:rFonts w:ascii="Times New Roman" w:hAnsi="Times New Roman" w:cs="Times New Roman"/>
          <w:sz w:val="24"/>
          <w:szCs w:val="24"/>
        </w:rPr>
        <w:t xml:space="preserve"> the howling of wolves, the moaning of the restless owl</w:t>
      </w:r>
      <w:r w:rsidR="00A623C8">
        <w:rPr>
          <w:rFonts w:ascii="Times New Roman" w:hAnsi="Times New Roman" w:cs="Times New Roman"/>
          <w:sz w:val="24"/>
          <w:szCs w:val="24"/>
        </w:rPr>
        <w:t>…</w:t>
      </w:r>
      <w:r w:rsidR="00A623C8" w:rsidRPr="00A623C8">
        <w:rPr>
          <w:rFonts w:ascii="Times New Roman" w:hAnsi="Times New Roman" w:cs="Times New Roman"/>
          <w:sz w:val="24"/>
          <w:szCs w:val="24"/>
        </w:rPr>
        <w:t xml:space="preserve"> the shrieking and roaring of a wil</w:t>
      </w:r>
      <w:r w:rsidR="00A623C8">
        <w:rPr>
          <w:rFonts w:ascii="Times New Roman" w:hAnsi="Times New Roman" w:cs="Times New Roman"/>
          <w:sz w:val="24"/>
          <w:szCs w:val="24"/>
        </w:rPr>
        <w:t xml:space="preserve">d beast, the hiss of a serpent... -all these </w:t>
      </w:r>
      <w:r w:rsidR="00A623C8" w:rsidRPr="00A623C8">
        <w:rPr>
          <w:rFonts w:ascii="Times New Roman" w:hAnsi="Times New Roman" w:cs="Times New Roman"/>
          <w:sz w:val="24"/>
          <w:szCs w:val="24"/>
        </w:rPr>
        <w:t>noises were in her voice</w:t>
      </w:r>
      <w:r w:rsidR="00A623C8">
        <w:rPr>
          <w:rFonts w:ascii="Times New Roman" w:hAnsi="Times New Roman" w:cs="Times New Roman"/>
          <w:sz w:val="24"/>
          <w:szCs w:val="24"/>
        </w:rPr>
        <w:t xml:space="preserve">” </w:t>
      </w:r>
      <w:r w:rsidR="00A623C8">
        <w:rPr>
          <w:rStyle w:val="FootnoteReference"/>
          <w:rFonts w:ascii="Times New Roman" w:hAnsi="Times New Roman" w:cs="Times New Roman"/>
          <w:sz w:val="24"/>
          <w:szCs w:val="24"/>
        </w:rPr>
        <w:footnoteReference w:id="7"/>
      </w:r>
      <w:r w:rsidR="00236077">
        <w:rPr>
          <w:rFonts w:ascii="Times New Roman" w:hAnsi="Times New Roman" w:cs="Times New Roman"/>
          <w:sz w:val="24"/>
          <w:szCs w:val="24"/>
        </w:rPr>
        <w:t xml:space="preserve">. These noises are associated with </w:t>
      </w:r>
      <w:proofErr w:type="spellStart"/>
      <w:r w:rsidR="00236077">
        <w:rPr>
          <w:rFonts w:ascii="Times New Roman" w:hAnsi="Times New Roman" w:cs="Times New Roman"/>
          <w:sz w:val="24"/>
          <w:szCs w:val="24"/>
        </w:rPr>
        <w:t>Erictho’s</w:t>
      </w:r>
      <w:proofErr w:type="spellEnd"/>
      <w:r w:rsidR="00236077">
        <w:rPr>
          <w:rFonts w:ascii="Times New Roman" w:hAnsi="Times New Roman" w:cs="Times New Roman"/>
          <w:sz w:val="24"/>
          <w:szCs w:val="24"/>
        </w:rPr>
        <w:t xml:space="preserve"> evil intentions and increase the potency of the spell. </w:t>
      </w:r>
      <w:r w:rsidR="00A623C8" w:rsidRPr="00A623C8">
        <w:rPr>
          <w:rFonts w:ascii="Times New Roman" w:hAnsi="Times New Roman" w:cs="Times New Roman"/>
          <w:sz w:val="24"/>
          <w:szCs w:val="24"/>
        </w:rPr>
        <w:t xml:space="preserve"> </w:t>
      </w:r>
    </w:p>
    <w:p w:rsidR="0073159C" w:rsidRDefault="00236077" w:rsidP="00285E7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Spoken language was indeed the main medium for incantations, but there were more real, nonliterary, applications of enchanted items that functioned through inscriptions rather than orated magic. The most common of these magical objects were amulets </w:t>
      </w:r>
      <w:r w:rsidR="00A8758F">
        <w:rPr>
          <w:rStyle w:val="FootnoteReference"/>
          <w:rFonts w:ascii="Times New Roman" w:hAnsi="Times New Roman" w:cs="Times New Roman"/>
          <w:sz w:val="24"/>
          <w:szCs w:val="24"/>
        </w:rPr>
        <w:footnoteReference w:id="8"/>
      </w:r>
      <w:r w:rsidR="00A8758F">
        <w:rPr>
          <w:rFonts w:ascii="Times New Roman" w:hAnsi="Times New Roman" w:cs="Times New Roman"/>
          <w:sz w:val="24"/>
          <w:szCs w:val="24"/>
        </w:rPr>
        <w:t xml:space="preserve"> </w:t>
      </w:r>
      <w:r>
        <w:rPr>
          <w:rFonts w:ascii="Times New Roman" w:hAnsi="Times New Roman" w:cs="Times New Roman"/>
          <w:sz w:val="24"/>
          <w:szCs w:val="24"/>
        </w:rPr>
        <w:t>and curse tablets</w:t>
      </w:r>
      <w:r w:rsidR="00A8758F">
        <w:rPr>
          <w:rFonts w:ascii="Times New Roman" w:hAnsi="Times New Roman" w:cs="Times New Roman"/>
          <w:sz w:val="24"/>
          <w:szCs w:val="24"/>
        </w:rPr>
        <w:t xml:space="preserve"> </w:t>
      </w:r>
      <w:r w:rsidR="00A8758F">
        <w:rPr>
          <w:rStyle w:val="FootnoteReference"/>
          <w:rFonts w:ascii="Times New Roman" w:hAnsi="Times New Roman" w:cs="Times New Roman"/>
          <w:sz w:val="24"/>
          <w:szCs w:val="24"/>
        </w:rPr>
        <w:footnoteReference w:id="9"/>
      </w:r>
      <w:r>
        <w:rPr>
          <w:rFonts w:ascii="Times New Roman" w:hAnsi="Times New Roman" w:cs="Times New Roman"/>
          <w:sz w:val="24"/>
          <w:szCs w:val="24"/>
        </w:rPr>
        <w:t xml:space="preserve">. </w:t>
      </w:r>
      <w:r w:rsidR="00A8758F">
        <w:rPr>
          <w:rFonts w:ascii="Times New Roman" w:hAnsi="Times New Roman" w:cs="Times New Roman"/>
          <w:sz w:val="24"/>
          <w:szCs w:val="24"/>
        </w:rPr>
        <w:t xml:space="preserve">Amulets were often custom made, that is, the inscription on the amulet included the wearer’s name. These trinkets could be enchanted to help or hinder their owner in virtually any aspect of life. One amulet found in </w:t>
      </w:r>
      <w:proofErr w:type="spellStart"/>
      <w:r w:rsidR="00A8758F">
        <w:rPr>
          <w:rFonts w:ascii="Times New Roman" w:hAnsi="Times New Roman" w:cs="Times New Roman"/>
          <w:sz w:val="24"/>
          <w:szCs w:val="24"/>
        </w:rPr>
        <w:t>Amisos</w:t>
      </w:r>
      <w:proofErr w:type="spellEnd"/>
      <w:r w:rsidR="00A8758F">
        <w:rPr>
          <w:rFonts w:ascii="Times New Roman" w:hAnsi="Times New Roman" w:cs="Times New Roman"/>
          <w:sz w:val="24"/>
          <w:szCs w:val="24"/>
        </w:rPr>
        <w:t xml:space="preserve"> protected its wearer, Rufina, from a lawsuit </w:t>
      </w:r>
      <w:r w:rsidR="00A8758F">
        <w:rPr>
          <w:rStyle w:val="FootnoteReference"/>
          <w:rFonts w:ascii="Times New Roman" w:hAnsi="Times New Roman" w:cs="Times New Roman"/>
          <w:sz w:val="24"/>
          <w:szCs w:val="24"/>
        </w:rPr>
        <w:footnoteReference w:id="10"/>
      </w:r>
      <w:r w:rsidR="00A8758F">
        <w:rPr>
          <w:rFonts w:ascii="Times New Roman" w:hAnsi="Times New Roman" w:cs="Times New Roman"/>
          <w:sz w:val="24"/>
          <w:szCs w:val="24"/>
        </w:rPr>
        <w:t xml:space="preserve">. </w:t>
      </w:r>
      <w:r w:rsidR="0073159C">
        <w:rPr>
          <w:rFonts w:ascii="Times New Roman" w:hAnsi="Times New Roman" w:cs="Times New Roman"/>
          <w:sz w:val="24"/>
          <w:szCs w:val="24"/>
        </w:rPr>
        <w:t xml:space="preserve"> The ancient Greek word for amulet</w:t>
      </w:r>
      <w:r w:rsidR="00A8758F">
        <w:rPr>
          <w:rFonts w:ascii="Times New Roman" w:hAnsi="Times New Roman" w:cs="Times New Roman"/>
          <w:sz w:val="24"/>
          <w:szCs w:val="24"/>
        </w:rPr>
        <w:t xml:space="preserve"> </w:t>
      </w:r>
      <w:r w:rsidR="0073159C">
        <w:rPr>
          <w:rFonts w:ascii="Times New Roman" w:hAnsi="Times New Roman" w:cs="Times New Roman"/>
          <w:sz w:val="24"/>
          <w:szCs w:val="24"/>
        </w:rPr>
        <w:t xml:space="preserve">was </w:t>
      </w:r>
      <w:proofErr w:type="spellStart"/>
      <w:r w:rsidR="00A8758F" w:rsidRPr="00A8758F">
        <w:rPr>
          <w:rFonts w:ascii="Times New Roman" w:hAnsi="Times New Roman" w:cs="Times New Roman"/>
          <w:i/>
          <w:sz w:val="24"/>
          <w:szCs w:val="24"/>
        </w:rPr>
        <w:t>periamma</w:t>
      </w:r>
      <w:proofErr w:type="spellEnd"/>
      <w:r w:rsidR="00A82F61">
        <w:rPr>
          <w:rFonts w:ascii="Times New Roman" w:hAnsi="Times New Roman" w:cs="Times New Roman"/>
          <w:sz w:val="24"/>
          <w:szCs w:val="24"/>
        </w:rPr>
        <w:t>, meaning “object tied around,”. B</w:t>
      </w:r>
      <w:r w:rsidR="00A8758F">
        <w:rPr>
          <w:rFonts w:ascii="Times New Roman" w:hAnsi="Times New Roman" w:cs="Times New Roman"/>
          <w:sz w:val="24"/>
          <w:szCs w:val="24"/>
        </w:rPr>
        <w:t>y this definition, anything with a thread tied to an item constituted an amulet by Greek standards</w:t>
      </w:r>
      <w:r w:rsidR="0073159C">
        <w:rPr>
          <w:rFonts w:ascii="Times New Roman" w:hAnsi="Times New Roman" w:cs="Times New Roman"/>
          <w:sz w:val="24"/>
          <w:szCs w:val="24"/>
        </w:rPr>
        <w:t xml:space="preserve"> </w:t>
      </w:r>
      <w:r w:rsidR="0073159C">
        <w:rPr>
          <w:rStyle w:val="FootnoteReference"/>
          <w:rFonts w:ascii="Times New Roman" w:hAnsi="Times New Roman" w:cs="Times New Roman"/>
          <w:sz w:val="24"/>
          <w:szCs w:val="24"/>
        </w:rPr>
        <w:footnoteReference w:id="11"/>
      </w:r>
      <w:r w:rsidR="00A8758F">
        <w:rPr>
          <w:rFonts w:ascii="Times New Roman" w:hAnsi="Times New Roman" w:cs="Times New Roman"/>
          <w:sz w:val="24"/>
          <w:szCs w:val="24"/>
        </w:rPr>
        <w:t xml:space="preserve">. </w:t>
      </w:r>
      <w:r w:rsidR="0073159C">
        <w:rPr>
          <w:rFonts w:ascii="Times New Roman" w:hAnsi="Times New Roman" w:cs="Times New Roman"/>
          <w:sz w:val="24"/>
          <w:szCs w:val="24"/>
        </w:rPr>
        <w:t xml:space="preserve">Interestingly, </w:t>
      </w:r>
      <w:r w:rsidR="0073159C">
        <w:rPr>
          <w:rFonts w:ascii="Times New Roman" w:hAnsi="Times New Roman" w:cs="Times New Roman"/>
          <w:sz w:val="24"/>
          <w:szCs w:val="24"/>
        </w:rPr>
        <w:lastRenderedPageBreak/>
        <w:t xml:space="preserve">some of these basic item-and-thread amulets included no inscription, the object at the end of the string is powerful enough to produce the desired result. One such Greek example was the practice of “wearing the anus of the same creature as an amulet on his left arm, it acts as an erotic charm” </w:t>
      </w:r>
      <w:r w:rsidR="0073159C">
        <w:rPr>
          <w:rStyle w:val="FootnoteReference"/>
          <w:rFonts w:ascii="Times New Roman" w:hAnsi="Times New Roman" w:cs="Times New Roman"/>
          <w:sz w:val="24"/>
          <w:szCs w:val="24"/>
        </w:rPr>
        <w:footnoteReference w:id="12"/>
      </w:r>
      <w:r w:rsidR="0073159C">
        <w:rPr>
          <w:rFonts w:ascii="Times New Roman" w:hAnsi="Times New Roman" w:cs="Times New Roman"/>
          <w:sz w:val="24"/>
          <w:szCs w:val="24"/>
        </w:rPr>
        <w:t xml:space="preserve">. Curse tablets were also frequently used items in both the ancient Greek and Roman worlds that needed no oration to produce magical results. Archaeologists have uncovered these tablets in graves, wells and near rivers. Often their inscriptions </w:t>
      </w:r>
      <w:r w:rsidR="00133C81">
        <w:rPr>
          <w:rFonts w:ascii="Times New Roman" w:hAnsi="Times New Roman" w:cs="Times New Roman"/>
          <w:sz w:val="24"/>
          <w:szCs w:val="24"/>
        </w:rPr>
        <w:t xml:space="preserve">appeal to chthonic gods “to bind the writer’s prey, whether they were court rivals, a hoped for lover, or a hated chariot team” </w:t>
      </w:r>
      <w:r w:rsidR="00133C81">
        <w:rPr>
          <w:rStyle w:val="FootnoteReference"/>
          <w:rFonts w:ascii="Times New Roman" w:hAnsi="Times New Roman" w:cs="Times New Roman"/>
          <w:sz w:val="24"/>
          <w:szCs w:val="24"/>
        </w:rPr>
        <w:footnoteReference w:id="13"/>
      </w:r>
      <w:r w:rsidR="00133C81">
        <w:rPr>
          <w:rFonts w:ascii="Times New Roman" w:hAnsi="Times New Roman" w:cs="Times New Roman"/>
          <w:sz w:val="24"/>
          <w:szCs w:val="24"/>
        </w:rPr>
        <w:t xml:space="preserve">. </w:t>
      </w:r>
    </w:p>
    <w:p w:rsidR="006B7605" w:rsidRPr="00A623C8" w:rsidRDefault="006B7605" w:rsidP="00285E76">
      <w:pPr>
        <w:spacing w:line="360" w:lineRule="auto"/>
        <w:rPr>
          <w:rFonts w:ascii="Times New Roman" w:hAnsi="Times New Roman" w:cs="Times New Roman"/>
          <w:sz w:val="24"/>
          <w:szCs w:val="24"/>
        </w:rPr>
      </w:pPr>
      <w:r>
        <w:rPr>
          <w:rFonts w:ascii="Times New Roman" w:hAnsi="Times New Roman" w:cs="Times New Roman"/>
          <w:sz w:val="24"/>
          <w:szCs w:val="24"/>
        </w:rPr>
        <w:tab/>
        <w:t>Nonlinguistic magical practices were adopted by the Greeks upon their introduction to the Egyptians during the Hellenistic period. Some of these incorporated prac</w:t>
      </w:r>
      <w:r w:rsidR="006077D8">
        <w:rPr>
          <w:rFonts w:ascii="Times New Roman" w:hAnsi="Times New Roman" w:cs="Times New Roman"/>
          <w:sz w:val="24"/>
          <w:szCs w:val="24"/>
        </w:rPr>
        <w:t xml:space="preserve">tices </w:t>
      </w:r>
      <w:r w:rsidR="00A82F61">
        <w:rPr>
          <w:rFonts w:ascii="Times New Roman" w:hAnsi="Times New Roman" w:cs="Times New Roman"/>
          <w:sz w:val="24"/>
          <w:szCs w:val="24"/>
        </w:rPr>
        <w:t xml:space="preserve">involved </w:t>
      </w:r>
      <w:r w:rsidR="006077D8">
        <w:rPr>
          <w:rFonts w:ascii="Times New Roman" w:hAnsi="Times New Roman" w:cs="Times New Roman"/>
          <w:sz w:val="24"/>
          <w:szCs w:val="24"/>
        </w:rPr>
        <w:t>the reader of a</w:t>
      </w:r>
      <w:r>
        <w:rPr>
          <w:rFonts w:ascii="Times New Roman" w:hAnsi="Times New Roman" w:cs="Times New Roman"/>
          <w:sz w:val="24"/>
          <w:szCs w:val="24"/>
        </w:rPr>
        <w:t xml:space="preserve"> magical scroll to pretend to be a God in order to intimidate the real Gods into carryi</w:t>
      </w:r>
      <w:r w:rsidR="006077D8">
        <w:rPr>
          <w:rFonts w:ascii="Times New Roman" w:hAnsi="Times New Roman" w:cs="Times New Roman"/>
          <w:sz w:val="24"/>
          <w:szCs w:val="24"/>
        </w:rPr>
        <w:t>ng out the reader’s demands</w:t>
      </w:r>
      <w:r>
        <w:rPr>
          <w:rFonts w:ascii="Times New Roman" w:hAnsi="Times New Roman" w:cs="Times New Roman"/>
          <w:sz w:val="24"/>
          <w:szCs w:val="24"/>
        </w:rPr>
        <w:t xml:space="preserve">. A second noteworthy incorporation by the Greeks included the idea that magical power was related to specific gestures and rites. </w:t>
      </w:r>
      <w:r w:rsidR="00800899">
        <w:rPr>
          <w:rFonts w:ascii="Times New Roman" w:hAnsi="Times New Roman" w:cs="Times New Roman"/>
          <w:sz w:val="24"/>
          <w:szCs w:val="24"/>
        </w:rPr>
        <w:t>The latter was akin to religious rites but differe</w:t>
      </w:r>
      <w:r w:rsidR="006077D8">
        <w:rPr>
          <w:rFonts w:ascii="Times New Roman" w:hAnsi="Times New Roman" w:cs="Times New Roman"/>
          <w:sz w:val="24"/>
          <w:szCs w:val="24"/>
        </w:rPr>
        <w:t>d enough to avoid mixups</w:t>
      </w:r>
      <w:r w:rsidR="00800899">
        <w:rPr>
          <w:rFonts w:ascii="Times New Roman" w:hAnsi="Times New Roman" w:cs="Times New Roman"/>
          <w:sz w:val="24"/>
          <w:szCs w:val="24"/>
        </w:rPr>
        <w:t xml:space="preserve"> between religious and magical rites. One example is the sacrificing of black animals to chthonic deities to prevent the heavenly gods from claiming the animal for themselves. </w:t>
      </w:r>
      <w:r w:rsidR="00800899">
        <w:rPr>
          <w:rStyle w:val="FootnoteReference"/>
          <w:rFonts w:ascii="Times New Roman" w:hAnsi="Times New Roman" w:cs="Times New Roman"/>
          <w:sz w:val="24"/>
          <w:szCs w:val="24"/>
        </w:rPr>
        <w:footnoteReference w:id="14"/>
      </w:r>
    </w:p>
    <w:p w:rsidR="00D7437B" w:rsidRDefault="00D7437B" w:rsidP="00285E76">
      <w:pPr>
        <w:spacing w:line="360" w:lineRule="auto"/>
        <w:rPr>
          <w:rFonts w:ascii="Times New Roman" w:hAnsi="Times New Roman" w:cs="Times New Roman"/>
          <w:sz w:val="24"/>
          <w:szCs w:val="24"/>
        </w:rPr>
      </w:pPr>
      <w:r w:rsidRPr="00C455C1">
        <w:rPr>
          <w:rFonts w:ascii="Times New Roman" w:hAnsi="Times New Roman" w:cs="Times New Roman"/>
          <w:sz w:val="24"/>
          <w:szCs w:val="24"/>
        </w:rPr>
        <w:tab/>
        <w:t xml:space="preserve">Apart from performing magic itself, language was crucial in the passing of magical knowledge and recordkeeping. Recipes for incantations, potions, and other bewitchments were written down in order to produce the desired result. Often, these recipes involved odd ingredients, sacrifices, and other items to be present for the spell. It would be a hard task for a witch to memorize every spell in her arsenal, so naturally the required items were recorded and passed down to the next generation of sorceresses. Thus, language </w:t>
      </w:r>
      <w:r w:rsidR="009114EB" w:rsidRPr="00C455C1">
        <w:rPr>
          <w:rFonts w:ascii="Times New Roman" w:hAnsi="Times New Roman" w:cs="Times New Roman"/>
          <w:sz w:val="24"/>
          <w:szCs w:val="24"/>
        </w:rPr>
        <w:t xml:space="preserve">was important in reciting and preserving magical knowledge. </w:t>
      </w:r>
    </w:p>
    <w:p w:rsidR="00747282" w:rsidRDefault="00747282" w:rsidP="00285E76">
      <w:pPr>
        <w:spacing w:line="360" w:lineRule="auto"/>
        <w:rPr>
          <w:rFonts w:ascii="Times New Roman" w:hAnsi="Times New Roman" w:cs="Times New Roman"/>
          <w:sz w:val="24"/>
          <w:szCs w:val="24"/>
        </w:rPr>
      </w:pPr>
      <w:r>
        <w:rPr>
          <w:rFonts w:ascii="Times New Roman" w:hAnsi="Times New Roman" w:cs="Times New Roman"/>
          <w:sz w:val="24"/>
          <w:szCs w:val="24"/>
        </w:rPr>
        <w:tab/>
        <w:t>Language was certainly the medium for the majority of classical spells, but it was not necessary to all magical practices, nor was it always the main source of a spell’</w:t>
      </w:r>
      <w:r w:rsidR="008E387B">
        <w:rPr>
          <w:rFonts w:ascii="Times New Roman" w:hAnsi="Times New Roman" w:cs="Times New Roman"/>
          <w:sz w:val="24"/>
          <w:szCs w:val="24"/>
        </w:rPr>
        <w:t>s strength</w:t>
      </w:r>
      <w:r>
        <w:rPr>
          <w:rFonts w:ascii="Times New Roman" w:hAnsi="Times New Roman" w:cs="Times New Roman"/>
          <w:sz w:val="24"/>
          <w:szCs w:val="24"/>
        </w:rPr>
        <w:t xml:space="preserve">. </w:t>
      </w:r>
      <w:r w:rsidR="008E387B">
        <w:rPr>
          <w:rFonts w:ascii="Times New Roman" w:hAnsi="Times New Roman" w:cs="Times New Roman"/>
          <w:sz w:val="24"/>
          <w:szCs w:val="24"/>
        </w:rPr>
        <w:t xml:space="preserve">It is clear that orated incantations relied on the delivery, emotion, and vocabulary of the speaker in </w:t>
      </w:r>
      <w:r w:rsidR="008E387B">
        <w:rPr>
          <w:rFonts w:ascii="Times New Roman" w:hAnsi="Times New Roman" w:cs="Times New Roman"/>
          <w:sz w:val="24"/>
          <w:szCs w:val="24"/>
        </w:rPr>
        <w:lastRenderedPageBreak/>
        <w:t>order to produce a spell’</w:t>
      </w:r>
      <w:r w:rsidR="009633ED">
        <w:rPr>
          <w:rFonts w:ascii="Times New Roman" w:hAnsi="Times New Roman" w:cs="Times New Roman"/>
          <w:sz w:val="24"/>
          <w:szCs w:val="24"/>
        </w:rPr>
        <w:t>s power.</w:t>
      </w:r>
      <w:r w:rsidR="008E387B">
        <w:rPr>
          <w:rFonts w:ascii="Times New Roman" w:hAnsi="Times New Roman" w:cs="Times New Roman"/>
          <w:sz w:val="24"/>
          <w:szCs w:val="24"/>
        </w:rPr>
        <w:t xml:space="preserve"> Oration was also not the soul </w:t>
      </w:r>
      <w:r w:rsidR="006077D8">
        <w:rPr>
          <w:rFonts w:ascii="Times New Roman" w:hAnsi="Times New Roman" w:cs="Times New Roman"/>
          <w:sz w:val="24"/>
          <w:szCs w:val="24"/>
        </w:rPr>
        <w:t>embodiment</w:t>
      </w:r>
      <w:r w:rsidR="008E387B">
        <w:rPr>
          <w:rFonts w:ascii="Times New Roman" w:hAnsi="Times New Roman" w:cs="Times New Roman"/>
          <w:sz w:val="24"/>
          <w:szCs w:val="24"/>
        </w:rPr>
        <w:t xml:space="preserve"> of magical language, but inscriptions on amulets and curse tablets were as efficient and more commonly used by the ancients than their audible counterparts. As well as performing magic, language was also used to record both recipes and magical knowledge, a les</w:t>
      </w:r>
      <w:r w:rsidR="009633ED">
        <w:rPr>
          <w:rFonts w:ascii="Times New Roman" w:hAnsi="Times New Roman" w:cs="Times New Roman"/>
          <w:sz w:val="24"/>
          <w:szCs w:val="24"/>
        </w:rPr>
        <w:t>s exciting but vital tradition nonetheless. However, there are still some instances where language was absent in magical practices. Some amulets included no inscription, their magical centerpiece spoke for itself. And nonlinguistic elements of speech delivery like performance or gestures made by the speaker</w:t>
      </w:r>
      <w:r w:rsidR="00A82F61">
        <w:rPr>
          <w:rFonts w:ascii="Times New Roman" w:hAnsi="Times New Roman" w:cs="Times New Roman"/>
          <w:sz w:val="24"/>
          <w:szCs w:val="24"/>
        </w:rPr>
        <w:t xml:space="preserve"> also</w:t>
      </w:r>
      <w:r w:rsidR="009633ED">
        <w:rPr>
          <w:rFonts w:ascii="Times New Roman" w:hAnsi="Times New Roman" w:cs="Times New Roman"/>
          <w:sz w:val="24"/>
          <w:szCs w:val="24"/>
        </w:rPr>
        <w:t xml:space="preserve"> influenced magical potency. </w:t>
      </w:r>
    </w:p>
    <w:p w:rsidR="00D1050F" w:rsidRDefault="00236077" w:rsidP="00285E76">
      <w:pPr>
        <w:spacing w:line="360" w:lineRule="auto"/>
        <w:rPr>
          <w:rFonts w:ascii="Times New Roman" w:hAnsi="Times New Roman" w:cs="Times New Roman"/>
          <w:sz w:val="24"/>
          <w:szCs w:val="24"/>
        </w:rPr>
      </w:pPr>
      <w:r>
        <w:rPr>
          <w:rFonts w:ascii="Times New Roman" w:hAnsi="Times New Roman" w:cs="Times New Roman"/>
          <w:sz w:val="24"/>
          <w:szCs w:val="24"/>
        </w:rPr>
        <w:tab/>
      </w:r>
    </w:p>
    <w:p w:rsidR="00D1050F" w:rsidRDefault="00D1050F" w:rsidP="00285E76">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236077" w:rsidRPr="00D1050F" w:rsidRDefault="00D1050F" w:rsidP="00285E76">
      <w:pPr>
        <w:spacing w:line="360" w:lineRule="auto"/>
        <w:jc w:val="center"/>
        <w:rPr>
          <w:rFonts w:ascii="Times New Roman" w:hAnsi="Times New Roman" w:cs="Times New Roman"/>
          <w:b/>
          <w:sz w:val="24"/>
          <w:szCs w:val="24"/>
        </w:rPr>
      </w:pPr>
      <w:r w:rsidRPr="00D1050F">
        <w:rPr>
          <w:rFonts w:ascii="Times New Roman" w:hAnsi="Times New Roman" w:cs="Times New Roman"/>
          <w:b/>
          <w:sz w:val="24"/>
          <w:szCs w:val="24"/>
        </w:rPr>
        <w:lastRenderedPageBreak/>
        <w:t>Bibliography</w:t>
      </w:r>
    </w:p>
    <w:p w:rsidR="00D1050F" w:rsidRDefault="00D1050F" w:rsidP="00285E76">
      <w:pPr>
        <w:spacing w:line="360" w:lineRule="auto"/>
        <w:rPr>
          <w:rFonts w:ascii="Times New Roman" w:hAnsi="Times New Roman" w:cs="Times New Roman"/>
          <w:b/>
          <w:sz w:val="24"/>
          <w:szCs w:val="24"/>
          <w:u w:val="single"/>
        </w:rPr>
      </w:pPr>
      <w:r w:rsidRPr="00D1050F">
        <w:rPr>
          <w:rFonts w:ascii="Times New Roman" w:hAnsi="Times New Roman" w:cs="Times New Roman"/>
          <w:b/>
          <w:sz w:val="24"/>
          <w:szCs w:val="24"/>
          <w:u w:val="single"/>
        </w:rPr>
        <w:t>eBooks</w:t>
      </w:r>
    </w:p>
    <w:p w:rsidR="00D1050F" w:rsidRPr="00D1050F" w:rsidRDefault="00D1050F" w:rsidP="00285E76">
      <w:pPr>
        <w:spacing w:line="360" w:lineRule="auto"/>
        <w:rPr>
          <w:rFonts w:ascii="Times New Roman" w:eastAsia="Times New Roman" w:hAnsi="Times New Roman" w:cs="Times New Roman"/>
          <w:sz w:val="20"/>
          <w:szCs w:val="20"/>
        </w:rPr>
      </w:pPr>
      <w:r w:rsidRPr="00BA2E94">
        <w:rPr>
          <w:rFonts w:ascii="Times New Roman" w:eastAsia="Times New Roman" w:hAnsi="Times New Roman" w:cs="Times New Roman"/>
          <w:sz w:val="20"/>
          <w:szCs w:val="20"/>
        </w:rPr>
        <w:t xml:space="preserve">Dimock, George E. </w:t>
      </w:r>
      <w:r w:rsidRPr="00BA2E94">
        <w:rPr>
          <w:rFonts w:ascii="Times New Roman" w:eastAsia="Times New Roman" w:hAnsi="Times New Roman" w:cs="Times New Roman"/>
          <w:i/>
          <w:iCs/>
          <w:sz w:val="20"/>
          <w:szCs w:val="20"/>
        </w:rPr>
        <w:t>The Unity of the Odyssey</w:t>
      </w:r>
      <w:r w:rsidRPr="00BA2E94">
        <w:rPr>
          <w:rFonts w:ascii="Times New Roman" w:eastAsia="Times New Roman" w:hAnsi="Times New Roman" w:cs="Times New Roman"/>
          <w:sz w:val="20"/>
          <w:szCs w:val="20"/>
        </w:rPr>
        <w:t>. University of Massachusetts Press, 1990.</w:t>
      </w:r>
    </w:p>
    <w:p w:rsidR="00D1050F" w:rsidRPr="00D1050F" w:rsidRDefault="00D1050F" w:rsidP="00285E76">
      <w:pPr>
        <w:spacing w:after="0" w:line="360" w:lineRule="auto"/>
        <w:rPr>
          <w:rFonts w:ascii="Times New Roman" w:eastAsia="Times New Roman" w:hAnsi="Times New Roman" w:cs="Times New Roman"/>
          <w:sz w:val="20"/>
          <w:szCs w:val="20"/>
        </w:rPr>
      </w:pPr>
      <w:proofErr w:type="spellStart"/>
      <w:r w:rsidRPr="0000564D">
        <w:rPr>
          <w:rFonts w:ascii="Times New Roman" w:eastAsia="Times New Roman" w:hAnsi="Times New Roman" w:cs="Times New Roman"/>
          <w:sz w:val="20"/>
          <w:szCs w:val="20"/>
        </w:rPr>
        <w:t>Gager</w:t>
      </w:r>
      <w:proofErr w:type="spellEnd"/>
      <w:r w:rsidRPr="0000564D">
        <w:rPr>
          <w:rFonts w:ascii="Times New Roman" w:eastAsia="Times New Roman" w:hAnsi="Times New Roman" w:cs="Times New Roman"/>
          <w:sz w:val="20"/>
          <w:szCs w:val="20"/>
        </w:rPr>
        <w:t xml:space="preserve">, J. 1992. </w:t>
      </w:r>
      <w:r w:rsidRPr="0000564D">
        <w:rPr>
          <w:rFonts w:ascii="Times New Roman" w:eastAsia="Times New Roman" w:hAnsi="Times New Roman" w:cs="Times New Roman"/>
          <w:i/>
          <w:sz w:val="20"/>
          <w:szCs w:val="20"/>
        </w:rPr>
        <w:t>Curse Tablets and Binding Spells form the Ancient World</w:t>
      </w:r>
      <w:r w:rsidRPr="0000564D">
        <w:rPr>
          <w:rFonts w:ascii="Times New Roman" w:eastAsia="Times New Roman" w:hAnsi="Times New Roman" w:cs="Times New Roman"/>
          <w:sz w:val="20"/>
          <w:szCs w:val="20"/>
        </w:rPr>
        <w:t>. Oxford.</w:t>
      </w:r>
    </w:p>
    <w:p w:rsidR="00D1050F" w:rsidRPr="00D1050F" w:rsidRDefault="00D1050F" w:rsidP="00285E76">
      <w:pPr>
        <w:spacing w:line="360" w:lineRule="auto"/>
        <w:rPr>
          <w:rFonts w:ascii="Times New Roman" w:hAnsi="Times New Roman" w:cs="Times New Roman"/>
          <w:b/>
          <w:sz w:val="20"/>
          <w:szCs w:val="20"/>
          <w:u w:val="single"/>
        </w:rPr>
      </w:pPr>
    </w:p>
    <w:p w:rsidR="00D1050F" w:rsidRPr="00D1050F" w:rsidRDefault="00D1050F" w:rsidP="00285E76">
      <w:pPr>
        <w:spacing w:after="0" w:line="360" w:lineRule="auto"/>
        <w:rPr>
          <w:rFonts w:ascii="Times New Roman" w:hAnsi="Times New Roman" w:cs="Times New Roman"/>
          <w:sz w:val="20"/>
          <w:szCs w:val="20"/>
        </w:rPr>
      </w:pPr>
      <w:r w:rsidRPr="00D1050F">
        <w:rPr>
          <w:rFonts w:ascii="Times New Roman" w:hAnsi="Times New Roman" w:cs="Times New Roman"/>
          <w:sz w:val="20"/>
          <w:szCs w:val="20"/>
        </w:rPr>
        <w:t xml:space="preserve">Homer, Richmond Lattimore, and Richard P. Martin. 2011. </w:t>
      </w:r>
      <w:r w:rsidRPr="00D1050F">
        <w:rPr>
          <w:rFonts w:ascii="Times New Roman" w:hAnsi="Times New Roman" w:cs="Times New Roman"/>
          <w:i/>
          <w:iCs/>
          <w:sz w:val="20"/>
          <w:szCs w:val="20"/>
        </w:rPr>
        <w:t>The Iliad of Homer</w:t>
      </w:r>
      <w:r w:rsidRPr="00D1050F">
        <w:rPr>
          <w:rFonts w:ascii="Times New Roman" w:hAnsi="Times New Roman" w:cs="Times New Roman"/>
          <w:sz w:val="20"/>
          <w:szCs w:val="20"/>
        </w:rPr>
        <w:t>. Chicago: University of Chicago Press.</w:t>
      </w:r>
    </w:p>
    <w:p w:rsidR="00D1050F" w:rsidRPr="00D1050F" w:rsidRDefault="00D1050F" w:rsidP="00285E76">
      <w:pPr>
        <w:spacing w:after="0" w:line="360" w:lineRule="auto"/>
        <w:rPr>
          <w:rFonts w:ascii="Times New Roman" w:hAnsi="Times New Roman" w:cs="Times New Roman"/>
          <w:sz w:val="20"/>
          <w:szCs w:val="20"/>
        </w:rPr>
      </w:pPr>
    </w:p>
    <w:p w:rsidR="00D1050F" w:rsidRPr="00D1050F" w:rsidRDefault="00D1050F" w:rsidP="00285E76">
      <w:pPr>
        <w:spacing w:after="0" w:line="360" w:lineRule="auto"/>
        <w:rPr>
          <w:rFonts w:ascii="Times New Roman" w:eastAsia="Times New Roman" w:hAnsi="Times New Roman" w:cs="Times New Roman"/>
          <w:sz w:val="20"/>
          <w:szCs w:val="20"/>
        </w:rPr>
      </w:pPr>
      <w:r w:rsidRPr="006B5C23">
        <w:rPr>
          <w:rFonts w:ascii="Times New Roman" w:eastAsia="Times New Roman" w:hAnsi="Times New Roman" w:cs="Times New Roman"/>
          <w:sz w:val="20"/>
          <w:szCs w:val="20"/>
        </w:rPr>
        <w:t xml:space="preserve">Luck, Georg. </w:t>
      </w:r>
      <w:r w:rsidRPr="006B5C23">
        <w:rPr>
          <w:rFonts w:ascii="Times New Roman" w:eastAsia="Times New Roman" w:hAnsi="Times New Roman" w:cs="Times New Roman"/>
          <w:i/>
          <w:iCs/>
          <w:sz w:val="20"/>
          <w:szCs w:val="20"/>
        </w:rPr>
        <w:t>Arcana Mundi: Magic and the Occult in the Greek and Roman Worlds</w:t>
      </w:r>
      <w:r w:rsidRPr="006B5C23">
        <w:rPr>
          <w:rFonts w:ascii="Times New Roman" w:eastAsia="Times New Roman" w:hAnsi="Times New Roman" w:cs="Times New Roman"/>
          <w:sz w:val="20"/>
          <w:szCs w:val="20"/>
        </w:rPr>
        <w:t>. Baltimore, MD: The Johns Hopkins University Press, 2006.</w:t>
      </w:r>
    </w:p>
    <w:p w:rsidR="00D1050F" w:rsidRPr="00D1050F" w:rsidRDefault="00D1050F" w:rsidP="00285E76">
      <w:pPr>
        <w:spacing w:after="0" w:line="360" w:lineRule="auto"/>
        <w:rPr>
          <w:rFonts w:ascii="Times New Roman" w:eastAsia="Times New Roman" w:hAnsi="Times New Roman" w:cs="Times New Roman"/>
          <w:sz w:val="20"/>
          <w:szCs w:val="20"/>
        </w:rPr>
      </w:pPr>
    </w:p>
    <w:p w:rsidR="00D1050F" w:rsidRPr="00D1050F" w:rsidRDefault="00D1050F" w:rsidP="00285E76">
      <w:pPr>
        <w:spacing w:after="0" w:line="360" w:lineRule="auto"/>
        <w:rPr>
          <w:rFonts w:ascii="Times New Roman" w:eastAsia="Times New Roman" w:hAnsi="Times New Roman" w:cs="Times New Roman"/>
          <w:sz w:val="20"/>
          <w:szCs w:val="20"/>
        </w:rPr>
      </w:pPr>
      <w:r w:rsidRPr="0000564D">
        <w:rPr>
          <w:rFonts w:ascii="Times New Roman" w:eastAsia="Times New Roman" w:hAnsi="Times New Roman" w:cs="Times New Roman"/>
          <w:sz w:val="20"/>
          <w:szCs w:val="20"/>
        </w:rPr>
        <w:t xml:space="preserve">Ogden, Daniel. </w:t>
      </w:r>
      <w:r w:rsidRPr="0000564D">
        <w:rPr>
          <w:rFonts w:ascii="Times New Roman" w:eastAsia="Times New Roman" w:hAnsi="Times New Roman" w:cs="Times New Roman"/>
          <w:i/>
          <w:iCs/>
          <w:sz w:val="20"/>
          <w:szCs w:val="20"/>
        </w:rPr>
        <w:t>Magic, Witchcraft, and Ghosts in the Greek and Roman Worlds: A Sourcebook</w:t>
      </w:r>
      <w:r w:rsidRPr="0000564D">
        <w:rPr>
          <w:rFonts w:ascii="Times New Roman" w:eastAsia="Times New Roman" w:hAnsi="Times New Roman" w:cs="Times New Roman"/>
          <w:sz w:val="20"/>
          <w:szCs w:val="20"/>
        </w:rPr>
        <w:t>. Oxford University Press, 2002.</w:t>
      </w:r>
    </w:p>
    <w:p w:rsidR="00D1050F" w:rsidRPr="0000564D" w:rsidRDefault="00D1050F" w:rsidP="00D1050F">
      <w:pPr>
        <w:spacing w:after="0" w:line="240" w:lineRule="auto"/>
        <w:rPr>
          <w:rFonts w:ascii="Times New Roman" w:eastAsia="Times New Roman" w:hAnsi="Times New Roman" w:cs="Times New Roman"/>
          <w:sz w:val="24"/>
          <w:szCs w:val="24"/>
        </w:rPr>
      </w:pPr>
    </w:p>
    <w:p w:rsidR="00D1050F" w:rsidRPr="006B5C23" w:rsidRDefault="00D1050F" w:rsidP="00D1050F">
      <w:pPr>
        <w:spacing w:after="0" w:line="240" w:lineRule="auto"/>
        <w:rPr>
          <w:rFonts w:ascii="Times New Roman" w:eastAsia="Times New Roman" w:hAnsi="Times New Roman" w:cs="Times New Roman"/>
          <w:sz w:val="20"/>
          <w:szCs w:val="20"/>
        </w:rPr>
      </w:pPr>
    </w:p>
    <w:p w:rsidR="00D1050F" w:rsidRPr="00D1050F" w:rsidRDefault="00D1050F" w:rsidP="00D1050F">
      <w:pPr>
        <w:rPr>
          <w:rFonts w:ascii="Times New Roman" w:hAnsi="Times New Roman" w:cs="Times New Roman"/>
          <w:b/>
          <w:sz w:val="24"/>
          <w:szCs w:val="24"/>
          <w:u w:val="single"/>
        </w:rPr>
      </w:pPr>
    </w:p>
    <w:p w:rsidR="00D1050F" w:rsidRDefault="00D1050F" w:rsidP="00D1050F">
      <w:pPr>
        <w:rPr>
          <w:rFonts w:ascii="Times New Roman" w:hAnsi="Times New Roman" w:cs="Times New Roman"/>
          <w:sz w:val="24"/>
          <w:szCs w:val="24"/>
        </w:rPr>
      </w:pPr>
    </w:p>
    <w:p w:rsidR="00D1050F" w:rsidRPr="00C455C1" w:rsidRDefault="00D1050F" w:rsidP="00D1050F">
      <w:pPr>
        <w:jc w:val="center"/>
        <w:rPr>
          <w:rFonts w:ascii="Times New Roman" w:hAnsi="Times New Roman" w:cs="Times New Roman"/>
          <w:sz w:val="24"/>
          <w:szCs w:val="24"/>
        </w:rPr>
      </w:pPr>
    </w:p>
    <w:sectPr w:rsidR="00D1050F" w:rsidRPr="00C455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261" w:rsidRDefault="00E43261" w:rsidP="00DC79A1">
      <w:pPr>
        <w:spacing w:after="0" w:line="240" w:lineRule="auto"/>
      </w:pPr>
      <w:r>
        <w:separator/>
      </w:r>
    </w:p>
  </w:endnote>
  <w:endnote w:type="continuationSeparator" w:id="0">
    <w:p w:rsidR="00E43261" w:rsidRDefault="00E43261" w:rsidP="00DC7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261" w:rsidRDefault="00E43261" w:rsidP="00DC79A1">
      <w:pPr>
        <w:spacing w:after="0" w:line="240" w:lineRule="auto"/>
      </w:pPr>
      <w:r>
        <w:separator/>
      </w:r>
    </w:p>
  </w:footnote>
  <w:footnote w:type="continuationSeparator" w:id="0">
    <w:p w:rsidR="00E43261" w:rsidRDefault="00E43261" w:rsidP="00DC79A1">
      <w:pPr>
        <w:spacing w:after="0" w:line="240" w:lineRule="auto"/>
      </w:pPr>
      <w:r>
        <w:continuationSeparator/>
      </w:r>
    </w:p>
  </w:footnote>
  <w:footnote w:id="1">
    <w:p w:rsidR="00DC79A1" w:rsidRPr="00133C81" w:rsidRDefault="00DC79A1" w:rsidP="00C455C1">
      <w:pPr>
        <w:rPr>
          <w:rFonts w:ascii="Times New Roman" w:hAnsi="Times New Roman" w:cs="Times New Roman"/>
          <w:sz w:val="20"/>
          <w:szCs w:val="20"/>
        </w:rPr>
      </w:pPr>
      <w:r w:rsidRPr="00133C81">
        <w:rPr>
          <w:rStyle w:val="FootnoteReference"/>
          <w:rFonts w:ascii="Times New Roman" w:hAnsi="Times New Roman" w:cs="Times New Roman"/>
          <w:sz w:val="20"/>
          <w:szCs w:val="20"/>
        </w:rPr>
        <w:footnoteRef/>
      </w:r>
      <w:r w:rsidRPr="00133C81">
        <w:rPr>
          <w:rFonts w:ascii="Times New Roman" w:hAnsi="Times New Roman" w:cs="Times New Roman"/>
          <w:sz w:val="20"/>
          <w:szCs w:val="20"/>
        </w:rPr>
        <w:t xml:space="preserve">  G. Luck, </w:t>
      </w:r>
      <w:r w:rsidRPr="00133C81">
        <w:rPr>
          <w:rFonts w:ascii="Times New Roman" w:hAnsi="Times New Roman" w:cs="Times New Roman"/>
          <w:i/>
          <w:sz w:val="20"/>
          <w:szCs w:val="20"/>
        </w:rPr>
        <w:t>Arcana Mundi: Magic and the Occult in the Greek and Roman Worlds: A Collection of Ancient Texts</w:t>
      </w:r>
      <w:r w:rsidRPr="00133C81">
        <w:rPr>
          <w:rFonts w:ascii="Times New Roman" w:hAnsi="Times New Roman" w:cs="Times New Roman"/>
          <w:sz w:val="20"/>
          <w:szCs w:val="20"/>
        </w:rPr>
        <w:t>. pp. 197-98, 200-202.</w:t>
      </w:r>
    </w:p>
  </w:footnote>
  <w:footnote w:id="2">
    <w:p w:rsidR="001608E0" w:rsidRDefault="001608E0">
      <w:pPr>
        <w:pStyle w:val="FootnoteText"/>
      </w:pPr>
      <w:r>
        <w:rPr>
          <w:rStyle w:val="FootnoteReference"/>
        </w:rPr>
        <w:footnoteRef/>
      </w:r>
      <w:r>
        <w:t xml:space="preserve"> </w:t>
      </w:r>
      <w:r w:rsidRPr="00133C81">
        <w:rPr>
          <w:rFonts w:ascii="Times New Roman" w:hAnsi="Times New Roman" w:cs="Times New Roman"/>
        </w:rPr>
        <w:t xml:space="preserve">G. Luck, </w:t>
      </w:r>
      <w:r w:rsidRPr="00133C81">
        <w:rPr>
          <w:rFonts w:ascii="Times New Roman" w:hAnsi="Times New Roman" w:cs="Times New Roman"/>
          <w:i/>
        </w:rPr>
        <w:t>Arcana Mundi: Magic and the Occult in the Greek and Roman Worlds: A Collection of Ancient Texts</w:t>
      </w:r>
      <w:r w:rsidRPr="00133C81">
        <w:rPr>
          <w:rFonts w:ascii="Times New Roman" w:hAnsi="Times New Roman" w:cs="Times New Roman"/>
        </w:rPr>
        <w:t xml:space="preserve">. </w:t>
      </w:r>
      <w:r>
        <w:rPr>
          <w:rFonts w:ascii="Times New Roman" w:hAnsi="Times New Roman" w:cs="Times New Roman"/>
        </w:rPr>
        <w:t>pp. 56</w:t>
      </w:r>
    </w:p>
  </w:footnote>
  <w:footnote w:id="3">
    <w:p w:rsidR="00C455C1" w:rsidRPr="00133C81" w:rsidRDefault="00C455C1">
      <w:pPr>
        <w:pStyle w:val="FootnoteText"/>
        <w:rPr>
          <w:rFonts w:ascii="Times New Roman" w:hAnsi="Times New Roman" w:cs="Times New Roman"/>
        </w:rPr>
      </w:pPr>
      <w:r w:rsidRPr="00133C81">
        <w:rPr>
          <w:rStyle w:val="FootnoteReference"/>
          <w:rFonts w:ascii="Times New Roman" w:hAnsi="Times New Roman" w:cs="Times New Roman"/>
        </w:rPr>
        <w:footnoteRef/>
      </w:r>
      <w:r w:rsidRPr="00133C81">
        <w:rPr>
          <w:rFonts w:ascii="Times New Roman" w:hAnsi="Times New Roman" w:cs="Times New Roman"/>
        </w:rPr>
        <w:t xml:space="preserve"> D. Ogden, </w:t>
      </w:r>
      <w:r w:rsidRPr="00133C81">
        <w:rPr>
          <w:rFonts w:ascii="Times New Roman" w:hAnsi="Times New Roman" w:cs="Times New Roman"/>
          <w:i/>
        </w:rPr>
        <w:t>Magic, Witchcraft, and Ghosts in the Greek and Roman Worlds: A Sourcebook</w:t>
      </w:r>
      <w:r w:rsidRPr="00133C81">
        <w:rPr>
          <w:rFonts w:ascii="Times New Roman" w:hAnsi="Times New Roman" w:cs="Times New Roman"/>
        </w:rPr>
        <w:t>, pp. 94-99</w:t>
      </w:r>
    </w:p>
  </w:footnote>
  <w:footnote w:id="4">
    <w:p w:rsidR="00133C81" w:rsidRPr="00133C81" w:rsidRDefault="00133C81">
      <w:pPr>
        <w:pStyle w:val="FootnoteText"/>
        <w:rPr>
          <w:rFonts w:ascii="Times New Roman" w:hAnsi="Times New Roman" w:cs="Times New Roman"/>
        </w:rPr>
      </w:pPr>
      <w:r w:rsidRPr="00133C81">
        <w:rPr>
          <w:rStyle w:val="FootnoteReference"/>
          <w:rFonts w:ascii="Times New Roman" w:hAnsi="Times New Roman" w:cs="Times New Roman"/>
        </w:rPr>
        <w:footnoteRef/>
      </w:r>
      <w:r w:rsidRPr="00133C81">
        <w:rPr>
          <w:rFonts w:ascii="Times New Roman" w:hAnsi="Times New Roman" w:cs="Times New Roman"/>
        </w:rPr>
        <w:t xml:space="preserve"> Homer, Richmond Lattimore, and Richard P. Martin. </w:t>
      </w:r>
      <w:r w:rsidRPr="00133C81">
        <w:rPr>
          <w:rFonts w:ascii="Times New Roman" w:hAnsi="Times New Roman" w:cs="Times New Roman"/>
          <w:i/>
          <w:iCs/>
        </w:rPr>
        <w:t>The Iliad of Homer</w:t>
      </w:r>
      <w:r w:rsidRPr="00133C81">
        <w:rPr>
          <w:rFonts w:ascii="Times New Roman" w:hAnsi="Times New Roman" w:cs="Times New Roman"/>
        </w:rPr>
        <w:t>, pp</w:t>
      </w:r>
      <w:r w:rsidR="00800899">
        <w:rPr>
          <w:rFonts w:ascii="Times New Roman" w:hAnsi="Times New Roman" w:cs="Times New Roman"/>
        </w:rPr>
        <w:t>.</w:t>
      </w:r>
      <w:r w:rsidRPr="00133C81">
        <w:rPr>
          <w:rFonts w:ascii="Times New Roman" w:hAnsi="Times New Roman" w:cs="Times New Roman"/>
        </w:rPr>
        <w:t xml:space="preserve"> 744-745</w:t>
      </w:r>
    </w:p>
  </w:footnote>
  <w:footnote w:id="5">
    <w:p w:rsidR="002A673A" w:rsidRPr="00C472C8" w:rsidRDefault="002A673A">
      <w:pPr>
        <w:pStyle w:val="FootnoteText"/>
        <w:rPr>
          <w:rFonts w:ascii="Times New Roman" w:hAnsi="Times New Roman" w:cs="Times New Roman"/>
        </w:rPr>
      </w:pPr>
      <w:r>
        <w:rPr>
          <w:rStyle w:val="FootnoteReference"/>
        </w:rPr>
        <w:footnoteRef/>
      </w:r>
      <w:r>
        <w:t xml:space="preserve"> </w:t>
      </w:r>
      <w:r w:rsidRPr="00C472C8">
        <w:rPr>
          <w:rFonts w:ascii="Times New Roman" w:hAnsi="Times New Roman" w:cs="Times New Roman"/>
        </w:rPr>
        <w:t>George E. Dimock, The Unity of the Odyssey, pp 274</w:t>
      </w:r>
    </w:p>
  </w:footnote>
  <w:footnote w:id="6">
    <w:p w:rsidR="00A623C8" w:rsidRDefault="00A623C8">
      <w:pPr>
        <w:pStyle w:val="FootnoteText"/>
      </w:pPr>
      <w:r w:rsidRPr="00133C81">
        <w:rPr>
          <w:rStyle w:val="FootnoteReference"/>
          <w:rFonts w:ascii="Times New Roman" w:hAnsi="Times New Roman" w:cs="Times New Roman"/>
        </w:rPr>
        <w:footnoteRef/>
      </w:r>
      <w:r w:rsidRPr="00133C81">
        <w:rPr>
          <w:rFonts w:ascii="Times New Roman" w:hAnsi="Times New Roman" w:cs="Times New Roman"/>
        </w:rPr>
        <w:t xml:space="preserve"> </w:t>
      </w:r>
      <w:r w:rsidRPr="006B5C23">
        <w:rPr>
          <w:rFonts w:ascii="Times New Roman" w:hAnsi="Times New Roman" w:cs="Times New Roman"/>
        </w:rPr>
        <w:t>Luck, Georg. Arcana Mundi: Magic and the Occult in the Greek and Roman Worlds</w:t>
      </w:r>
      <w:r w:rsidRPr="00133C81">
        <w:rPr>
          <w:rFonts w:ascii="Times New Roman" w:hAnsi="Times New Roman" w:cs="Times New Roman"/>
        </w:rPr>
        <w:t>, pp. 298</w:t>
      </w:r>
    </w:p>
  </w:footnote>
  <w:footnote w:id="7">
    <w:p w:rsidR="00A623C8" w:rsidRDefault="00A623C8">
      <w:pPr>
        <w:pStyle w:val="FootnoteText"/>
      </w:pPr>
      <w:r>
        <w:rPr>
          <w:rStyle w:val="FootnoteReference"/>
        </w:rPr>
        <w:footnoteRef/>
      </w:r>
      <w:r>
        <w:t xml:space="preserve"> </w:t>
      </w:r>
      <w:r w:rsidR="00236077" w:rsidRPr="00C455C1">
        <w:rPr>
          <w:rFonts w:ascii="Times New Roman" w:hAnsi="Times New Roman" w:cs="Times New Roman"/>
        </w:rPr>
        <w:t xml:space="preserve">G. Luck, </w:t>
      </w:r>
      <w:r w:rsidR="00236077" w:rsidRPr="00C455C1">
        <w:rPr>
          <w:rFonts w:ascii="Times New Roman" w:hAnsi="Times New Roman" w:cs="Times New Roman"/>
          <w:i/>
        </w:rPr>
        <w:t>Arcana Mundi: Magic and the Occult in the Greek and Roman Worlds: A Collection of Ancient Texts</w:t>
      </w:r>
      <w:r w:rsidR="00236077" w:rsidRPr="00C455C1">
        <w:rPr>
          <w:rFonts w:ascii="Times New Roman" w:hAnsi="Times New Roman" w:cs="Times New Roman"/>
        </w:rPr>
        <w:t>. pp. 197-98, 200-202.</w:t>
      </w:r>
    </w:p>
  </w:footnote>
  <w:footnote w:id="8">
    <w:p w:rsidR="00A8758F" w:rsidRPr="00A8758F" w:rsidRDefault="00A8758F">
      <w:pPr>
        <w:pStyle w:val="FootnoteText"/>
        <w:rPr>
          <w:rFonts w:ascii="Times New Roman" w:eastAsia="Times New Roman" w:hAnsi="Times New Roman" w:cs="Times New Roman"/>
        </w:rPr>
      </w:pPr>
      <w:r>
        <w:rPr>
          <w:rStyle w:val="FootnoteReference"/>
        </w:rPr>
        <w:footnoteRef/>
      </w:r>
      <w:r>
        <w:t xml:space="preserve"> </w:t>
      </w:r>
      <w:r w:rsidRPr="0000564D">
        <w:rPr>
          <w:rFonts w:ascii="Times New Roman" w:eastAsia="Times New Roman" w:hAnsi="Times New Roman" w:cs="Times New Roman"/>
        </w:rPr>
        <w:t xml:space="preserve">Ogden, Daniel. </w:t>
      </w:r>
      <w:r w:rsidRPr="0000564D">
        <w:rPr>
          <w:rFonts w:ascii="Times New Roman" w:eastAsia="Times New Roman" w:hAnsi="Times New Roman" w:cs="Times New Roman"/>
          <w:i/>
          <w:iCs/>
        </w:rPr>
        <w:t>Magic, Witchcraft, and Ghosts in the Greek and Roman Worlds: A Sourcebook</w:t>
      </w:r>
      <w:r>
        <w:rPr>
          <w:rFonts w:ascii="Times New Roman" w:eastAsia="Times New Roman" w:hAnsi="Times New Roman" w:cs="Times New Roman"/>
        </w:rPr>
        <w:t>, pp. 248</w:t>
      </w:r>
    </w:p>
  </w:footnote>
  <w:footnote w:id="9">
    <w:p w:rsidR="00A8758F" w:rsidRPr="00A8758F" w:rsidRDefault="00A8758F">
      <w:pPr>
        <w:pStyle w:val="FootnoteText"/>
        <w:rPr>
          <w:rFonts w:ascii="Times New Roman" w:hAnsi="Times New Roman" w:cs="Times New Roman"/>
        </w:rPr>
      </w:pPr>
      <w:r w:rsidRPr="00A8758F">
        <w:rPr>
          <w:rStyle w:val="FootnoteReference"/>
          <w:rFonts w:ascii="Times New Roman" w:hAnsi="Times New Roman" w:cs="Times New Roman"/>
        </w:rPr>
        <w:footnoteRef/>
      </w:r>
      <w:r w:rsidRPr="00A8758F">
        <w:rPr>
          <w:rFonts w:ascii="Times New Roman" w:hAnsi="Times New Roman" w:cs="Times New Roman"/>
        </w:rPr>
        <w:t xml:space="preserve"> </w:t>
      </w:r>
      <w:proofErr w:type="spellStart"/>
      <w:r w:rsidRPr="0000564D">
        <w:rPr>
          <w:rFonts w:ascii="Times New Roman" w:eastAsia="Times New Roman" w:hAnsi="Times New Roman" w:cs="Times New Roman"/>
        </w:rPr>
        <w:t>Gager</w:t>
      </w:r>
      <w:proofErr w:type="spellEnd"/>
      <w:r w:rsidRPr="0000564D">
        <w:rPr>
          <w:rFonts w:ascii="Times New Roman" w:eastAsia="Times New Roman" w:hAnsi="Times New Roman" w:cs="Times New Roman"/>
        </w:rPr>
        <w:t xml:space="preserve">, J. 1992. </w:t>
      </w:r>
      <w:r w:rsidRPr="0000564D">
        <w:rPr>
          <w:rFonts w:ascii="Times New Roman" w:eastAsia="Times New Roman" w:hAnsi="Times New Roman" w:cs="Times New Roman"/>
          <w:i/>
        </w:rPr>
        <w:t>Curse Tablets and Binding Spells form the Ancient World</w:t>
      </w:r>
      <w:r w:rsidRPr="0000564D">
        <w:rPr>
          <w:rFonts w:ascii="Times New Roman" w:eastAsia="Times New Roman" w:hAnsi="Times New Roman" w:cs="Times New Roman"/>
        </w:rPr>
        <w:t>. Oxford.</w:t>
      </w:r>
    </w:p>
  </w:footnote>
  <w:footnote w:id="10">
    <w:p w:rsidR="00A8758F" w:rsidRPr="0073159C" w:rsidRDefault="00A8758F">
      <w:pPr>
        <w:pStyle w:val="FootnoteText"/>
        <w:rPr>
          <w:rFonts w:ascii="Times New Roman" w:eastAsia="Times New Roman" w:hAnsi="Times New Roman" w:cs="Times New Roman"/>
        </w:rPr>
      </w:pPr>
      <w:r w:rsidRPr="00A8758F">
        <w:rPr>
          <w:rStyle w:val="FootnoteReference"/>
          <w:rFonts w:ascii="Times New Roman" w:hAnsi="Times New Roman" w:cs="Times New Roman"/>
        </w:rPr>
        <w:footnoteRef/>
      </w:r>
      <w:r w:rsidRPr="00A8758F">
        <w:rPr>
          <w:rFonts w:ascii="Times New Roman" w:hAnsi="Times New Roman" w:cs="Times New Roman"/>
        </w:rPr>
        <w:t xml:space="preserve"> </w:t>
      </w:r>
      <w:r w:rsidRPr="0000564D">
        <w:rPr>
          <w:rFonts w:ascii="Times New Roman" w:eastAsia="Times New Roman" w:hAnsi="Times New Roman" w:cs="Times New Roman"/>
        </w:rPr>
        <w:t xml:space="preserve">Ogden, Daniel. </w:t>
      </w:r>
      <w:r w:rsidRPr="0000564D">
        <w:rPr>
          <w:rFonts w:ascii="Times New Roman" w:eastAsia="Times New Roman" w:hAnsi="Times New Roman" w:cs="Times New Roman"/>
          <w:i/>
          <w:iCs/>
        </w:rPr>
        <w:t>Magic, Witchcraft, and Ghosts in the Greek and Roman Worlds: A Sourcebook</w:t>
      </w:r>
      <w:r w:rsidR="0073159C">
        <w:rPr>
          <w:rFonts w:ascii="Times New Roman" w:eastAsia="Times New Roman" w:hAnsi="Times New Roman" w:cs="Times New Roman"/>
        </w:rPr>
        <w:t>, pp. 267</w:t>
      </w:r>
    </w:p>
  </w:footnote>
  <w:footnote w:id="11">
    <w:p w:rsidR="0073159C" w:rsidRDefault="0073159C">
      <w:pPr>
        <w:pStyle w:val="FootnoteText"/>
      </w:pPr>
      <w:r>
        <w:rPr>
          <w:rStyle w:val="FootnoteReference"/>
        </w:rPr>
        <w:footnoteRef/>
      </w:r>
      <w:r>
        <w:t xml:space="preserve"> </w:t>
      </w:r>
      <w:r w:rsidRPr="0000564D">
        <w:rPr>
          <w:rFonts w:ascii="Times New Roman" w:eastAsia="Times New Roman" w:hAnsi="Times New Roman" w:cs="Times New Roman"/>
        </w:rPr>
        <w:t xml:space="preserve">Ogden, Daniel. </w:t>
      </w:r>
      <w:r w:rsidRPr="0000564D">
        <w:rPr>
          <w:rFonts w:ascii="Times New Roman" w:eastAsia="Times New Roman" w:hAnsi="Times New Roman" w:cs="Times New Roman"/>
          <w:i/>
          <w:iCs/>
        </w:rPr>
        <w:t>Magic, Witchcraft, and Ghosts in the Greek and Roman Worlds: A Sourcebook</w:t>
      </w:r>
      <w:r>
        <w:rPr>
          <w:rFonts w:ascii="Times New Roman" w:eastAsia="Times New Roman" w:hAnsi="Times New Roman" w:cs="Times New Roman"/>
        </w:rPr>
        <w:t>, pp. 248</w:t>
      </w:r>
    </w:p>
  </w:footnote>
  <w:footnote w:id="12">
    <w:p w:rsidR="0073159C" w:rsidRDefault="0073159C">
      <w:pPr>
        <w:pStyle w:val="FootnoteText"/>
      </w:pPr>
      <w:r>
        <w:rPr>
          <w:rStyle w:val="FootnoteReference"/>
        </w:rPr>
        <w:footnoteRef/>
      </w:r>
      <w:r>
        <w:t xml:space="preserve"> </w:t>
      </w:r>
      <w:r w:rsidRPr="0000564D">
        <w:rPr>
          <w:rFonts w:ascii="Times New Roman" w:eastAsia="Times New Roman" w:hAnsi="Times New Roman" w:cs="Times New Roman"/>
        </w:rPr>
        <w:t xml:space="preserve">Ogden, Daniel. </w:t>
      </w:r>
      <w:r w:rsidRPr="0000564D">
        <w:rPr>
          <w:rFonts w:ascii="Times New Roman" w:eastAsia="Times New Roman" w:hAnsi="Times New Roman" w:cs="Times New Roman"/>
          <w:i/>
          <w:iCs/>
        </w:rPr>
        <w:t>Magic, Witchcraft, and Ghosts in the Greek and Roman Worlds: A Sourcebook</w:t>
      </w:r>
      <w:r>
        <w:rPr>
          <w:rFonts w:ascii="Times New Roman" w:eastAsia="Times New Roman" w:hAnsi="Times New Roman" w:cs="Times New Roman"/>
        </w:rPr>
        <w:t>, pp. 48</w:t>
      </w:r>
    </w:p>
  </w:footnote>
  <w:footnote w:id="13">
    <w:p w:rsidR="00133C81" w:rsidRDefault="00133C81" w:rsidP="00133C81">
      <w:pPr>
        <w:spacing w:after="0" w:line="240" w:lineRule="auto"/>
        <w:rPr>
          <w:rFonts w:ascii="Times New Roman" w:eastAsia="Times New Roman" w:hAnsi="Times New Roman" w:cs="Times New Roman"/>
          <w:sz w:val="24"/>
          <w:szCs w:val="24"/>
        </w:rPr>
      </w:pPr>
      <w:r>
        <w:rPr>
          <w:rStyle w:val="FootnoteReference"/>
        </w:rPr>
        <w:footnoteRef/>
      </w:r>
      <w:r>
        <w:t xml:space="preserve"> </w:t>
      </w:r>
      <w:proofErr w:type="spellStart"/>
      <w:r w:rsidRPr="0000564D">
        <w:rPr>
          <w:rFonts w:ascii="Times New Roman" w:eastAsia="Times New Roman" w:hAnsi="Times New Roman" w:cs="Times New Roman"/>
          <w:i/>
          <w:sz w:val="20"/>
          <w:szCs w:val="20"/>
        </w:rPr>
        <w:t>Gager</w:t>
      </w:r>
      <w:proofErr w:type="spellEnd"/>
      <w:r w:rsidRPr="0000564D">
        <w:rPr>
          <w:rFonts w:ascii="Times New Roman" w:eastAsia="Times New Roman" w:hAnsi="Times New Roman" w:cs="Times New Roman"/>
          <w:i/>
          <w:sz w:val="20"/>
          <w:szCs w:val="20"/>
        </w:rPr>
        <w:t>, J. 1992. Curse Tablets and Binding Spells form the Ancient World. Oxford.</w:t>
      </w:r>
    </w:p>
    <w:p w:rsidR="00133C81" w:rsidRDefault="00133C81">
      <w:pPr>
        <w:pStyle w:val="FootnoteText"/>
      </w:pPr>
    </w:p>
  </w:footnote>
  <w:footnote w:id="14">
    <w:p w:rsidR="00800899" w:rsidRDefault="00800899">
      <w:pPr>
        <w:pStyle w:val="FootnoteText"/>
      </w:pPr>
      <w:r>
        <w:rPr>
          <w:rStyle w:val="FootnoteReference"/>
        </w:rPr>
        <w:footnoteRef/>
      </w:r>
      <w:r>
        <w:t xml:space="preserve"> </w:t>
      </w:r>
      <w:r w:rsidRPr="00C455C1">
        <w:rPr>
          <w:rFonts w:ascii="Times New Roman" w:hAnsi="Times New Roman" w:cs="Times New Roman"/>
        </w:rPr>
        <w:t xml:space="preserve">G. Luck, </w:t>
      </w:r>
      <w:r w:rsidRPr="00C455C1">
        <w:rPr>
          <w:rFonts w:ascii="Times New Roman" w:hAnsi="Times New Roman" w:cs="Times New Roman"/>
          <w:i/>
        </w:rPr>
        <w:t>Arcana Mundi: Magic and the Occult in the Greek and Roman Worlds: A Collection of Ancient Texts</w:t>
      </w:r>
      <w:r w:rsidRPr="00C455C1">
        <w:rPr>
          <w:rFonts w:ascii="Times New Roman" w:hAnsi="Times New Roman" w:cs="Times New Roman"/>
        </w:rPr>
        <w:t xml:space="preserve">. pp. </w:t>
      </w:r>
      <w:r>
        <w:rPr>
          <w:rFonts w:ascii="Times New Roman" w:hAnsi="Times New Roman" w:cs="Times New Roman"/>
        </w:rPr>
        <w:t>56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420"/>
    <w:rsid w:val="00133C81"/>
    <w:rsid w:val="001608E0"/>
    <w:rsid w:val="00236077"/>
    <w:rsid w:val="00285E76"/>
    <w:rsid w:val="002A673A"/>
    <w:rsid w:val="002C0162"/>
    <w:rsid w:val="003853B9"/>
    <w:rsid w:val="004922B8"/>
    <w:rsid w:val="00577E02"/>
    <w:rsid w:val="006077D8"/>
    <w:rsid w:val="006566D3"/>
    <w:rsid w:val="006B7605"/>
    <w:rsid w:val="0073159C"/>
    <w:rsid w:val="00747282"/>
    <w:rsid w:val="00762929"/>
    <w:rsid w:val="00797D6C"/>
    <w:rsid w:val="007B6237"/>
    <w:rsid w:val="00800899"/>
    <w:rsid w:val="0082012A"/>
    <w:rsid w:val="00823892"/>
    <w:rsid w:val="008E387B"/>
    <w:rsid w:val="009114EB"/>
    <w:rsid w:val="009633ED"/>
    <w:rsid w:val="00A623C8"/>
    <w:rsid w:val="00A82F61"/>
    <w:rsid w:val="00A8758F"/>
    <w:rsid w:val="00BA0420"/>
    <w:rsid w:val="00C455C1"/>
    <w:rsid w:val="00C472C8"/>
    <w:rsid w:val="00C87021"/>
    <w:rsid w:val="00D1050F"/>
    <w:rsid w:val="00D7437B"/>
    <w:rsid w:val="00D97D90"/>
    <w:rsid w:val="00DC79A1"/>
    <w:rsid w:val="00E43261"/>
    <w:rsid w:val="00ED63A9"/>
    <w:rsid w:val="00F71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C79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79A1"/>
    <w:rPr>
      <w:sz w:val="20"/>
      <w:szCs w:val="20"/>
    </w:rPr>
  </w:style>
  <w:style w:type="character" w:styleId="FootnoteReference">
    <w:name w:val="footnote reference"/>
    <w:basedOn w:val="DefaultParagraphFont"/>
    <w:uiPriority w:val="99"/>
    <w:semiHidden/>
    <w:unhideWhenUsed/>
    <w:rsid w:val="00DC79A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C79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79A1"/>
    <w:rPr>
      <w:sz w:val="20"/>
      <w:szCs w:val="20"/>
    </w:rPr>
  </w:style>
  <w:style w:type="character" w:styleId="FootnoteReference">
    <w:name w:val="footnote reference"/>
    <w:basedOn w:val="DefaultParagraphFont"/>
    <w:uiPriority w:val="99"/>
    <w:semiHidden/>
    <w:unhideWhenUsed/>
    <w:rsid w:val="00DC79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5C223-759C-4540-A701-E8B5B9D8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Kylie Surgot</dc:creator>
  <cp:keywords/>
  <dc:description/>
  <cp:lastModifiedBy>Ataraxia X</cp:lastModifiedBy>
  <cp:revision>19</cp:revision>
  <dcterms:created xsi:type="dcterms:W3CDTF">2017-08-19T16:37:00Z</dcterms:created>
  <dcterms:modified xsi:type="dcterms:W3CDTF">2017-09-07T00:00:00Z</dcterms:modified>
</cp:coreProperties>
</file>