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E79"/>
        </w:rPr>
        <w:t>P01 - Classificacao de Incidentes - Material do Professor</w:t>
      </w:r>
    </w:p>
    <w:p>
      <w:r>
        <w:rPr>
          <w:rFonts w:ascii="Calibri" w:hAnsi="Calibri"/>
          <w:b w:val="0"/>
          <w:i/>
          <w:sz w:val="22"/>
        </w:rPr>
        <w:t>Resposta a Incidentes - ISG010</w:t>
      </w:r>
    </w:p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1. Lista de 15 Incidentes Reais Brasileiros</w:t>
      </w:r>
    </w:p>
    <w:p>
      <w:r>
        <w:rPr>
          <w:rFonts w:ascii="Calibri" w:hAnsi="Calibri"/>
          <w:b w:val="0"/>
          <w:i w:val="0"/>
          <w:sz w:val="22"/>
        </w:rPr>
        <w:t>Tabela de incidentes com gabarito: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Caso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Descricao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Categoria CERT.br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Severidade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Vetor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Escalar?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STJ (2020)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Ransomware atacou sistemas do Superior Tribunal de Justica. Sistemas ficaram offline por semanas. Dados de processos expostos.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Invasao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Ransomware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Renner (2021)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Vazamento de dados de clientes da Lojas Renner. Dados pessoais expostos em servidor sem protecao.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Vazamento de dados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Configuracao inadequada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Serasa (2021)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Exposicao de dados de 220 milhoes de brasileiros em servidor Elasticsearch sem autenticacao.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Vazamento de dados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Configuracao inadequada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ClimaInfo (2022)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Vazamento de dados de 223 milhoes de CPFs. Dados vendidos em forum hacker.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Fraude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Invasao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Gol Linhas Aereas (2023)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Ataque ransomware afetou sistemas de check-in e operacoes. Voos cancelados.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Codigo malicioso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Ransomware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Hospital de Brasilia (2022)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Ransomware paralisou sistemas hospitalares. Cirurgias canceladas.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Codigo malicioso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Critica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Ransomware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Prefeitura de Recife (2021)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Ataque de ransomware paralisou servicos publicos por semanas.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Codigo malicioso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Ransomware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Banco Central (2021)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Tentativa de invasao ao sistema do PIX detectada e bloqueada.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Tentativa de invasao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Exploracao de vulnerabilidade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Empresa de logistica (2023)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Phishing direcionado resultou em acesso a sistemas internos.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Invasao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Phishing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Universidade Federal (2022)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Mineracao de criptomoedas em servidores da universidade.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Uso indevido de recursos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Malware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Nao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E-commerce pequeno (2023)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Skimming em pagina de checkout capturou dados de cartoes.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Fraude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Invasao de aplicacao web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Operadora de saude (2022)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Funcionario vendeu dados de pacientes para terceiros.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Uso indevido de recursos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Alta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Insider threat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Startup fintech (2023)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API sem autenticacao expôs dados de transacoes.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Vazamento de dados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Configuracao inadequada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Sim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Escola publica (2023)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Site defaced com mensagem politica.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Defacement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Baixa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Exploracao de vulnerabilidade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Nao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Industria (2022)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Ataque DDoS derrubou site e sistemas de vendas por 48h.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Atacantes de disponibilidade (DoS)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Media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DDoS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Sim</w:t>
            </w:r>
          </w:p>
        </w:tc>
      </w:tr>
    </w:tbl>
    <w:p>
      <w:r>
        <w:rPr>
          <w:color w:val="999999"/>
          <w:sz w:val="16"/>
        </w:rPr>
        <w:t>________________________________________________________________________________</w:t>
      </w:r>
    </w:p>
    <w:p>
      <w:pPr>
        <w:pStyle w:val="Heading1"/>
      </w:pPr>
      <w:r>
        <w:t>2. Dicas de Triagem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Priorizar incidentes com impacto em dados pessoais (LGPD)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Ransomware em infraestrutura critica = sempre escalação imediata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Vazamento de dados em larga escala = escalação + notificacao ANPD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Incidentes de baixa severidade podem ser tratados sem escalação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Tempo estimado: 50 minutos</w:t>
      </w:r>
    </w:p>
    <w:p>
      <w:pPr>
        <w:pStyle w:val="Heading1"/>
      </w:pPr>
      <w:r>
        <w:t>3. Criterios de Avaliacao Detalhados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Categoria CERT.br (3,0 pts): ate 3 erros = nota cheia; 4-6 erros = 1,5; mais de 6 = 0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Severidade (2,5 pts): coerencia com impacto descrito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Vetor (2,0 pts): identificacao correta do vetor de ataque</w:t>
      </w:r>
    </w:p>
    <w:p>
      <w:pPr>
        <w:pStyle w:val="ListBullet"/>
        <w:ind w:left="360"/>
      </w:pPr>
      <w:r>
        <w:rPr>
          <w:rFonts w:ascii="Calibri" w:hAnsi="Calibri"/>
          <w:sz w:val="22"/>
        </w:rPr>
        <w:t>Escalação (2,5 pts): decisao logica com justificativa pertinente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