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P03 - Estrutura do CSIRT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Objetivo</w:t>
      </w:r>
    </w:p>
    <w:p>
      <w:r>
        <w:rPr>
          <w:rFonts w:ascii="Calibri" w:hAnsi="Calibri"/>
          <w:b w:val="0"/>
          <w:i w:val="0"/>
          <w:sz w:val="22"/>
        </w:rPr>
        <w:t>Desenvolver capacidade de planejar e estruturar um CSIRT (Computer Security Incident Response Team) seguindo as melhores praticas do FIRST e a RFC 2350.</w:t>
      </w:r>
    </w:p>
    <w:p>
      <w:pPr>
        <w:pStyle w:val="Heading1"/>
      </w:pPr>
      <w:r>
        <w:t>2. Cenario</w:t>
      </w:r>
    </w:p>
    <w:p>
      <w:r>
        <w:rPr>
          <w:rFonts w:ascii="Calibri" w:hAnsi="Calibri"/>
          <w:b w:val="0"/>
          <w:i w:val="0"/>
          <w:sz w:val="22"/>
        </w:rPr>
        <w:t>O FinBank S.A. e um banco digital com as seguintes caracteristicas: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500 funcionarios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Operacao 24x7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Regulado pelo BACEN (Resolucao 4.893)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Sistemas criticos: internet banking, app mobile, API open banking, core bancario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Nao possui equipe formal de resposta a incidentes</w:t>
      </w:r>
    </w:p>
    <w:p>
      <w:pPr>
        <w:pStyle w:val="Heading1"/>
      </w:pPr>
      <w:r>
        <w:t>3. Tarefas</w:t>
      </w:r>
    </w:p>
    <w:p>
      <w:pPr>
        <w:pStyle w:val="ListNumber"/>
      </w:pPr>
      <w:r>
        <w:rPr>
          <w:rFonts w:ascii="Calibri" w:hAnsi="Calibri"/>
          <w:sz w:val="22"/>
        </w:rPr>
        <w:t>Definir a constituency do CSIRT (quem sera atendido).</w:t>
      </w:r>
    </w:p>
    <w:p>
      <w:pPr>
        <w:pStyle w:val="ListNumber"/>
      </w:pPr>
      <w:r>
        <w:rPr>
          <w:rFonts w:ascii="Calibri" w:hAnsi="Calibri"/>
          <w:sz w:val="22"/>
        </w:rPr>
        <w:t>Definir os servicos minimos conforme framework FIRST.</w:t>
      </w:r>
    </w:p>
    <w:p>
      <w:pPr>
        <w:pStyle w:val="ListNumber"/>
      </w:pPr>
      <w:r>
        <w:rPr>
          <w:rFonts w:ascii="Calibri" w:hAnsi="Calibri"/>
          <w:sz w:val="22"/>
        </w:rPr>
        <w:t>Propor a estrutura da equipe (cargos, quantidade de pessoas, turnos).</w:t>
      </w:r>
    </w:p>
    <w:p>
      <w:pPr>
        <w:pStyle w:val="ListNumber"/>
      </w:pPr>
      <w:r>
        <w:rPr>
          <w:rFonts w:ascii="Calibri" w:hAnsi="Calibri"/>
          <w:sz w:val="22"/>
        </w:rPr>
        <w:t>Definir a hierarquia de reporte (para quem o CSIRT reporta).</w:t>
      </w:r>
    </w:p>
    <w:p>
      <w:pPr>
        <w:pStyle w:val="ListNumber"/>
      </w:pPr>
      <w:r>
        <w:rPr>
          <w:rFonts w:ascii="Calibri" w:hAnsi="Calibri"/>
          <w:sz w:val="22"/>
        </w:rPr>
        <w:t>Rascunhar um documento no formato RFC 2350 para o CSIRT do FinBank.</w:t>
      </w:r>
    </w:p>
    <w:p>
      <w:pPr>
        <w:pStyle w:val="Heading1"/>
      </w:pPr>
      <w:r>
        <w:t>4. Entregavel</w:t>
      </w:r>
    </w:p>
    <w:p>
      <w:r>
        <w:rPr>
          <w:rFonts w:ascii="Calibri" w:hAnsi="Calibri"/>
          <w:b w:val="0"/>
          <w:i w:val="0"/>
          <w:sz w:val="22"/>
        </w:rPr>
        <w:t>Documento de 2 paginas com a estrutura do CSIRT e planilha P03_Estrutura_CSIRT.xlsx preenchida.</w:t>
      </w:r>
    </w:p>
    <w:p>
      <w:r>
        <w:rPr>
          <w:rFonts w:ascii="Calibri" w:hAnsi="Calibri"/>
          <w:b w:val="0"/>
          <w:i/>
          <w:sz w:val="22"/>
        </w:rPr>
        <w:t>Nota: Utilize a planilha como ponto de partida. Os dados pre-preenchidos sao exemplos de referencia — adapte conforme o cenario do FinBank.</w:t>
      </w:r>
    </w:p>
    <w:p>
      <w:pPr>
        <w:pStyle w:val="Heading1"/>
      </w:pPr>
      <w:r>
        <w:t>5. Criterios de Avaliacao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Constituency bem definida (1,5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Servicos minimos FIRST identificados (2,5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Estrutura de equipe adequada ao cenario (2,5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Hierarquia de reporte logica (1,5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RFC 2350 com secoes principais preenchidas (2,0 pontos)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