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P04 - Analise MITRE ATT&amp;CK - Material do Professor</w:t>
      </w:r>
    </w:p>
    <w:p>
      <w:r>
        <w:rPr>
          <w:rFonts w:ascii="Calibri" w:hAnsi="Calibri"/>
          <w:b w:val="0"/>
          <w:i/>
          <w:sz w:val="22"/>
        </w:rPr>
        <w:t>Resposta a Incidentes - ISG010</w:t>
      </w:r>
    </w:p>
    <w:p>
      <w:r>
        <w:rPr>
          <w:color w:val="999999"/>
          <w:sz w:val="16"/>
        </w:rPr>
        <w:t>________________________________________________________________________________</w:t>
      </w:r>
    </w:p>
    <w:p>
      <w:pPr>
        <w:pStyle w:val="Heading1"/>
      </w:pPr>
      <w:r>
        <w:t>1. Mapeamento ATT&amp;CK Esperado - Caso 1: Ransomware em Hospital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Tatica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Tecnica 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Tecnica Nome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Controle Preventivo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Initial Access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T1566.001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Phishing: Spearphishing Attachment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Filtro de email avancado, treinamento de conscientizacao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Execution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T1204.002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User Execution: Malicious File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Restricao de execucao de macros, EDR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Persistence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T1547.001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Boot or Logon Autostart Execution: Registry Run Keys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Monitoramento de chaves de registro, EDR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Privilege Escalation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T1068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Exploitation for Privilege Escalation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Patch management, principio de menor privilegio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Lateral Movement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T1021.002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Lateral Movement: SMB/Windows Admin Shares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Segmentacao de rede, restricao de SMB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T1486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Data Encrypted for Impact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Backup offline, plano de recuperacao de desastres</w:t>
            </w:r>
          </w:p>
        </w:tc>
      </w:tr>
    </w:tbl>
    <w:p>
      <w:r>
        <w:rPr>
          <w:color w:val="999999"/>
          <w:sz w:val="16"/>
        </w:rPr>
        <w:t>________________________________________________________________________________</w:t>
      </w:r>
    </w:p>
    <w:p>
      <w:pPr>
        <w:pStyle w:val="Heading1"/>
      </w:pPr>
      <w:r>
        <w:t>2. Mapeamento ATT&amp;CK Esperado - Caso 2: BEC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Tatica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Tecnica 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Tecnica Nome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Controle Preventivo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Initial Access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T1566.002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Phishing: Spearphishing Link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Filtro de email, autenticacao DMARC/SPF/DKIM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Credential Access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T1056.001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Input Capture: Keylogging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MFA, EDR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Collection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T1114.003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Email Collection: Email Forwarding Rule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Monitoramento de regras de forwarding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T1496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Resource Hijacking (Financeiro)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Controles de aprovacao de transferencias, dual control</w:t>
            </w:r>
          </w:p>
        </w:tc>
      </w:tr>
    </w:tbl>
    <w:p>
      <w:r>
        <w:rPr>
          <w:color w:val="999999"/>
          <w:sz w:val="16"/>
        </w:rPr>
        <w:t>________________________________________________________________________________</w:t>
      </w:r>
    </w:p>
    <w:p>
      <w:pPr>
        <w:pStyle w:val="Heading1"/>
      </w:pPr>
      <w:r>
        <w:t>3. Mapeamento ATT&amp;CK Esperado - Caso 3: Insider Threat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Tatica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Tecnica 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Tecnica Nome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Controle Preventivo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Collection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T1005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Data from Local Storage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DLP, controle de dispositivos USB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Collection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T1530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Data from Cloud Storage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Monitoramento de acesso a repositorios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Defense Evasion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T1070.001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Indicator Removal: Clear Windows Event Logs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SIEM centralizado, protecao de logs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Access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T1078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Valid Accounts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Revisao periodica de acessos, PAM</w:t>
            </w:r>
          </w:p>
        </w:tc>
      </w:tr>
    </w:tbl>
    <w:p>
      <w:r>
        <w:rPr>
          <w:color w:val="999999"/>
          <w:sz w:val="16"/>
        </w:rPr>
        <w:t>________________________________________________________________________________</w:t>
      </w:r>
    </w:p>
    <w:p>
      <w:pPr>
        <w:pStyle w:val="Heading1"/>
      </w:pPr>
      <w:r>
        <w:t>4. Lista de Controles Preventivos por Tecnica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Phishing: filtro de email, DMARC/SPF/DKIM, treinamento, simulacoes de phishing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Malware: EDR, restricao de execucao, application whitelisting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Lateral Movement: segmentacao de rede, microsegmentacao, restricao de protocolos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Privilege Escalation: patch management, menor privilegio, hardening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Data Exfiltration: DLP, controle de USB, monitoramento de rede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Defense Evasion: SIEM centralizado, protecao de logs, integridade de arquivos</w:t>
      </w:r>
    </w:p>
    <w:p>
      <w:pPr>
        <w:pStyle w:val="Heading1"/>
      </w:pPr>
      <w:r>
        <w:t>5. Criterios de Avaliacao Detalhados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Taticas (3,0 pts): identificacao correta das taticas ATT&amp;CK para cada caso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Tecnicas (3,0 pts): IDs e nomes corretos, mapeamento adequado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Controles (2,5 pts): pertinencia e adequacao a tecnica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Heatmap (1,5 pts): coerencia com o mapeamento realizado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