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0" w:after="113"/>
        <w:jc w:val="left"/>
        <w:rPr>
          <w:rFonts w:ascii="Times New Roman" w:hAnsi="Times New Roman"/>
          <w:i/>
          <w:i/>
          <w:iCs/>
          <w:lang w:val="en-GB"/>
        </w:rPr>
      </w:pPr>
      <w:r>
        <w:rPr>
          <w:rFonts w:ascii="Times New Roman" w:hAnsi="Times New Roman"/>
          <w:i/>
          <w:iCs/>
          <w:strike/>
          <w:lang w:val="en-GB"/>
        </w:rPr>
        <w:t>Ms. Ref. No.: ECOLIND-20200</w:t>
        <w:br/>
        <w:t>Title: LPDynR: a new tool to calculate the Land Productivity Dynamics indicator</w:t>
        <w:br/>
        <w:t>Ecological Indicators</w:t>
        <w:br/>
        <w:br/>
        <w:t>Dear Mr. Michael Cherlet,</w:t>
        <w:br/>
        <w:br/>
        <w:t>Reviewers have now commented on your paper. You will see that they are advising that you revise your manuscript. If you are prepared to undertake the work required, I would be pleased to reconsider the revised paper for publication.</w:t>
      </w:r>
      <w:r>
        <w:rPr>
          <w:rFonts w:ascii="Times New Roman" w:hAnsi="Times New Roman"/>
          <w:i/>
          <w:iCs/>
          <w:lang w:val="en-GB"/>
        </w:rPr>
        <w:br/>
        <w:br/>
      </w:r>
      <w:r>
        <w:rPr>
          <w:rFonts w:ascii="Times New Roman" w:hAnsi="Times New Roman"/>
          <w:i/>
          <w:iCs/>
          <w:strike/>
          <w:lang w:val="en-GB"/>
        </w:rPr>
        <w:t>For your guidance, reviewers' comments are appended below.</w:t>
        <w:br/>
        <w:br/>
        <w:t>If you decide to revise the work, please submit a list of changes or a rebuttal against each point raised by the reviewers when you submit the revised manuscript. We would like to receive your revision</w:t>
      </w:r>
      <w:r>
        <w:rPr>
          <w:rFonts w:ascii="Times New Roman" w:hAnsi="Times New Roman"/>
          <w:i/>
          <w:iCs/>
          <w:lang w:val="en-GB"/>
        </w:rPr>
        <w:t xml:space="preserve"> by Oct 29, 2021.</w:t>
        <w:br/>
        <w:br/>
      </w:r>
      <w:r>
        <w:rPr>
          <w:rFonts w:ascii="Times New Roman" w:hAnsi="Times New Roman"/>
          <w:i/>
          <w:iCs/>
          <w:strike/>
          <w:lang w:val="en-GB"/>
        </w:rPr>
        <w:t>To submit a revision, please go to https://www.editorialmanager.com/ecolind/ and login as an Author. On your Main Menu you will see a folder entitled "Submissions Needing Revision". You will find your submission record there.</w:t>
        <w:br/>
        <w:br/>
        <w:t>Please note that this journal offers a new, free service called AudioSlides: brief, webcast-style presentations that are shown next to published articles on ScienceDirect (see also http://www.elsevier.com/audioslides). If your paper is accepted for publication, you will automatically receive an invitation to create an AudioSlides presentation.</w:t>
        <w:br/>
      </w:r>
      <w:r>
        <w:rPr>
          <w:rFonts w:ascii="Times New Roman" w:hAnsi="Times New Roman"/>
          <w:i/>
          <w:iCs/>
          <w:lang w:val="en-GB"/>
        </w:rPr>
        <w:br/>
        <w:t xml:space="preserve">NOTE: Upon submitting your revised manuscript, please upload the source files for your article. We cannot accommodate PDF manuscript files for production purposes. </w:t>
      </w:r>
      <w:r>
        <w:rPr>
          <w:rFonts w:ascii="Times New Roman" w:hAnsi="Times New Roman"/>
          <w:i/>
          <w:iCs/>
          <w:strike/>
          <w:lang w:val="en-GB"/>
        </w:rPr>
        <w:t>We also ask that when submitting your revision, you follow the journal formatting guidelines. For additional details regarding acceptable file formats, please refer to the Guide for Authors at: http://www.elsevier.com/journals/ecological-indicators/1470-160X/guide-for-authors</w:t>
      </w:r>
      <w:r>
        <w:rPr>
          <w:rFonts w:ascii="Times New Roman" w:hAnsi="Times New Roman"/>
          <w:i/>
          <w:iCs/>
          <w:lang w:val="en-GB"/>
        </w:rPr>
        <w:br/>
        <w:br/>
        <w:t>When submitting your revised paper, we ask that you include the following items:</w:t>
        <w:br/>
        <w:br/>
        <w:t>Manuscript and Figure Source Files (mandatory)</w:t>
        <w:br/>
        <w:br/>
        <w:t>Please upload the revised manuscript with tracked changes as "Revision, changes marked" file and the clean version with all changes accepted as "Manuscript" file.</w:t>
        <w:br/>
        <w:b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Production.For any figure that cannot be embedded within the source file (such as *.PSD Photoshop files), the original figure needs to be uploaded separately. Refer to the Guide for Authors for additional information.</w:t>
        <w:br/>
        <w:t>http://www.elsevier.com/journals/ecological-indicators/1470-160X/guide-for-authors</w:t>
        <w:br/>
        <w:br/>
      </w:r>
      <w:r>
        <w:rPr>
          <w:rFonts w:ascii="Times New Roman" w:hAnsi="Times New Roman"/>
          <w:i/>
          <w:iCs/>
          <w:strike/>
          <w:lang w:val="en-GB"/>
        </w:rPr>
        <w:t>Highlights (mandatory)</w:t>
        <w:br/>
        <w:br/>
        <w:t>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w:t>
        <w:br/>
        <w:t>http://www.elsevier.com/highlights</w:t>
        <w:br/>
      </w:r>
      <w:r>
        <w:rPr>
          <w:rFonts w:ascii="Times New Roman" w:hAnsi="Times New Roman"/>
          <w:i/>
          <w:iCs/>
          <w:lang w:val="en-GB"/>
        </w:rPr>
        <w:br/>
      </w:r>
      <w:r>
        <w:rPr>
          <w:rFonts w:ascii="Times New Roman" w:hAnsi="Times New Roman"/>
          <w:i/>
          <w:iCs/>
          <w:strike/>
          <w:lang w:val="en-GB"/>
        </w:rPr>
        <w:t>Graphical Abstract (optional)</w:t>
        <w:br/>
        <w:br/>
        <w:t>Graphical Abstracts should summarize the contents of the article in a concise, pictorial form designed to capture the attention of a wide readership online. Refer to the following website for more information: http://www.elsevier.com/graphicalabstracts</w:t>
        <w:br/>
      </w:r>
      <w:r>
        <w:rPr>
          <w:rFonts w:ascii="Times New Roman" w:hAnsi="Times New Roman"/>
          <w:i/>
          <w:iCs/>
          <w:lang w:val="en-GB"/>
        </w:rPr>
        <w:br/>
      </w:r>
      <w:r>
        <w:rPr>
          <w:rFonts w:ascii="Times New Roman" w:hAnsi="Times New Roman"/>
          <w:i/>
          <w:iCs/>
          <w:strike/>
          <w:lang w:val="en-GB"/>
        </w:rPr>
        <w:t>Ecological Indicators features the Interactive Plot Viewer, see: http://www.elsevier.com/interactiveplots. Interactive Plots provide easy access to the data behind plots. To include one with your article, please prepare a .csv file with your plot data and test it online at http://authortools.elsevier.com/interactiveplots/verification before submission as supplementary material.</w:t>
        <w:br/>
      </w:r>
      <w:r>
        <w:rPr>
          <w:rFonts w:ascii="Times New Roman" w:hAnsi="Times New Roman"/>
          <w:i/>
          <w:iCs/>
          <w:lang w:val="en-GB"/>
        </w:rPr>
        <w:br/>
      </w:r>
      <w:r>
        <w:rPr>
          <w:rFonts w:ascii="Times New Roman" w:hAnsi="Times New Roman"/>
          <w:i/>
          <w:iCs/>
          <w:strike/>
          <w:lang w:val="en-GB"/>
        </w:rPr>
        <w:t>PLEASE NOTE: The journal would like to enrich online articles by visualising and providing geographical details described in Ecological Indicators articles. For this purpose, corresponding KML (GoogleMaps) files can be uploaded in our online submission system. Submitted KML files will be published with your online article on ScienceDirect. Elsevier will generate maps from the KML files and include them in the online article.</w:t>
        <w:br/>
      </w:r>
      <w:r>
        <w:rPr>
          <w:rFonts w:ascii="Times New Roman" w:hAnsi="Times New Roman"/>
          <w:i/>
          <w:iCs/>
          <w:lang w:val="en-GB"/>
        </w:rPr>
        <w:br/>
      </w:r>
      <w:r>
        <w:rPr>
          <w:rFonts w:ascii="Times New Roman" w:hAnsi="Times New Roman"/>
          <w:i/>
          <w:iCs/>
          <w:strike/>
          <w:lang w:val="en-GB"/>
        </w:rPr>
        <w:t>Ecological Indicators features the Interactive Map Viewer, http://www.elsevier.com/googlemaps, allowing you to visualize geospatial data with your article in a GoogleMap. Our author tool, http://elsevier-apps.sciverse.com/GoogleMaps/verification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br/>
        <w:br/>
        <w:t>Yours sincerely,</w:t>
        <w:br/>
        <w:br/>
        <w:t>Arturas Kaklauskas, Prof, DrSc, PhD</w:t>
        <w:br/>
        <w:t>Associate Editor</w:t>
        <w:br/>
        <w:t>Ecological Indicators</w:t>
        <w:br/>
      </w:r>
      <w:r>
        <w:rPr>
          <w:rFonts w:ascii="Times New Roman" w:hAnsi="Times New Roman"/>
          <w:i/>
          <w:iCs/>
          <w:lang w:val="en-GB"/>
        </w:rPr>
        <w:b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Reviewers' comments:</w:t>
        <w:br/>
        <w:br/>
        <w:t>Reviewer #1: Ecol Ind 20200</w:t>
        <w:br/>
        <w:br/>
      </w:r>
      <w:r>
        <w:rPr>
          <w:rFonts w:ascii="Times New Roman" w:hAnsi="Times New Roman"/>
          <w:i/>
          <w:iCs/>
          <w:strike w:val="false"/>
          <w:dstrike w:val="false"/>
          <w:lang w:val="en-GB"/>
        </w:rPr>
        <w:t>The submission presents an R-based tool designed to calculate a vegetation-o-centric time series indicator, with inputs derived from remote sensing. The indicator is relatively intuitive and rather elegant. The ultimate result is a map using binned categories and a large-scale and useful case study is included.</w:t>
      </w:r>
    </w:p>
    <w:p>
      <w:pPr>
        <w:pStyle w:val="Normal"/>
        <w:bidi w:val="0"/>
        <w:spacing w:lineRule="auto" w:line="360" w:before="0" w:after="113"/>
        <w:jc w:val="left"/>
        <w:rPr>
          <w:rFonts w:ascii="Times New Roman" w:hAnsi="Times New Roman"/>
          <w:i/>
          <w:i/>
          <w:iCs/>
          <w:strike w:val="false"/>
          <w:dstrike w:val="false"/>
          <w:lang w:val="en-GB"/>
        </w:rPr>
      </w:pPr>
      <w:r>
        <w:rPr>
          <w:rFonts w:ascii="Times New Roman" w:hAnsi="Times New Roman"/>
          <w:i/>
          <w:iCs/>
          <w:strike w:val="false"/>
          <w:dstrike w:val="false"/>
          <w:lang w:val="en-GB"/>
        </w:rPr>
        <w:t xml:space="preserve">This manuscript is particularly well-written and logically-presented but strongly methodologically oriented. There is not a lot of context provided. The submission eschews the more typical Intro-Methods-Results-Discussion format for what is akin to a cookbook approach. The manuscript might not be a good fit for many journals, but it is perhaps an excellent fit for Ecological Indicators. I think that the work could prove to be a much-used reference for other practitioners in this area but it may, conversely, have little appeal for generalist readers in ecology and the environmental sciences.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Response: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We would like to thank Reviewer #1 for agreeing to review this </w:t>
      </w:r>
      <w:r>
        <w:rPr>
          <w:rFonts w:ascii="Times New Roman" w:hAnsi="Times New Roman"/>
          <w:b/>
          <w:bCs/>
          <w:i w:val="false"/>
          <w:iCs w:val="false"/>
          <w:lang w:val="en-GB"/>
        </w:rPr>
        <w:t>article</w:t>
      </w:r>
      <w:r>
        <w:rPr>
          <w:rFonts w:ascii="Times New Roman" w:hAnsi="Times New Roman"/>
          <w:b/>
          <w:bCs/>
          <w:i w:val="false"/>
          <w:iCs w:val="false"/>
          <w:lang w:val="en-GB"/>
        </w:rPr>
        <w:t xml:space="preserve"> and for his/her comments.</w:t>
      </w:r>
      <w:r>
        <w:rPr>
          <w:rFonts w:ascii="Times New Roman" w:hAnsi="Times New Roman"/>
          <w:i/>
          <w:iCs/>
          <w:lang w:val="en-GB"/>
        </w:rPr>
        <w:br/>
      </w:r>
      <w:r>
        <w:rPr>
          <w:rFonts w:ascii="Times New Roman" w:hAnsi="Times New Roman"/>
          <w:b/>
          <w:bCs/>
          <w:i w:val="false"/>
          <w:iCs w:val="false"/>
          <w:lang w:val="en-GB"/>
        </w:rPr>
        <w:t xml:space="preserve">It is true that this paper’s main purpose is to introduce the LPDynR tool rather than analyse the final product provided here with the case study. </w:t>
      </w:r>
      <w:r>
        <w:rPr>
          <w:rFonts w:ascii="Times New Roman" w:hAnsi="Times New Roman"/>
          <w:b/>
          <w:bCs/>
          <w:i w:val="false"/>
          <w:iCs w:val="false"/>
          <w:lang w:val="en-GB"/>
        </w:rPr>
        <w:t>And, therefore, the target audience are mostly practitioners who might be interested in using this tool for their own analysis.</w:t>
      </w:r>
      <w:r>
        <w:rPr>
          <w:rFonts w:ascii="Times New Roman" w:hAnsi="Times New Roman"/>
          <w:b/>
          <w:bCs/>
          <w:i w:val="false"/>
          <w:iCs w:val="false"/>
          <w:lang w:val="en-GB"/>
        </w:rPr>
        <w:t xml:space="preserve"> The case study is included as a way to illustrate LPDynR functionalities and to show the final products which can be derived by using them. We leave for future studies/papers deeper analysis and ecological interpretation of results obtained both with the same data set used here and with others (comparison of different data sources, interpretation of regional to global </w:t>
      </w:r>
      <w:r>
        <w:rPr>
          <w:rFonts w:ascii="Times New Roman" w:hAnsi="Times New Roman"/>
          <w:b/>
          <w:bCs/>
          <w:i w:val="false"/>
          <w:iCs w:val="false"/>
          <w:lang w:val="en-GB"/>
        </w:rPr>
        <w:t>product</w:t>
      </w:r>
      <w:r>
        <w:rPr>
          <w:rFonts w:ascii="Times New Roman" w:hAnsi="Times New Roman"/>
          <w:b/>
          <w:bCs/>
          <w:i w:val="false"/>
          <w:iCs w:val="false"/>
          <w:lang w:val="en-GB"/>
        </w:rPr>
        <w:t xml:space="preserve">, etc). </w:t>
      </w:r>
      <w:r>
        <w:rPr>
          <w:rFonts w:ascii="Times New Roman" w:hAnsi="Times New Roman"/>
          <w:b/>
          <w:bCs/>
          <w:i w:val="false"/>
          <w:iCs w:val="false"/>
          <w:lang w:val="en-GB"/>
        </w:rPr>
        <w:b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*The concluding sentence of the conclusions* captures the primacy of methodology over context: "The package, once installed, includes several examples and a small data set for testing the functionalities and the different parameters to tune them." This is not a bad thing, just a departure from the norm for papers in this field.</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Response: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W</w:t>
      </w:r>
      <w:r>
        <w:rPr>
          <w:rFonts w:ascii="Times New Roman" w:hAnsi="Times New Roman"/>
          <w:b/>
          <w:bCs/>
          <w:i w:val="false"/>
          <w:iCs w:val="false"/>
          <w:lang w:val="en-GB"/>
        </w:rPr>
        <w:t xml:space="preserve">e also agree. This last paragraph is just a take-home message of the introduced tool, as it is itself the starting point for the users to use LPDynR for their calculations. </w:t>
      </w:r>
      <w:r>
        <w:rPr>
          <w:rFonts w:ascii="Times New Roman" w:hAnsi="Times New Roman"/>
          <w:b/>
          <w:bCs/>
          <w:i w:val="false"/>
          <w:iCs w:val="false"/>
          <w:lang w:val="en-GB"/>
        </w:rPr>
        <w:t xml:space="preserve">As mentioned now in the Introduction (L75-78), </w:t>
      </w:r>
      <w:r>
        <w:rPr>
          <w:rFonts w:ascii="Times New Roman" w:hAnsi="Times New Roman"/>
          <w:b/>
          <w:bCs/>
          <w:i w:val="false"/>
          <w:iCs w:val="false"/>
          <w:lang w:val="en-GB"/>
        </w:rPr>
        <w:t>th</w:t>
      </w:r>
      <w:r>
        <w:rPr>
          <w:rFonts w:ascii="Times New Roman" w:hAnsi="Times New Roman"/>
          <w:b/>
          <w:bCs/>
          <w:i w:val="false"/>
          <w:iCs w:val="false"/>
          <w:lang w:val="en-GB"/>
        </w:rPr>
        <w:t>e LPD product derived with this tool is the one suggested by the UNCCD to derive the SDG Indicator 15.3.1, thus it is expected that some of the countries which need to report their land degradation neutrality level will use, directly or indirectly LPDynR.</w:t>
      </w:r>
      <w:r>
        <w:rPr>
          <w:rFonts w:ascii="Times New Roman" w:hAnsi="Times New Roman"/>
          <w:b/>
          <w:bCs/>
          <w:i w:val="false"/>
          <w:iCs w:val="false"/>
          <w:lang w:val="en-GB"/>
        </w:rPr>
        <w:br/>
      </w:r>
      <w:r>
        <w:rPr>
          <w:rFonts w:ascii="Times New Roman" w:hAnsi="Times New Roman"/>
          <w:i/>
          <w:iCs/>
          <w:lang w:val="en-GB"/>
        </w:rPr>
        <w:br/>
        <w:t>Small points:</w:t>
        <w:br/>
        <w:br/>
        <w:t>Highlights: I think that abbreviations make a paper more difficult to read in general, and there is little benefit to using them. In particular, abbreviations should be avoided in the Highlights.</w:t>
        <w:br/>
      </w: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lang w:val="en-GB"/>
        </w:rPr>
      </w:pPr>
      <w:r>
        <w:rPr>
          <w:rFonts w:ascii="Times New Roman" w:hAnsi="Times New Roman"/>
          <w:b/>
          <w:bCs/>
          <w:i w:val="false"/>
          <w:iCs w:val="false"/>
          <w:lang w:val="en-GB"/>
        </w:rPr>
        <w:t>T</w:t>
      </w:r>
      <w:r>
        <w:rPr>
          <w:rFonts w:ascii="Times New Roman" w:hAnsi="Times New Roman"/>
          <w:b/>
          <w:bCs/>
          <w:i w:val="false"/>
          <w:iCs w:val="false"/>
          <w:lang w:val="en-GB"/>
        </w:rPr>
        <w:t xml:space="preserve">he length of each highlight is very limited, </w:t>
      </w:r>
      <w:r>
        <w:rPr>
          <w:rFonts w:ascii="Times New Roman" w:hAnsi="Times New Roman"/>
          <w:b/>
          <w:bCs/>
          <w:i w:val="false"/>
          <w:iCs w:val="false"/>
          <w:lang w:val="en-GB"/>
        </w:rPr>
        <w:t xml:space="preserve">therefore, </w:t>
      </w:r>
      <w:r>
        <w:rPr>
          <w:rFonts w:ascii="Times New Roman" w:hAnsi="Times New Roman"/>
          <w:b/>
          <w:bCs/>
          <w:i w:val="false"/>
          <w:iCs w:val="false"/>
          <w:lang w:val="en-GB"/>
        </w:rPr>
        <w:t xml:space="preserve">if we use </w:t>
      </w:r>
      <w:r>
        <w:rPr>
          <w:rFonts w:ascii="Times New Roman" w:hAnsi="Times New Roman"/>
          <w:b/>
          <w:bCs/>
          <w:i w:val="false"/>
          <w:iCs w:val="false"/>
          <w:sz w:val="24"/>
          <w:lang w:val="en-GB"/>
        </w:rPr>
        <w:t xml:space="preserve">Sustainable Development Goal </w:t>
      </w:r>
      <w:r>
        <w:rPr>
          <w:rFonts w:ascii="Times New Roman" w:hAnsi="Times New Roman"/>
          <w:b/>
          <w:bCs/>
          <w:i w:val="false"/>
          <w:iCs w:val="false"/>
          <w:sz w:val="24"/>
          <w:lang w:val="en-GB"/>
        </w:rPr>
        <w:t xml:space="preserve">instead of SDG, that limit is almost </w:t>
      </w:r>
      <w:r>
        <w:rPr>
          <w:rFonts w:ascii="Times New Roman" w:hAnsi="Times New Roman"/>
          <w:b/>
          <w:bCs/>
          <w:i w:val="false"/>
          <w:iCs w:val="false"/>
          <w:sz w:val="24"/>
          <w:lang w:val="en-GB"/>
        </w:rPr>
        <w:t xml:space="preserve">already </w:t>
      </w:r>
      <w:r>
        <w:rPr>
          <w:rFonts w:ascii="Times New Roman" w:hAnsi="Times New Roman"/>
          <w:b/>
          <w:bCs/>
          <w:i w:val="false"/>
          <w:iCs w:val="false"/>
          <w:sz w:val="24"/>
          <w:lang w:val="en-GB"/>
        </w:rPr>
        <w:t xml:space="preserve">reached. Moreover, we believe that, in this particular case, SDGs is probably </w:t>
      </w:r>
      <w:r>
        <w:rPr>
          <w:rFonts w:ascii="Times New Roman" w:hAnsi="Times New Roman"/>
          <w:b/>
          <w:bCs/>
          <w:i w:val="false"/>
          <w:iCs w:val="false"/>
          <w:sz w:val="24"/>
          <w:lang w:val="en-GB"/>
        </w:rPr>
        <w:t>more</w:t>
      </w:r>
      <w:r>
        <w:rPr>
          <w:rFonts w:ascii="Times New Roman" w:hAnsi="Times New Roman"/>
          <w:b/>
          <w:bCs/>
          <w:i w:val="false"/>
          <w:iCs w:val="false"/>
          <w:sz w:val="24"/>
          <w:lang w:val="en-GB"/>
        </w:rPr>
        <w:t xml:space="preserve"> well known and wider used than the not abbreviated term. </w:t>
      </w:r>
    </w:p>
    <w:p>
      <w:pPr>
        <w:pStyle w:val="Normal"/>
        <w:bidi w:val="0"/>
        <w:spacing w:lineRule="auto" w:line="360" w:before="0" w:after="113"/>
        <w:jc w:val="left"/>
        <w:rPr>
          <w:rFonts w:ascii="Times New Roman" w:hAnsi="Times New Roman"/>
          <w:b/>
          <w:b/>
          <w:bCs/>
          <w:i w:val="false"/>
          <w:i w:val="false"/>
          <w:iCs w:val="false"/>
          <w:sz w:val="24"/>
          <w:lang w:val="en-GB"/>
        </w:rPr>
      </w:pPr>
      <w:r>
        <w:rPr>
          <w:rFonts w:ascii="Times New Roman" w:hAnsi="Times New Roman"/>
          <w:b/>
          <w:bCs/>
          <w:i w:val="false"/>
          <w:iCs w:val="false"/>
          <w:sz w:val="24"/>
          <w:lang w:val="en-GB"/>
        </w:rPr>
        <w:t>In contrast, we keep the not abbreviated term “Land Productivity Dynamics” in the highlights. And, in addition, we have also tried to reduce the use of abbreviations along the main text of the article, and particularly in the abstract and conclusions, but especially where the use of the not abbreviated term is not compromising the readability of the text.</w:t>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L 139 Along those same lines . . .</w:t>
        <w:br/>
        <w:t>"Above ground vegetation productivity (from now on, SB)</w:t>
        <w:br/>
        <w:t>Above ground season vegetation productivity (from now on, CF)</w:t>
        <w:br/>
        <w:t>Start of vegetation growing season (from now on, SBD)</w:t>
        <w:br/>
        <w:t>End of vegetation growing season (from now on, SED)</w:t>
        <w:br/>
        <w:t>Vegetation growing season length (from now on, SL)"</w:t>
        <w:br/>
        <w:br/>
        <w:t>These are a lot of abbreviations for the reader to track, particularly because they are not at all intuitive, at least in English. Your paper will be more accessible if you minimize abbreviations (formulae, etc. are of course exceptions).</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Response: Removed abbreviations, also from the rest of the text</w:t>
      </w:r>
      <w:r>
        <w:rPr>
          <w:rFonts w:ascii="Times New Roman" w:hAnsi="Times New Roman"/>
          <w:i/>
          <w:iCs/>
          <w:lang w:val="en-GB"/>
        </w:rPr>
        <w:br/>
        <w:br/>
        <w:t>Table 1 Something seems to be off to me. Are the descriptions for Steadiness1 and 2 reversed?</w:t>
        <w:br/>
        <w:t>I think that it would be valuable to include additional context that relates the work to complex indicator development. Doing so would increase reader interest without detracting from the (valuable) how-to nature of the manuscript.</w:t>
        <w:br/>
      </w:r>
      <w:r>
        <w:rPr>
          <w:rFonts w:ascii="Times New Roman" w:hAnsi="Times New Roman"/>
          <w:b/>
          <w:bCs/>
          <w:i w:val="false"/>
          <w:iCs w:val="false"/>
          <w:lang w:val="en-GB"/>
        </w:rPr>
        <w:t xml:space="preserve">Response: </w:t>
      </w:r>
      <w:r>
        <w:rPr>
          <w:rFonts w:ascii="Times New Roman" w:hAnsi="Times New Roman"/>
          <w:i/>
          <w:iCs/>
          <w:lang w:val="en-GB"/>
        </w:rPr>
        <w:br/>
      </w:r>
      <w:r>
        <w:rPr>
          <w:rFonts w:ascii="Times New Roman" w:hAnsi="Times New Roman"/>
          <w:b/>
          <w:bCs/>
          <w:i w:val="false"/>
          <w:iCs w:val="false"/>
          <w:lang w:val="en-GB"/>
        </w:rPr>
        <w:t>The descriptions are not reversed. The steadiness index is discrete, so the number 1 to 4 do not mean any particular “</w:t>
      </w:r>
      <w:r>
        <w:rPr>
          <w:rFonts w:ascii="Times New Roman" w:hAnsi="Times New Roman"/>
          <w:b/>
          <w:bCs/>
          <w:i w:val="false"/>
          <w:iCs w:val="false"/>
          <w:lang w:val="en-GB"/>
        </w:rPr>
        <w:t xml:space="preserve">continuous </w:t>
      </w:r>
      <w:r>
        <w:rPr>
          <w:rFonts w:ascii="Times New Roman" w:hAnsi="Times New Roman"/>
          <w:b/>
          <w:bCs/>
          <w:i w:val="false"/>
          <w:iCs w:val="false"/>
          <w:lang w:val="en-GB"/>
        </w:rPr>
        <w:t xml:space="preserve">level of steadiness”, but </w:t>
      </w:r>
      <w:r>
        <w:rPr>
          <w:rFonts w:ascii="Times New Roman" w:hAnsi="Times New Roman"/>
          <w:b/>
          <w:bCs/>
          <w:i w:val="false"/>
          <w:iCs w:val="false"/>
          <w:lang w:val="en-GB"/>
        </w:rPr>
        <w:t>only a category. To make it more clear, we included the term “Steadiness” before the number (e.g. Steadiness1, and so on). As an example, for a particular pixel, a negative slope (meaning that the tendency of change is negative) combined with a negative net change makes that the dynamics of the ecosystem is more negative (thus, strong) than when, even with a negative slope, the net change along the time series has been calculated as positive (thus, moderate negative ecosystem dynamics).</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We have included some more explanations in t</w:t>
      </w:r>
      <w:r>
        <w:rPr>
          <w:rFonts w:ascii="Times New Roman" w:hAnsi="Times New Roman"/>
          <w:b/>
          <w:bCs/>
          <w:i w:val="false"/>
          <w:iCs w:val="false"/>
          <w:lang w:val="en-GB"/>
        </w:rPr>
        <w:t>hese two paragraphs</w:t>
      </w:r>
      <w:r>
        <w:rPr>
          <w:rFonts w:ascii="Times New Roman" w:hAnsi="Times New Roman"/>
          <w:b/>
          <w:bCs/>
          <w:i w:val="false"/>
          <w:iCs w:val="false"/>
          <w:lang w:val="en-GB"/>
        </w:rPr>
        <w:t xml:space="preserve"> (L</w:t>
      </w:r>
      <w:r>
        <w:rPr>
          <w:rFonts w:ascii="Times New Roman" w:hAnsi="Times New Roman"/>
          <w:b/>
          <w:bCs/>
          <w:i w:val="false"/>
          <w:iCs w:val="false"/>
          <w:lang w:val="en-GB"/>
        </w:rPr>
        <w:t>172-200</w:t>
      </w:r>
      <w:r>
        <w:rPr>
          <w:rFonts w:ascii="Times New Roman" w:hAnsi="Times New Roman"/>
          <w:b/>
          <w:bCs/>
          <w:i w:val="false"/>
          <w:iCs w:val="false"/>
          <w:lang w:val="en-GB"/>
        </w:rPr>
        <w:t xml:space="preserve">) </w:t>
      </w:r>
      <w:r>
        <w:rPr>
          <w:rFonts w:ascii="Times New Roman" w:hAnsi="Times New Roman"/>
          <w:b/>
          <w:bCs/>
          <w:i w:val="false"/>
          <w:iCs w:val="false"/>
          <w:lang w:val="en-GB"/>
        </w:rPr>
        <w:t xml:space="preserve">to clarify the point.  </w:t>
      </w:r>
      <w:r>
        <w:rPr>
          <w:rFonts w:ascii="Times New Roman" w:hAnsi="Times New Roman"/>
          <w:i/>
          <w:iCs/>
          <w:lang w:val="en-GB"/>
        </w:rPr>
        <w:b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Reviewer #3: The manuscript entitled "LPDynR: a new tool to calculate the Land Productivity Dynamics indicator" focused on the evaluation of the ecosystem dynamics and change via land productivity indicator based on vegetation-related indices (phenology and productivity). This study can further improve the credibility of land assessment. However, there are several problems that need to be corrected before the manuscript is published</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Response: We would like to thank Reviewer #3 for his/her time in reviewing this manuscript, as well as for the valuable comments made on it.</w:t>
      </w:r>
      <w:r>
        <w:rPr>
          <w:rFonts w:ascii="Times New Roman" w:hAnsi="Times New Roman"/>
          <w:i/>
          <w:iCs/>
          <w:lang w:val="en-GB"/>
        </w:rPr>
        <w:br/>
        <w:br/>
        <w:t>Main comments:</w:t>
        <w:br/>
        <w:t>1. Abstract is very simple and difficult to reflect the research focus, authors should add some relevant results to show research findings.</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As explained before (comments to Reviewer #1), the main purpose of this paper is to introduce the LPDynR tool, rather than analysing the results of the case study. This case study is merely illustrative (although accurate), and the </w:t>
      </w:r>
      <w:r>
        <w:rPr>
          <w:rFonts w:ascii="Times New Roman" w:hAnsi="Times New Roman"/>
          <w:b/>
          <w:bCs/>
          <w:i w:val="false"/>
          <w:iCs w:val="false"/>
          <w:lang w:val="en-GB"/>
        </w:rPr>
        <w:t xml:space="preserve">main </w:t>
      </w:r>
      <w:r>
        <w:rPr>
          <w:rFonts w:ascii="Times New Roman" w:hAnsi="Times New Roman"/>
          <w:b/>
          <w:bCs/>
          <w:i w:val="false"/>
          <w:iCs w:val="false"/>
          <w:lang w:val="en-GB"/>
        </w:rPr>
        <w:t xml:space="preserve">aim </w:t>
      </w:r>
      <w:r>
        <w:rPr>
          <w:rFonts w:ascii="Times New Roman" w:hAnsi="Times New Roman"/>
          <w:b/>
          <w:bCs/>
          <w:i w:val="false"/>
          <w:iCs w:val="false"/>
          <w:lang w:val="en-GB"/>
        </w:rPr>
        <w:t>of it</w:t>
      </w:r>
      <w:r>
        <w:rPr>
          <w:rFonts w:ascii="Times New Roman" w:hAnsi="Times New Roman"/>
          <w:b/>
          <w:bCs/>
          <w:i w:val="false"/>
          <w:iCs w:val="false"/>
          <w:lang w:val="en-GB"/>
        </w:rPr>
        <w:t xml:space="preserve"> is to show the different functionalities and applicabilities of the tool. However, we have rewritten </w:t>
      </w:r>
      <w:r>
        <w:rPr>
          <w:rFonts w:ascii="Times New Roman" w:hAnsi="Times New Roman"/>
          <w:b/>
          <w:bCs/>
          <w:i w:val="false"/>
          <w:iCs w:val="false"/>
          <w:lang w:val="en-GB"/>
        </w:rPr>
        <w:t>the abstract,</w:t>
      </w:r>
      <w:r>
        <w:rPr>
          <w:rFonts w:ascii="Times New Roman" w:hAnsi="Times New Roman"/>
          <w:b/>
          <w:bCs/>
          <w:i w:val="false"/>
          <w:iCs w:val="false"/>
          <w:lang w:val="en-GB"/>
        </w:rPr>
        <w:t xml:space="preserve"> expand</w:t>
      </w:r>
      <w:r>
        <w:rPr>
          <w:rFonts w:ascii="Times New Roman" w:hAnsi="Times New Roman"/>
          <w:b/>
          <w:bCs/>
          <w:i w:val="false"/>
          <w:iCs w:val="false"/>
          <w:lang w:val="en-GB"/>
        </w:rPr>
        <w:t>ing</w:t>
      </w:r>
      <w:r>
        <w:rPr>
          <w:rFonts w:ascii="Times New Roman" w:hAnsi="Times New Roman"/>
          <w:b/>
          <w:bCs/>
          <w:i w:val="false"/>
          <w:iCs w:val="false"/>
          <w:lang w:val="en-GB"/>
        </w:rPr>
        <w:t xml:space="preserve"> its content to make it more focused on the tool itself, </w:t>
      </w:r>
      <w:r>
        <w:rPr>
          <w:rFonts w:ascii="Times New Roman" w:hAnsi="Times New Roman"/>
          <w:b/>
          <w:bCs/>
          <w:i w:val="false"/>
          <w:iCs w:val="false"/>
          <w:lang w:val="en-GB"/>
        </w:rPr>
        <w:t>and pointing out the general results of the case study.</w:t>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2. The Introduction and Abstract are highly repetitive and needs to be refined.</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Response: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As said, the abstract has been rewritten and now it is less redundant with the introduction</w:t>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3. I suggest that the analysis of long-term change should add analysis charts under different time scales, otherwise it is very difficult to understand.</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W</w:t>
      </w:r>
      <w:r>
        <w:rPr>
          <w:rFonts w:ascii="Times New Roman" w:hAnsi="Times New Roman"/>
          <w:b/>
          <w:bCs/>
          <w:i w:val="false"/>
          <w:iCs w:val="false"/>
          <w:lang w:val="en-GB"/>
        </w:rPr>
        <w:t xml:space="preserve">e do not think in this step it is clarifying to introduce charts with different time scales. We think that at this point it is better to keep the entire time series for the calculations of the Long Term Change Map in order to see the general approach. And to show later (section 6.2) that the “partial LPD indicators” might help to understand the dynamics of land productivity within the observation period. Then, it is up to the user to calculate also the Long Term Change Map for different time windows. </w:t>
      </w:r>
      <w:r>
        <w:rPr>
          <w:rFonts w:ascii="Times New Roman" w:hAnsi="Times New Roman"/>
          <w:b/>
          <w:bCs/>
          <w:i w:val="false"/>
          <w:iCs w:val="false"/>
          <w:lang w:val="en-GB"/>
        </w:rPr>
        <w:t>We mention this now in L570.</w:t>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4. The overall structure of the article is slightly scattered, so it is recommended to adjust (4, 5 and 6).</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We agree that the structure of this paper is not the classical Introduction – Materials &amp; Methods – Results – Discussion but, as mentioned by Reviewer #1, we believe that its </w:t>
      </w:r>
      <w:r>
        <w:rPr>
          <w:rFonts w:ascii="Times New Roman" w:hAnsi="Times New Roman"/>
          <w:b/>
          <w:bCs/>
          <w:i w:val="false"/>
          <w:iCs w:val="false"/>
          <w:lang w:val="en-GB"/>
        </w:rPr>
        <w:t>general</w:t>
      </w:r>
      <w:r>
        <w:rPr>
          <w:rFonts w:ascii="Times New Roman" w:hAnsi="Times New Roman"/>
          <w:b/>
          <w:bCs/>
          <w:i w:val="false"/>
          <w:iCs w:val="false"/>
          <w:lang w:val="en-GB"/>
        </w:rPr>
        <w:t xml:space="preserve"> structure is fine (and widely used) for this kind of “cookbook” papers.</w:t>
      </w:r>
      <w:r>
        <w:rPr>
          <w:rFonts w:ascii="Times New Roman" w:hAnsi="Times New Roman"/>
          <w:b/>
          <w:bCs/>
          <w:i w:val="false"/>
          <w:iCs w:val="false"/>
          <w:lang w:val="en-GB"/>
        </w:rPr>
        <w:t xml:space="preserve"> In particular, sections 4, 5, 6 follow the sequence of the steps in LPDynR to calculate the indicator, grouping in 4 (and sub-sections) the steps for the Long-Term Change Map, in 5 the Current Status Map and in 6 the Combined Assessment plus variants.</w:t>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5. The applicability of this method remains to be verified, and a single case is far from enough to prove it.</w:t>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Reviewer #4: This article presented the application of the R-based tool LPDynR to calculate the Land Productivity Dynamics indicator in detail. It provides a methodological reference for the study of land productivity dynamic. Moreover, I have some suggestions with the analysis as performed now.</w:t>
        <w:br/>
        <w:t>1. The tables and figures need to be further adjustment and clearly explained.</w:t>
        <w:br/>
        <w:t>2. The innovation and significance of the article can be explained in the Abstract or Conclusion.</w:t>
        <w:br/>
        <w:t>3. Please consider whether you can add more discussion.</w:t>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ca-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ca-E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20140</TotalTime>
  <Application>LibreOffice/7.0.4.2$MacOSX_X86_64 LibreOffice_project/dcf040e67528d9187c66b2379df5ea4407429775</Application>
  <AppVersion>15.0000</AppVersion>
  <Pages>8</Pages>
  <Words>2042</Words>
  <Characters>11233</Characters>
  <CharactersWithSpaces>13295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2021-09-21T09:38:34Z</dcterms:created>
  <dc:creator>Xavier Rotllan-Puig</dc:creator>
  <dc:description/>
  <dc:language>ca-ES</dc:language>
  <cp:lastModifiedBy>Xavier Rotllan-Puig</cp:lastModifiedBy>
  <dcterms:modified xsi:type="dcterms:W3CDTF">2021-10-05T14:16:08Z</dcterms:modified>
  <cp:revision>22</cp:revision>
  <dc:subject/>
  <dc:title/>
</cp:coreProperties>
</file>