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CD88C" w14:textId="77777777" w:rsidR="003E335B" w:rsidRDefault="00000000">
      <w:pPr>
        <w:pStyle w:val="Heading1"/>
      </w:pPr>
      <w:r>
        <w:t>🏡 Fox Home Loans – One-Page Strategic Summary</w:t>
      </w:r>
    </w:p>
    <w:p w14:paraId="2F1C59E3" w14:textId="77777777" w:rsidR="003E335B" w:rsidRDefault="00000000">
      <w:pPr>
        <w:pStyle w:val="Heading2"/>
      </w:pPr>
      <w:r>
        <w:t>1. Brand Purpose</w:t>
      </w:r>
    </w:p>
    <w:p w14:paraId="6DB129EF" w14:textId="77777777" w:rsidR="003E335B" w:rsidRDefault="00000000">
      <w:r>
        <w:t>“Guiding you toward long-term wealth and family security.”</w:t>
      </w:r>
      <w:r>
        <w:br/>
        <w:t>Property loan solutions tailored for new home buyers and investors who want to build family stability and generational wealth through smart property ownership and investment strategies. A full-service mortgage brokerage customers can trust to guide them through the journey.</w:t>
      </w:r>
    </w:p>
    <w:p w14:paraId="40A2B92C" w14:textId="77777777" w:rsidR="003E335B" w:rsidRDefault="00000000">
      <w:pPr>
        <w:pStyle w:val="Heading2"/>
      </w:pPr>
      <w:r>
        <w:t>2. Ideal Customer Journey</w:t>
      </w:r>
    </w:p>
    <w:p w14:paraId="3DA6B6DC" w14:textId="77777777" w:rsidR="003E335B" w:rsidRDefault="00000000">
      <w:r>
        <w:t>- Entry Point: First home buyers, upgraders, investors</w:t>
      </w:r>
      <w:r>
        <w:br/>
        <w:t>- Key Transition Moments: Property lifecycle events (buying, refinancing, upsizing/downsizing)</w:t>
      </w:r>
      <w:r>
        <w:br/>
        <w:t>- Retention Strategy: Regular rate reviews, milestone check-ins, refinancing offers</w:t>
      </w:r>
    </w:p>
    <w:p w14:paraId="3FC1E2A6" w14:textId="77777777" w:rsidR="003E335B" w:rsidRDefault="00000000">
      <w:pPr>
        <w:pStyle w:val="Heading2"/>
      </w:pPr>
      <w:r>
        <w:t>3. LTV Growth Levers</w:t>
      </w:r>
    </w:p>
    <w:p w14:paraId="0C20D426" w14:textId="77777777" w:rsidR="003E335B" w:rsidRDefault="00000000">
      <w:r>
        <w:t>- Refinance Check-ins: Annual outreach to review interest rates and savings opportunities</w:t>
      </w:r>
      <w:r>
        <w:br/>
        <w:t>- Repeat Lending: Promote upsizing, renovating, investing</w:t>
      </w:r>
      <w:r>
        <w:br/>
        <w:t>- Cross-Brand Offers: Fox Finance Group for car loans, deposit GAP funding, and debt consolidation</w:t>
      </w:r>
      <w:r>
        <w:br/>
        <w:t>- Affiliate Network: Conveyancers, buyers agents, estate planners</w:t>
      </w:r>
      <w:r>
        <w:br/>
        <w:t>- Education Tools: Wealth-building via property ownership content</w:t>
      </w:r>
    </w:p>
    <w:p w14:paraId="6277611D" w14:textId="77777777" w:rsidR="003E335B" w:rsidRDefault="00000000">
      <w:pPr>
        <w:pStyle w:val="Heading2"/>
      </w:pPr>
      <w:r>
        <w:t>4. Simplified Roadmap (Years 1–5)</w:t>
      </w:r>
    </w:p>
    <w:p w14:paraId="18D56EED" w14:textId="7FFC8C66" w:rsidR="003E335B" w:rsidRDefault="00000000">
      <w:r>
        <w:t xml:space="preserve">- Year 1: </w:t>
      </w:r>
      <w:r w:rsidR="00716737">
        <w:t>Raving fan creation</w:t>
      </w:r>
      <w:r>
        <w:t>, onboarding, refinance check-in at 12 months</w:t>
      </w:r>
      <w:r>
        <w:br/>
        <w:t>- Years 2–3: Promote upsizing/renovation/refinancing, encourage repeat lending</w:t>
      </w:r>
      <w:r>
        <w:br/>
        <w:t>- Years 4–5: Continue customer lifecycle nurture, introduce investment property strategies</w:t>
      </w:r>
    </w:p>
    <w:p w14:paraId="4F0D4852" w14:textId="77777777" w:rsidR="003E335B" w:rsidRDefault="00000000">
      <w:pPr>
        <w:pStyle w:val="Heading2"/>
      </w:pPr>
      <w:r>
        <w:t>5. Team Integration Focus</w:t>
      </w:r>
    </w:p>
    <w:p w14:paraId="4B9C63E8" w14:textId="77777777" w:rsidR="003E335B" w:rsidRDefault="00000000">
      <w:r>
        <w:t>- Lending Team: Proactively identify opportunities to refinance or grow loan portfolio</w:t>
      </w:r>
      <w:r>
        <w:br/>
        <w:t>- Marketing/Tech: Trigger-based campaigns tied to lifecycle moments</w:t>
      </w:r>
      <w:r>
        <w:br/>
        <w:t>- Customer Experience: Position as long-term wealth partner and property coach</w:t>
      </w:r>
    </w:p>
    <w:sectPr w:rsidR="003E33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6662848">
    <w:abstractNumId w:val="8"/>
  </w:num>
  <w:num w:numId="2" w16cid:durableId="1259946550">
    <w:abstractNumId w:val="6"/>
  </w:num>
  <w:num w:numId="3" w16cid:durableId="1252196588">
    <w:abstractNumId w:val="5"/>
  </w:num>
  <w:num w:numId="4" w16cid:durableId="1728451695">
    <w:abstractNumId w:val="4"/>
  </w:num>
  <w:num w:numId="5" w16cid:durableId="361368135">
    <w:abstractNumId w:val="7"/>
  </w:num>
  <w:num w:numId="6" w16cid:durableId="505173202">
    <w:abstractNumId w:val="3"/>
  </w:num>
  <w:num w:numId="7" w16cid:durableId="1578444319">
    <w:abstractNumId w:val="2"/>
  </w:num>
  <w:num w:numId="8" w16cid:durableId="307591533">
    <w:abstractNumId w:val="1"/>
  </w:num>
  <w:num w:numId="9" w16cid:durableId="880677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0F47"/>
    <w:rsid w:val="003E335B"/>
    <w:rsid w:val="007167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C67B1"/>
  <w14:defaultImageDpi w14:val="300"/>
  <w15:docId w15:val="{79933630-5A6E-E04F-AF34-E982E8981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314F89958E2C4892498F2C7E8B24FF" ma:contentTypeVersion="3" ma:contentTypeDescription="Create a new document." ma:contentTypeScope="" ma:versionID="8e0e61b2088801f50b4129962a91eb6f">
  <xsd:schema xmlns:xsd="http://www.w3.org/2001/XMLSchema" xmlns:xs="http://www.w3.org/2001/XMLSchema" xmlns:p="http://schemas.microsoft.com/office/2006/metadata/properties" xmlns:ns2="46e91819-a788-4cc1-b611-52449b3ef746" targetNamespace="http://schemas.microsoft.com/office/2006/metadata/properties" ma:root="true" ma:fieldsID="ee60a2e61d6b29ba56be80aafcd69e0c" ns2:_="">
    <xsd:import namespace="46e91819-a788-4cc1-b611-52449b3ef7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e91819-a788-4cc1-b611-52449b3ef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9884B00-92BE-43DE-A267-6AFC44AFEF70}"/>
</file>

<file path=customXml/itemProps3.xml><?xml version="1.0" encoding="utf-8"?>
<ds:datastoreItem xmlns:ds="http://schemas.openxmlformats.org/officeDocument/2006/customXml" ds:itemID="{510D8C69-7723-429C-9988-F8C8E46979F2}"/>
</file>

<file path=customXml/itemProps4.xml><?xml version="1.0" encoding="utf-8"?>
<ds:datastoreItem xmlns:ds="http://schemas.openxmlformats.org/officeDocument/2006/customXml" ds:itemID="{8E9182F9-4BDA-44A5-A6C3-C941B9F0A3B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 Drew</cp:lastModifiedBy>
  <cp:revision>2</cp:revision>
  <dcterms:created xsi:type="dcterms:W3CDTF">2025-08-02T06:56:00Z</dcterms:created>
  <dcterms:modified xsi:type="dcterms:W3CDTF">2025-08-02T06:56:00Z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0x0101000B314F89958E2C4892498F2C7E8B24FF</vt:lpwstr>
  </property>
</Properties>
</file>