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中文转换为UTF-8编码: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ConvUtf(obj, btn)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document.getElementById("result").value = obj.value.replace(/[^\u0000-\u00FF]/g, function ($0) { return escape($0).replace(/(%u)(\w{4})/gi, "&amp;#x$2;") });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UTF-8编码转换为中文: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ResChinese(obj, btn)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document.getElementById("content").value = unescape(obj.value.replace(/&amp;#x/g, '%u').replace(/;/g, ''));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03B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2017-04-26T08:06:27Z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