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1627" w14:textId="1AD9335A" w:rsidR="004E4ECF" w:rsidRPr="004E4ECF" w:rsidRDefault="004E4ECF" w:rsidP="004E4ECF">
      <w:pPr>
        <w:jc w:val="center"/>
        <w:rPr>
          <w:rFonts w:cs="Times New Roman"/>
          <w:b/>
          <w:bCs/>
          <w:szCs w:val="30"/>
        </w:rPr>
      </w:pPr>
      <w:r w:rsidRPr="004E4ECF">
        <w:rPr>
          <w:rFonts w:cs="Times New Roman"/>
          <w:b/>
          <w:bCs/>
          <w:szCs w:val="30"/>
        </w:rPr>
        <w:t xml:space="preserve">HỌC VIỆN CÔNG NGHỆ BƯU CHÍNH VIỄN THÔNG </w:t>
      </w:r>
    </w:p>
    <w:p w14:paraId="78A07792" w14:textId="4523B4B9" w:rsidR="009B492C" w:rsidRPr="004E4ECF" w:rsidRDefault="004E4ECF" w:rsidP="004E4ECF">
      <w:pPr>
        <w:jc w:val="center"/>
        <w:rPr>
          <w:rFonts w:cs="Times New Roman"/>
          <w:b/>
          <w:bCs/>
          <w:szCs w:val="30"/>
        </w:rPr>
      </w:pPr>
      <w:r w:rsidRPr="004E4ECF">
        <w:rPr>
          <w:rFonts w:cs="Times New Roman"/>
          <w:b/>
          <w:bCs/>
          <w:szCs w:val="30"/>
        </w:rPr>
        <w:t>CƠ SỞ THÀNH PHỐ HỒ CHÍ MINH</w:t>
      </w:r>
    </w:p>
    <w:p w14:paraId="23F9C392" w14:textId="7A7336F6" w:rsidR="004E4ECF" w:rsidRPr="004E4ECF" w:rsidRDefault="004E4ECF" w:rsidP="004E4ECF">
      <w:pPr>
        <w:jc w:val="center"/>
        <w:rPr>
          <w:rFonts w:cs="Times New Roman"/>
          <w:szCs w:val="30"/>
        </w:rPr>
      </w:pPr>
      <w:r w:rsidRPr="004E4ECF">
        <w:rPr>
          <w:rFonts w:cs="Times New Roman"/>
          <w:noProof/>
          <w:szCs w:val="30"/>
        </w:rPr>
        <w:drawing>
          <wp:anchor distT="0" distB="0" distL="114300" distR="114300" simplePos="0" relativeHeight="251661312" behindDoc="0" locked="0" layoutInCell="1" allowOverlap="1" wp14:anchorId="6736B36D" wp14:editId="1B71AADC">
            <wp:simplePos x="0" y="0"/>
            <wp:positionH relativeFrom="column">
              <wp:posOffset>2148840</wp:posOffset>
            </wp:positionH>
            <wp:positionV relativeFrom="paragraph">
              <wp:posOffset>452120</wp:posOffset>
            </wp:positionV>
            <wp:extent cx="1638300" cy="1638300"/>
            <wp:effectExtent l="0" t="0" r="0" b="0"/>
            <wp:wrapTopAndBottom/>
            <wp:docPr id="15706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1315" name="Picture 1570631315"/>
                    <pic:cNvPicPr/>
                  </pic:nvPicPr>
                  <pic:blipFill>
                    <a:blip r:embed="rId7">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anchor>
        </w:drawing>
      </w:r>
      <w:r w:rsidRPr="004E4ECF">
        <w:rPr>
          <w:rFonts w:cs="Times New Roman"/>
          <w:b/>
          <w:bCs/>
          <w:szCs w:val="30"/>
        </w:rPr>
        <w:sym w:font="Wingdings" w:char="F097"/>
      </w:r>
      <w:r w:rsidRPr="004E4ECF">
        <w:rPr>
          <w:rFonts w:cs="Times New Roman"/>
          <w:b/>
          <w:bCs/>
          <w:szCs w:val="30"/>
        </w:rPr>
        <w:sym w:font="Wingdings" w:char="F026"/>
      </w:r>
      <w:r w:rsidRPr="004E4ECF">
        <w:rPr>
          <w:rFonts w:cs="Times New Roman"/>
          <w:b/>
          <w:bCs/>
          <w:szCs w:val="30"/>
        </w:rPr>
        <w:sym w:font="Wingdings" w:char="F096"/>
      </w:r>
    </w:p>
    <w:p w14:paraId="407B3949" w14:textId="6EA2028F" w:rsidR="004E4ECF" w:rsidRDefault="004E4ECF" w:rsidP="004E4ECF">
      <w:pPr>
        <w:jc w:val="center"/>
        <w:rPr>
          <w:rFonts w:cs="Times New Roman"/>
          <w:szCs w:val="30"/>
        </w:rPr>
      </w:pPr>
    </w:p>
    <w:p w14:paraId="5EB2352F" w14:textId="6DE18D27" w:rsidR="004E4ECF" w:rsidRPr="004E4ECF" w:rsidRDefault="004E4ECF" w:rsidP="004E4ECF">
      <w:pPr>
        <w:jc w:val="center"/>
        <w:rPr>
          <w:rFonts w:cs="Times New Roman"/>
          <w:b/>
          <w:bCs/>
          <w:sz w:val="34"/>
          <w:szCs w:val="34"/>
        </w:rPr>
      </w:pPr>
      <w:r w:rsidRPr="004E4ECF">
        <w:rPr>
          <w:rFonts w:cs="Times New Roman"/>
          <w:b/>
          <w:bCs/>
          <w:sz w:val="34"/>
          <w:szCs w:val="34"/>
        </w:rPr>
        <w:t>BÁO CÁO ĐỒ ÁN</w:t>
      </w:r>
    </w:p>
    <w:p w14:paraId="3225B6FD" w14:textId="77777777" w:rsidR="004E4ECF" w:rsidRPr="004E4ECF" w:rsidRDefault="004E4ECF" w:rsidP="004E4ECF">
      <w:pPr>
        <w:jc w:val="center"/>
        <w:rPr>
          <w:rFonts w:cs="Times New Roman"/>
          <w:b/>
          <w:bCs/>
          <w:sz w:val="34"/>
          <w:szCs w:val="34"/>
        </w:rPr>
      </w:pPr>
      <w:r w:rsidRPr="004E4ECF">
        <w:rPr>
          <w:rFonts w:cs="Times New Roman"/>
          <w:b/>
          <w:bCs/>
          <w:sz w:val="34"/>
          <w:szCs w:val="34"/>
        </w:rPr>
        <w:t>MÔN: THỰC TẬP CƠ SỞ</w:t>
      </w:r>
    </w:p>
    <w:p w14:paraId="051F0497" w14:textId="77777777" w:rsidR="004E4ECF" w:rsidRDefault="004E4ECF" w:rsidP="004E4ECF">
      <w:pPr>
        <w:jc w:val="center"/>
        <w:rPr>
          <w:rFonts w:cs="Times New Roman"/>
          <w:szCs w:val="30"/>
        </w:rPr>
      </w:pPr>
    </w:p>
    <w:p w14:paraId="6BDCFA8E" w14:textId="0F7C646F" w:rsidR="004E4ECF" w:rsidRPr="004E4ECF" w:rsidRDefault="004E4ECF" w:rsidP="004E4ECF">
      <w:pPr>
        <w:jc w:val="center"/>
        <w:rPr>
          <w:rFonts w:cs="Times New Roman"/>
          <w:sz w:val="34"/>
          <w:szCs w:val="34"/>
        </w:rPr>
      </w:pPr>
      <w:r w:rsidRPr="004E4ECF">
        <w:rPr>
          <w:rFonts w:cs="Times New Roman"/>
          <w:b/>
          <w:bCs/>
          <w:sz w:val="34"/>
          <w:szCs w:val="34"/>
        </w:rPr>
        <w:t>PHÂN TÍCH VÀ THIẾT KẾ</w:t>
      </w:r>
    </w:p>
    <w:p w14:paraId="30544028" w14:textId="31CC2488" w:rsidR="004E4ECF" w:rsidRPr="004E4ECF" w:rsidRDefault="004E4ECF" w:rsidP="004E4ECF">
      <w:pPr>
        <w:ind w:left="720" w:hanging="360"/>
        <w:jc w:val="center"/>
        <w:rPr>
          <w:rFonts w:eastAsia="Calibri"/>
          <w:b/>
          <w:bCs/>
          <w:sz w:val="34"/>
          <w:szCs w:val="34"/>
        </w:rPr>
      </w:pPr>
      <w:r w:rsidRPr="004E4ECF">
        <w:rPr>
          <w:rFonts w:cs="Times New Roman"/>
          <w:b/>
          <w:bCs/>
          <w:sz w:val="34"/>
          <w:szCs w:val="34"/>
        </w:rPr>
        <w:t xml:space="preserve">CSDL </w:t>
      </w:r>
      <w:r w:rsidRPr="004E4ECF">
        <w:rPr>
          <w:rFonts w:eastAsia="Calibri"/>
          <w:b/>
          <w:bCs/>
          <w:sz w:val="34"/>
          <w:szCs w:val="34"/>
        </w:rPr>
        <w:t>QUẢN LÍ TIỀN NƯỚC CỦA MỘT KHU ĐÔ THỊ</w:t>
      </w:r>
    </w:p>
    <w:p w14:paraId="1F1C5AE1" w14:textId="77777777" w:rsidR="004E4ECF" w:rsidRDefault="004E4ECF" w:rsidP="004E4ECF">
      <w:pPr>
        <w:ind w:left="720" w:hanging="360"/>
        <w:jc w:val="center"/>
        <w:rPr>
          <w:rFonts w:cs="Times New Roman"/>
          <w:b/>
          <w:bCs/>
          <w:szCs w:val="30"/>
        </w:rPr>
      </w:pPr>
    </w:p>
    <w:p w14:paraId="608898A7" w14:textId="76F3286D" w:rsidR="004E4ECF" w:rsidRPr="004E4ECF" w:rsidRDefault="004E4ECF" w:rsidP="004E4ECF">
      <w:pPr>
        <w:ind w:left="720" w:hanging="360"/>
        <w:jc w:val="center"/>
        <w:rPr>
          <w:rFonts w:eastAsia="Calibri"/>
          <w:sz w:val="32"/>
          <w:szCs w:val="32"/>
        </w:rPr>
      </w:pPr>
      <w:r w:rsidRPr="004E4ECF">
        <w:rPr>
          <w:rFonts w:cs="Times New Roman"/>
          <w:szCs w:val="30"/>
        </w:rPr>
        <w:t>GIÁO VIÊN HƯỚNG DẪN:</w:t>
      </w:r>
      <w:r w:rsidRPr="004E4ECF">
        <w:rPr>
          <w:rFonts w:eastAsia="Calibri"/>
          <w:sz w:val="32"/>
          <w:szCs w:val="32"/>
        </w:rPr>
        <w:t xml:space="preserve"> NGUYỄN THỊ BÍCH NGUYÊN</w:t>
      </w:r>
    </w:p>
    <w:p w14:paraId="5B7A9020" w14:textId="1DD71D37" w:rsidR="004E4ECF" w:rsidRPr="004E4ECF" w:rsidRDefault="004E4ECF" w:rsidP="004E4ECF">
      <w:pPr>
        <w:ind w:left="720" w:hanging="360"/>
        <w:jc w:val="center"/>
        <w:rPr>
          <w:rFonts w:cs="Times New Roman"/>
          <w:szCs w:val="30"/>
        </w:rPr>
      </w:pPr>
      <w:r w:rsidRPr="004E4ECF">
        <w:rPr>
          <w:rFonts w:cs="Times New Roman"/>
          <w:szCs w:val="30"/>
        </w:rPr>
        <w:t>NHÓM 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469"/>
      </w:tblGrid>
      <w:tr w:rsidR="004E4ECF" w14:paraId="444A56DF" w14:textId="77777777" w:rsidTr="004E4ECF">
        <w:trPr>
          <w:trHeight w:val="516"/>
        </w:trPr>
        <w:tc>
          <w:tcPr>
            <w:tcW w:w="4788" w:type="dxa"/>
          </w:tcPr>
          <w:p w14:paraId="2A3A3844" w14:textId="688487C7" w:rsidR="004E4ECF" w:rsidRDefault="004E4ECF" w:rsidP="004E4ECF">
            <w:pPr>
              <w:jc w:val="center"/>
              <w:rPr>
                <w:rFonts w:cs="Times New Roman"/>
                <w:szCs w:val="30"/>
              </w:rPr>
            </w:pPr>
            <w:r>
              <w:rPr>
                <w:rFonts w:cs="Times New Roman"/>
                <w:szCs w:val="30"/>
              </w:rPr>
              <w:t>ĐẶNG THỊ THÚY HẰNG</w:t>
            </w:r>
          </w:p>
        </w:tc>
        <w:tc>
          <w:tcPr>
            <w:tcW w:w="4788" w:type="dxa"/>
          </w:tcPr>
          <w:p w14:paraId="168D42DA" w14:textId="080BAB1C" w:rsidR="004E4ECF" w:rsidRDefault="004E4ECF" w:rsidP="004E4ECF">
            <w:pPr>
              <w:jc w:val="center"/>
              <w:rPr>
                <w:rFonts w:cs="Times New Roman"/>
                <w:szCs w:val="30"/>
              </w:rPr>
            </w:pPr>
            <w:r>
              <w:rPr>
                <w:rFonts w:cs="Times New Roman"/>
                <w:szCs w:val="30"/>
              </w:rPr>
              <w:t>N21DCCN118</w:t>
            </w:r>
          </w:p>
        </w:tc>
      </w:tr>
      <w:tr w:rsidR="004E4ECF" w14:paraId="1783D22C" w14:textId="77777777" w:rsidTr="004E4ECF">
        <w:trPr>
          <w:trHeight w:val="552"/>
        </w:trPr>
        <w:tc>
          <w:tcPr>
            <w:tcW w:w="4788" w:type="dxa"/>
          </w:tcPr>
          <w:p w14:paraId="72F39342" w14:textId="41EB330A" w:rsidR="004E4ECF" w:rsidRDefault="004E4ECF" w:rsidP="004E4ECF">
            <w:pPr>
              <w:jc w:val="center"/>
              <w:rPr>
                <w:rFonts w:cs="Times New Roman"/>
                <w:szCs w:val="30"/>
              </w:rPr>
            </w:pPr>
            <w:r>
              <w:rPr>
                <w:rFonts w:cs="Times New Roman"/>
                <w:szCs w:val="30"/>
              </w:rPr>
              <w:t>TRẦN HUỲNH TRUNG HIẾU</w:t>
            </w:r>
          </w:p>
        </w:tc>
        <w:tc>
          <w:tcPr>
            <w:tcW w:w="4788" w:type="dxa"/>
          </w:tcPr>
          <w:p w14:paraId="05653A8C" w14:textId="1255E9F0" w:rsidR="004E4ECF" w:rsidRDefault="004E4ECF" w:rsidP="004E4ECF">
            <w:pPr>
              <w:jc w:val="center"/>
              <w:rPr>
                <w:rFonts w:cs="Times New Roman"/>
                <w:szCs w:val="30"/>
              </w:rPr>
            </w:pPr>
            <w:r>
              <w:rPr>
                <w:rFonts w:cs="Times New Roman"/>
                <w:szCs w:val="30"/>
              </w:rPr>
              <w:t>N21DCCN122</w:t>
            </w:r>
          </w:p>
        </w:tc>
      </w:tr>
      <w:tr w:rsidR="004E4ECF" w14:paraId="59D7BD89" w14:textId="77777777" w:rsidTr="004E4ECF">
        <w:trPr>
          <w:trHeight w:val="560"/>
        </w:trPr>
        <w:tc>
          <w:tcPr>
            <w:tcW w:w="4788" w:type="dxa"/>
          </w:tcPr>
          <w:p w14:paraId="37229623" w14:textId="6A3B71AF" w:rsidR="004E4ECF" w:rsidRDefault="004E4ECF" w:rsidP="004E4ECF">
            <w:pPr>
              <w:jc w:val="center"/>
              <w:rPr>
                <w:rFonts w:cs="Times New Roman"/>
                <w:szCs w:val="30"/>
              </w:rPr>
            </w:pPr>
            <w:r>
              <w:rPr>
                <w:rFonts w:cs="Times New Roman"/>
                <w:szCs w:val="30"/>
              </w:rPr>
              <w:t>PHAN PHI HÙNG</w:t>
            </w:r>
          </w:p>
        </w:tc>
        <w:tc>
          <w:tcPr>
            <w:tcW w:w="4788" w:type="dxa"/>
          </w:tcPr>
          <w:p w14:paraId="44E68060" w14:textId="3CB24512" w:rsidR="004E4ECF" w:rsidRDefault="004E4ECF" w:rsidP="004E4ECF">
            <w:pPr>
              <w:jc w:val="center"/>
              <w:rPr>
                <w:rFonts w:cs="Times New Roman"/>
                <w:szCs w:val="30"/>
              </w:rPr>
            </w:pPr>
            <w:r>
              <w:rPr>
                <w:rFonts w:cs="Times New Roman"/>
                <w:szCs w:val="30"/>
              </w:rPr>
              <w:t>N21DCCN126</w:t>
            </w:r>
          </w:p>
        </w:tc>
      </w:tr>
      <w:tr w:rsidR="004E4ECF" w14:paraId="65EF5567" w14:textId="77777777" w:rsidTr="004E4ECF">
        <w:trPr>
          <w:trHeight w:val="554"/>
        </w:trPr>
        <w:tc>
          <w:tcPr>
            <w:tcW w:w="4788" w:type="dxa"/>
          </w:tcPr>
          <w:p w14:paraId="448F28BB" w14:textId="2E957227" w:rsidR="004E4ECF" w:rsidRDefault="004E4ECF" w:rsidP="004E4ECF">
            <w:pPr>
              <w:spacing w:line="600" w:lineRule="auto"/>
              <w:jc w:val="center"/>
              <w:rPr>
                <w:rFonts w:cs="Times New Roman"/>
                <w:szCs w:val="30"/>
              </w:rPr>
            </w:pPr>
            <w:r>
              <w:rPr>
                <w:rFonts w:cs="Times New Roman"/>
                <w:szCs w:val="30"/>
              </w:rPr>
              <w:t>MAI VĂN HUY</w:t>
            </w:r>
          </w:p>
        </w:tc>
        <w:tc>
          <w:tcPr>
            <w:tcW w:w="4788" w:type="dxa"/>
          </w:tcPr>
          <w:p w14:paraId="431A605B" w14:textId="4A533D81" w:rsidR="004E4ECF" w:rsidRDefault="004E4ECF" w:rsidP="004E4ECF">
            <w:pPr>
              <w:spacing w:line="600" w:lineRule="auto"/>
              <w:jc w:val="center"/>
              <w:rPr>
                <w:rFonts w:cs="Times New Roman"/>
                <w:szCs w:val="30"/>
              </w:rPr>
            </w:pPr>
            <w:r>
              <w:rPr>
                <w:rFonts w:cs="Times New Roman"/>
                <w:szCs w:val="30"/>
              </w:rPr>
              <w:t>N21DCCN129</w:t>
            </w:r>
          </w:p>
        </w:tc>
      </w:tr>
    </w:tbl>
    <w:p w14:paraId="1174FCA7" w14:textId="33E86361" w:rsidR="004E4ECF" w:rsidRPr="004E4ECF" w:rsidRDefault="004E4ECF" w:rsidP="004E4ECF">
      <w:pPr>
        <w:spacing w:line="600" w:lineRule="auto"/>
        <w:ind w:left="720" w:hanging="360"/>
        <w:jc w:val="center"/>
        <w:rPr>
          <w:rFonts w:cs="Times New Roman"/>
          <w:szCs w:val="30"/>
        </w:rPr>
      </w:pPr>
      <w:r>
        <w:rPr>
          <w:rFonts w:cs="Times New Roman"/>
          <w:szCs w:val="30"/>
        </w:rPr>
        <w:t>Năm học 2023-2024</w:t>
      </w:r>
    </w:p>
    <w:p w14:paraId="5EF195EE" w14:textId="77777777" w:rsidR="0004656D" w:rsidRPr="0004656D" w:rsidRDefault="0004656D" w:rsidP="0004656D">
      <w:pPr>
        <w:pStyle w:val="Heading1"/>
      </w:pPr>
      <w:r w:rsidRPr="0004656D">
        <w:lastRenderedPageBreak/>
        <w:t xml:space="preserve">Mục tiêu: </w:t>
      </w:r>
    </w:p>
    <w:p w14:paraId="6E0E9640" w14:textId="4B8C42F5" w:rsidR="004E4ECF" w:rsidRDefault="0004656D" w:rsidP="0004656D">
      <w:pPr>
        <w:pStyle w:val="ListParagraph"/>
        <w:spacing w:before="100" w:beforeAutospacing="1" w:line="273" w:lineRule="auto"/>
        <w:rPr>
          <w:rFonts w:eastAsia="Calibri"/>
          <w:sz w:val="32"/>
          <w:szCs w:val="32"/>
        </w:rPr>
      </w:pPr>
      <w:r w:rsidRPr="0004656D">
        <w:rPr>
          <w:rFonts w:eastAsia="Calibri"/>
          <w:sz w:val="32"/>
          <w:szCs w:val="32"/>
        </w:rPr>
        <w:t>Tính và quản lí tiền nước cho một khu vực(thành phố, thị trấn,…) để thông báo cho khách hàng theo tháng trên năm.</w:t>
      </w:r>
    </w:p>
    <w:p w14:paraId="7E5F83FF" w14:textId="140227AA" w:rsidR="0004656D" w:rsidRDefault="0004656D" w:rsidP="0004656D">
      <w:pPr>
        <w:pStyle w:val="Heading1"/>
      </w:pPr>
      <w:r>
        <w:t>Khảo sát đề tài</w:t>
      </w:r>
    </w:p>
    <w:p w14:paraId="438AAF08" w14:textId="7777777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Quản lí tiền nước của một khu đô thị bao gồm</w:t>
      </w:r>
    </w:p>
    <w:p w14:paraId="1BF30DA8" w14:textId="71179A53"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w:t>
      </w:r>
      <w:r>
        <w:rPr>
          <w:rFonts w:eastAsia="Calibri"/>
          <w:szCs w:val="30"/>
        </w:rPr>
        <w:t>uản l</w:t>
      </w:r>
      <w:r>
        <w:rPr>
          <w:rFonts w:eastAsia="Calibri"/>
          <w:szCs w:val="30"/>
        </w:rPr>
        <w:t>ý</w:t>
      </w:r>
      <w:r>
        <w:rPr>
          <w:rFonts w:eastAsia="Calibri"/>
          <w:szCs w:val="30"/>
        </w:rPr>
        <w:t xml:space="preserve"> nhân viên</w:t>
      </w:r>
    </w:p>
    <w:p w14:paraId="507C099C" w14:textId="3B267580"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w:t>
      </w:r>
      <w:r>
        <w:rPr>
          <w:rFonts w:eastAsia="Calibri"/>
          <w:szCs w:val="30"/>
        </w:rPr>
        <w:t>uản lý khách hàng</w:t>
      </w:r>
    </w:p>
    <w:p w14:paraId="29AE8996" w14:textId="05CBD06E"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w:t>
      </w:r>
      <w:r>
        <w:rPr>
          <w:rFonts w:eastAsia="Calibri"/>
          <w:szCs w:val="30"/>
        </w:rPr>
        <w:t>uản lý hóa đơn của khách hàng</w:t>
      </w:r>
    </w:p>
    <w:p w14:paraId="7F285EC7" w14:textId="35E70BD7"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Quản lý số lượng nước tiêu thụ</w:t>
      </w:r>
    </w:p>
    <w:p w14:paraId="27E102A1" w14:textId="7777777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Công ty nước có nhiều bộ phận với nhiệm vụ khác nhau. Mỗi bộ phận có mã bộ phận và tên bộ phận để phân biệt.</w:t>
      </w:r>
    </w:p>
    <w:p w14:paraId="7E2EAABC" w14:textId="455508D2"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Một nhân viên chỉ làm việc tại một một bộ phận tại một thời điểm. Một bộ phận gồm nhiều nhân viên. Mỗi nhân viên sẽ có các thông tin cá</w:t>
      </w:r>
      <w:r>
        <w:rPr>
          <w:rFonts w:eastAsia="Calibri"/>
          <w:szCs w:val="30"/>
        </w:rPr>
        <w:t xml:space="preserve"> </w:t>
      </w:r>
      <w:r>
        <w:rPr>
          <w:rFonts w:eastAsia="Calibri"/>
          <w:szCs w:val="30"/>
        </w:rPr>
        <w:t>nhân: mã nhân viên để phân biệt, họ, tên, giới tính, ngày sinh, địa chỉ, số điện thoại, email.</w:t>
      </w:r>
    </w:p>
    <w:p w14:paraId="5F58DCBD" w14:textId="6734B919"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 xml:space="preserve">Khi đăng ký sử dụng nước, khách hàng(hộ gia đình, doanh nghiệp, xí nghiêp,…) sẽ được công ty cung cấp 1 đồng hồ nước ghi lại số khối nước đã sử dụng. Đồng hồ nước có các thông tin: Mã đồng hồ, </w:t>
      </w:r>
      <w:r w:rsidR="008B19AD">
        <w:rPr>
          <w:rFonts w:eastAsia="Calibri"/>
          <w:szCs w:val="30"/>
        </w:rPr>
        <w:t>Tên đồng hồ, loại đồng hồ.</w:t>
      </w:r>
    </w:p>
    <w:p w14:paraId="6F1934F8" w14:textId="2C7C8F00" w:rsidR="0004656D" w:rsidRDefault="0004656D" w:rsidP="0004656D">
      <w:pPr>
        <w:pStyle w:val="ListParagraph"/>
        <w:numPr>
          <w:ilvl w:val="0"/>
          <w:numId w:val="5"/>
        </w:numPr>
        <w:spacing w:before="100" w:beforeAutospacing="1" w:line="273" w:lineRule="auto"/>
        <w:rPr>
          <w:rFonts w:eastAsia="Calibri"/>
          <w:color w:val="000000"/>
          <w:szCs w:val="30"/>
        </w:rPr>
      </w:pPr>
      <w:r>
        <w:rPr>
          <w:rFonts w:eastAsia="Calibri"/>
          <w:szCs w:val="30"/>
        </w:rPr>
        <w:t>Khách hàng khi đăng ký sử dụng dịch vụ của công ty cấp nước sẽ có các thông tin: mã khách hàng, họ, tên, địa chỉ, số điện thoại</w:t>
      </w:r>
      <w:r>
        <w:rPr>
          <w:rFonts w:eastAsia="Calibri"/>
          <w:color w:val="FF0000"/>
          <w:szCs w:val="30"/>
        </w:rPr>
        <w:t xml:space="preserve">. </w:t>
      </w:r>
      <w:r>
        <w:rPr>
          <w:rFonts w:eastAsia="Calibri"/>
          <w:color w:val="000000"/>
          <w:szCs w:val="30"/>
        </w:rPr>
        <w:t>Khách hàng khi đăng ký sử dụng nước thì có mục đích sử dụng khác nhau ( sinh hoạt</w:t>
      </w:r>
      <w:r w:rsidR="008B19AD">
        <w:rPr>
          <w:rFonts w:eastAsia="Calibri"/>
          <w:color w:val="000000"/>
          <w:szCs w:val="30"/>
        </w:rPr>
        <w:t xml:space="preserve"> trong gia đình</w:t>
      </w:r>
      <w:r>
        <w:rPr>
          <w:rFonts w:eastAsia="Calibri"/>
          <w:color w:val="000000"/>
          <w:szCs w:val="30"/>
        </w:rPr>
        <w:t>,kinh doanh sản xuất,…) và sẽ kí kết hợp đồng sử dụng nước với công ty.</w:t>
      </w:r>
    </w:p>
    <w:p w14:paraId="35120707" w14:textId="16A1CC69"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Nước có các mức giá khác nhau phụ thuộc vào đối tượng sử dụng</w:t>
      </w:r>
      <w:r w:rsidR="00CE43D9">
        <w:rPr>
          <w:rFonts w:eastAsia="Calibri"/>
          <w:szCs w:val="30"/>
        </w:rPr>
        <w:t xml:space="preserve">. </w:t>
      </w:r>
      <w:r>
        <w:rPr>
          <w:rFonts w:eastAsia="Calibri"/>
          <w:szCs w:val="30"/>
        </w:rPr>
        <w:t>Ví dụ:</w:t>
      </w:r>
    </w:p>
    <w:p w14:paraId="0FA477FB" w14:textId="77777777" w:rsidR="0004656D" w:rsidRDefault="0004656D" w:rsidP="0004656D">
      <w:pPr>
        <w:pStyle w:val="ListParagraph"/>
        <w:numPr>
          <w:ilvl w:val="1"/>
          <w:numId w:val="5"/>
        </w:numPr>
        <w:spacing w:before="100" w:beforeAutospacing="1" w:line="273" w:lineRule="auto"/>
        <w:rPr>
          <w:rFonts w:eastAsia="Calibri"/>
          <w:szCs w:val="30"/>
        </w:rPr>
      </w:pPr>
      <w:r>
        <w:rPr>
          <w:rFonts w:eastAsia="Calibri"/>
          <w:color w:val="22313F"/>
          <w:szCs w:val="30"/>
          <w:shd w:val="clear" w:color="auto" w:fill="FFFFFF"/>
        </w:rPr>
        <w:t>Đối với hộ gia đình:</w:t>
      </w:r>
    </w:p>
    <w:p w14:paraId="339B82E5"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Đối với 10m3 nước sinh hoạt đầu tiên sẽ có giá: 5.937 VNĐ/m3</w:t>
      </w:r>
    </w:p>
    <w:p w14:paraId="6FF95332"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lastRenderedPageBreak/>
        <w:t>Từ 10m3 đến 20m3 nước sinh hoạt sẽ được tính theo giá: 7.052 VNĐ/m3</w:t>
      </w:r>
    </w:p>
    <w:p w14:paraId="4AF9945B"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Từ 20m3 đến 30m3 nước sinh hoạt sẽ được tính theo giá: 8.669 VNĐ/m3</w:t>
      </w:r>
    </w:p>
    <w:p w14:paraId="63BD562D"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Trên 30m3 nước sinh hoạt sẽ có giá: 15.925 VNĐ/m3</w:t>
      </w:r>
    </w:p>
    <w:p w14:paraId="719FE47F" w14:textId="77777777" w:rsidR="0004656D" w:rsidRDefault="0004656D" w:rsidP="0004656D">
      <w:pPr>
        <w:pStyle w:val="ListParagraph"/>
        <w:numPr>
          <w:ilvl w:val="1"/>
          <w:numId w:val="5"/>
        </w:numPr>
        <w:spacing w:before="100" w:beforeAutospacing="1" w:line="273" w:lineRule="auto"/>
        <w:rPr>
          <w:rFonts w:eastAsia="Times New Roman"/>
          <w:color w:val="22313F"/>
          <w:kern w:val="0"/>
          <w:szCs w:val="30"/>
        </w:rPr>
      </w:pPr>
      <w:r>
        <w:rPr>
          <w:color w:val="22313F"/>
          <w:kern w:val="0"/>
          <w:szCs w:val="30"/>
        </w:rPr>
        <w:t>Đối với doanh nghiệp, hộ kinh doanh:</w:t>
      </w:r>
    </w:p>
    <w:p w14:paraId="1E0DC869"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hoạt áp dụng cho cơ quan hành chính là: 9.955 VNĐ/m3</w:t>
      </w:r>
    </w:p>
    <w:p w14:paraId="11CE29C2"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đơn vị sản xuất là: 11.625 VNĐ/m3</w:t>
      </w:r>
    </w:p>
    <w:p w14:paraId="2D24A123"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các đơn vị sự nghiệp, dịch vụ công ích là: 9.955 VNĐ/m3</w:t>
      </w:r>
    </w:p>
    <w:p w14:paraId="71469540"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các đơn vị kinh doanh dịch vụ là: 22.068 VNĐ/m3.</w:t>
      </w:r>
    </w:p>
    <w:p w14:paraId="3BD8BAC7" w14:textId="77777777" w:rsidR="0004656D" w:rsidRDefault="0004656D" w:rsidP="0004656D">
      <w:pPr>
        <w:pStyle w:val="ListParagraph"/>
        <w:numPr>
          <w:ilvl w:val="1"/>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Đối với các gia đình thuộc hộ nghèo, cận nghèo theo quy định của nhà nước:</w:t>
      </w:r>
    </w:p>
    <w:p w14:paraId="048227F5"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Đối với 10m3 nước sinh hoạt đầu tiên sẽ có giá: 3.600 VNĐ/m3</w:t>
      </w:r>
    </w:p>
    <w:p w14:paraId="1043964F"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Từ 10m3 đến 20m3 nước sinh hoạt sẽ được tính theo giá: 4.500 VNĐ/m3</w:t>
      </w:r>
    </w:p>
    <w:p w14:paraId="0BE9FFF0"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Từ 20m3 đến 30m3 nước sinh hoạt sẽ có giá: 5.600 VNĐ/m3</w:t>
      </w:r>
    </w:p>
    <w:p w14:paraId="10EFB13C" w14:textId="74BA18C2" w:rsidR="0004656D" w:rsidRPr="00CE43D9" w:rsidRDefault="0004656D" w:rsidP="00CE43D9">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Trên 30m3 nước sinh hoạt sẽ có giá: 6.700 VNĐ/m3</w:t>
      </w:r>
    </w:p>
    <w:p w14:paraId="566F162C" w14:textId="16628F3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Quy trình tính tiền nước sẽ diễn ra theo tháng trong năm. Cuối tháng công ty sẽ phân công nhân viên ghi lại chỉ số đồng hồ của khách hàng(phải ghi rõ ngày ghi chỉ số nước). Sau đó gửi lại thông tin cho nhân viên lập hóa đơn. Thông tin hóa đơn bao gồm</w:t>
      </w:r>
      <w:r w:rsidR="00CE43D9">
        <w:rPr>
          <w:rFonts w:eastAsia="Calibri"/>
          <w:szCs w:val="30"/>
        </w:rPr>
        <w:t xml:space="preserve"> mã hóa đơn,</w:t>
      </w:r>
      <w:r>
        <w:rPr>
          <w:rFonts w:eastAsia="Calibri"/>
          <w:szCs w:val="30"/>
        </w:rPr>
        <w:t xml:space="preserve"> chỉ số đầu(là chỉ số cuối của tháng trước), chỉ số cuối(chỉ số nước hiện tại trên công tơ), ngày lập hóa đơn, </w:t>
      </w:r>
      <w:r w:rsidR="00CE43D9">
        <w:rPr>
          <w:rFonts w:eastAsia="Calibri"/>
          <w:szCs w:val="30"/>
        </w:rPr>
        <w:t>chỉ số nước tiêu thụ.</w:t>
      </w:r>
    </w:p>
    <w:p w14:paraId="07A50CE7" w14:textId="29537FF9" w:rsidR="0004656D" w:rsidRDefault="0004656D" w:rsidP="0004656D">
      <w:pPr>
        <w:pStyle w:val="ListParagraph"/>
        <w:numPr>
          <w:ilvl w:val="0"/>
          <w:numId w:val="5"/>
        </w:numPr>
        <w:shd w:val="clear" w:color="auto" w:fill="FFFFFF"/>
        <w:spacing w:before="100" w:beforeAutospacing="1" w:after="100" w:afterAutospacing="1" w:line="273" w:lineRule="auto"/>
        <w:jc w:val="both"/>
        <w:rPr>
          <w:rFonts w:eastAsia="Calibri"/>
          <w:szCs w:val="30"/>
        </w:rPr>
      </w:pPr>
      <w:r>
        <w:rPr>
          <w:rFonts w:eastAsia="Calibri"/>
          <w:szCs w:val="30"/>
        </w:rPr>
        <w:t>Người quản lý có thể thay đổi giá nước theo từng thời điểm do nhà nước quy định</w:t>
      </w:r>
    </w:p>
    <w:p w14:paraId="147DF94D" w14:textId="6E701742" w:rsidR="00CE43D9" w:rsidRDefault="00CE43D9" w:rsidP="00CE43D9">
      <w:pPr>
        <w:pStyle w:val="Heading1"/>
      </w:pPr>
      <w:r>
        <w:lastRenderedPageBreak/>
        <w:t>Đối tượng sử dụng</w:t>
      </w:r>
    </w:p>
    <w:p w14:paraId="1F00E9F3" w14:textId="77777777" w:rsidR="00CE43D9" w:rsidRPr="00CE43D9" w:rsidRDefault="00CE43D9" w:rsidP="00CE43D9">
      <w:pPr>
        <w:pStyle w:val="Heading2"/>
        <w:rPr>
          <w:b/>
          <w:bCs/>
        </w:rPr>
      </w:pPr>
      <w:r w:rsidRPr="00CE43D9">
        <w:rPr>
          <w:b/>
          <w:bCs/>
        </w:rPr>
        <w:t xml:space="preserve">Quản trị hệ thống: </w:t>
      </w:r>
    </w:p>
    <w:p w14:paraId="6998B47F" w14:textId="77777777" w:rsidR="00CE43D9" w:rsidRPr="00CE43D9" w:rsidRDefault="00CE43D9" w:rsidP="00CE43D9">
      <w:pPr>
        <w:pStyle w:val="Heading2"/>
        <w:numPr>
          <w:ilvl w:val="0"/>
          <w:numId w:val="5"/>
        </w:numPr>
      </w:pPr>
      <w:r w:rsidRPr="00CE43D9">
        <w:rPr>
          <w:rFonts w:eastAsia="Calibri"/>
          <w:kern w:val="0"/>
          <w:szCs w:val="30"/>
        </w:rPr>
        <w:t>Quản lý người dùng và quyền truy cập.</w:t>
      </w:r>
    </w:p>
    <w:p w14:paraId="54DC9295" w14:textId="77777777" w:rsidR="00CE43D9" w:rsidRPr="00CE43D9" w:rsidRDefault="00CE43D9" w:rsidP="00CE43D9">
      <w:pPr>
        <w:pStyle w:val="Heading2"/>
        <w:numPr>
          <w:ilvl w:val="0"/>
          <w:numId w:val="5"/>
        </w:numPr>
      </w:pPr>
      <w:r w:rsidRPr="00CE43D9">
        <w:rPr>
          <w:rFonts w:eastAsia="Calibri"/>
          <w:kern w:val="0"/>
          <w:szCs w:val="30"/>
        </w:rPr>
        <w:t>Thêm, xóa, cập nhật thông tin về giá nước, mức tiêu thụ, và các thông số quy định khác.</w:t>
      </w:r>
    </w:p>
    <w:p w14:paraId="37BCBA82" w14:textId="10CE493E" w:rsidR="00CE43D9" w:rsidRPr="00CE43D9" w:rsidRDefault="00CE43D9" w:rsidP="00CE43D9">
      <w:pPr>
        <w:pStyle w:val="Heading2"/>
        <w:numPr>
          <w:ilvl w:val="0"/>
          <w:numId w:val="5"/>
        </w:numPr>
      </w:pPr>
      <w:r w:rsidRPr="00CE43D9">
        <w:rPr>
          <w:rFonts w:eastAsia="Calibri"/>
          <w:kern w:val="0"/>
          <w:szCs w:val="30"/>
        </w:rPr>
        <w:t>Theo dõi và kiểm soát hệ thống để đảm bảo hiệu suất và bảo mật.</w:t>
      </w:r>
    </w:p>
    <w:p w14:paraId="57B387A3" w14:textId="77777777" w:rsidR="00CE43D9" w:rsidRPr="00CE43D9" w:rsidRDefault="00CE43D9" w:rsidP="00CE43D9"/>
    <w:p w14:paraId="75BE561C" w14:textId="0D3AE613" w:rsidR="00CE43D9" w:rsidRPr="00CE43D9" w:rsidRDefault="00CE43D9" w:rsidP="00CE43D9">
      <w:pPr>
        <w:pStyle w:val="Heading2"/>
        <w:rPr>
          <w:b/>
          <w:bCs/>
        </w:rPr>
      </w:pPr>
      <w:r w:rsidRPr="00CE43D9">
        <w:rPr>
          <w:b/>
          <w:bCs/>
        </w:rPr>
        <w:t>Nhân viên của công ty:</w:t>
      </w:r>
    </w:p>
    <w:p w14:paraId="43CD27AF" w14:textId="00066A5E" w:rsidR="00CE43D9" w:rsidRDefault="00CE43D9" w:rsidP="00CE43D9">
      <w:pPr>
        <w:pStyle w:val="ListParagraph"/>
        <w:numPr>
          <w:ilvl w:val="0"/>
          <w:numId w:val="5"/>
        </w:numPr>
      </w:pPr>
      <w:r>
        <w:t>Đọc và điều chỉnh đồng hồ nước</w:t>
      </w:r>
    </w:p>
    <w:p w14:paraId="45F27FEF" w14:textId="39FD5D9F" w:rsidR="00CE43D9" w:rsidRDefault="00CE43D9" w:rsidP="00CE43D9">
      <w:pPr>
        <w:pStyle w:val="ListParagraph"/>
        <w:numPr>
          <w:ilvl w:val="0"/>
          <w:numId w:val="5"/>
        </w:numPr>
      </w:pPr>
      <w:r>
        <w:t>Quản lý thông tin hóa đơn</w:t>
      </w:r>
    </w:p>
    <w:p w14:paraId="625CBC60" w14:textId="73215D1D" w:rsidR="00CE43D9" w:rsidRDefault="00CE43D9" w:rsidP="00CE43D9">
      <w:pPr>
        <w:pStyle w:val="ListParagraph"/>
        <w:numPr>
          <w:ilvl w:val="0"/>
          <w:numId w:val="5"/>
        </w:numPr>
      </w:pPr>
      <w:r>
        <w:t>Ghi nhận thanh toán từ khách hàng</w:t>
      </w:r>
    </w:p>
    <w:p w14:paraId="1B7FCB5F" w14:textId="5CE08DAA" w:rsidR="00CE43D9" w:rsidRDefault="00CE43D9" w:rsidP="00CE43D9">
      <w:pPr>
        <w:pStyle w:val="ListParagraph"/>
        <w:numPr>
          <w:ilvl w:val="0"/>
          <w:numId w:val="5"/>
        </w:numPr>
      </w:pPr>
      <w:r>
        <w:t>Lập báo cáo về mức sử dụng nước qua mỗi tháng</w:t>
      </w:r>
    </w:p>
    <w:p w14:paraId="6AD1BEE4" w14:textId="2DA7A2B4" w:rsidR="00CE43D9" w:rsidRPr="00CE43D9" w:rsidRDefault="00CE43D9" w:rsidP="00CE43D9">
      <w:pPr>
        <w:pStyle w:val="Heading2"/>
        <w:rPr>
          <w:b/>
          <w:bCs/>
        </w:rPr>
      </w:pPr>
      <w:r w:rsidRPr="00CE43D9">
        <w:rPr>
          <w:b/>
          <w:bCs/>
        </w:rPr>
        <w:t>Khách hàng:</w:t>
      </w:r>
    </w:p>
    <w:p w14:paraId="5779EBBF" w14:textId="66289ED0" w:rsidR="00CE43D9" w:rsidRDefault="00CE43D9" w:rsidP="00CE43D9">
      <w:pPr>
        <w:pStyle w:val="ListParagraph"/>
        <w:numPr>
          <w:ilvl w:val="0"/>
          <w:numId w:val="5"/>
        </w:numPr>
      </w:pPr>
      <w:r>
        <w:t>Thanh toán hóa đơn</w:t>
      </w:r>
    </w:p>
    <w:p w14:paraId="1BAF0E8F" w14:textId="3DDE5C9A" w:rsidR="00CE43D9" w:rsidRDefault="00CE43D9" w:rsidP="00CE43D9">
      <w:pPr>
        <w:pStyle w:val="ListParagraph"/>
        <w:numPr>
          <w:ilvl w:val="0"/>
          <w:numId w:val="5"/>
        </w:numPr>
      </w:pPr>
      <w:r>
        <w:t>Xem thông tin cá nhân và lịch sử các hóa đơn</w:t>
      </w:r>
    </w:p>
    <w:p w14:paraId="19E47122" w14:textId="5E4F12F6" w:rsidR="00CE43D9" w:rsidRDefault="00A909DD" w:rsidP="00CE43D9">
      <w:pPr>
        <w:pStyle w:val="Heading1"/>
      </w:pPr>
      <w:r>
        <w:t>Sơ đồ quan hệ thực thể</w:t>
      </w:r>
    </w:p>
    <w:p w14:paraId="378AE17A" w14:textId="72104DF2" w:rsidR="00A909DD" w:rsidRPr="00A909DD" w:rsidRDefault="00A909DD" w:rsidP="00A909DD">
      <w:pPr>
        <w:pStyle w:val="Heading2"/>
        <w:numPr>
          <w:ilvl w:val="0"/>
          <w:numId w:val="9"/>
        </w:numPr>
        <w:rPr>
          <w:b/>
          <w:bCs/>
        </w:rPr>
      </w:pPr>
      <w:r w:rsidRPr="00A909DD">
        <w:rPr>
          <w:b/>
          <w:bCs/>
        </w:rPr>
        <w:t>Thực thể:</w:t>
      </w:r>
    </w:p>
    <w:p w14:paraId="53AC5C90" w14:textId="595FEA0B" w:rsidR="00A909DD" w:rsidRDefault="00A909DD" w:rsidP="00A909DD">
      <w:pPr>
        <w:pStyle w:val="ListParagraph"/>
        <w:numPr>
          <w:ilvl w:val="0"/>
          <w:numId w:val="5"/>
        </w:numPr>
      </w:pPr>
      <w:r>
        <w:t>NHANVIEN(</w:t>
      </w:r>
      <w:r w:rsidRPr="00CA4283">
        <w:rPr>
          <w:u w:val="single"/>
        </w:rPr>
        <w:t>MANV</w:t>
      </w:r>
      <w:r>
        <w:t>, HO, TEN, GIOITINH, NGAYSINH, DIACHI, SDT, EMAIL)</w:t>
      </w:r>
    </w:p>
    <w:p w14:paraId="281F6322" w14:textId="7091FE6E" w:rsidR="00A909DD" w:rsidRDefault="00A909DD" w:rsidP="00A909DD">
      <w:pPr>
        <w:pStyle w:val="ListParagraph"/>
        <w:numPr>
          <w:ilvl w:val="0"/>
          <w:numId w:val="5"/>
        </w:numPr>
      </w:pPr>
      <w:r>
        <w:t>BOPHAN(</w:t>
      </w:r>
      <w:r w:rsidRPr="00CA4283">
        <w:rPr>
          <w:u w:val="single"/>
        </w:rPr>
        <w:t>MABP</w:t>
      </w:r>
      <w:r>
        <w:t>, TENBP)</w:t>
      </w:r>
    </w:p>
    <w:p w14:paraId="020CDA5F" w14:textId="7C3B75A3" w:rsidR="00A909DD" w:rsidRDefault="00A909DD" w:rsidP="00A909DD">
      <w:pPr>
        <w:pStyle w:val="ListParagraph"/>
        <w:numPr>
          <w:ilvl w:val="0"/>
          <w:numId w:val="5"/>
        </w:numPr>
      </w:pPr>
      <w:r>
        <w:t>KHACHHANG(</w:t>
      </w:r>
      <w:r w:rsidRPr="00CA4283">
        <w:rPr>
          <w:u w:val="single"/>
        </w:rPr>
        <w:t>C</w:t>
      </w:r>
      <w:r w:rsidR="005B3572">
        <w:rPr>
          <w:u w:val="single"/>
        </w:rPr>
        <w:t>CCD</w:t>
      </w:r>
      <w:r>
        <w:t>, HO, TEN, DIACHI, SODT)</w:t>
      </w:r>
    </w:p>
    <w:p w14:paraId="08F86B65" w14:textId="4F6455AE" w:rsidR="00A909DD" w:rsidRDefault="00A909DD" w:rsidP="00A909DD">
      <w:pPr>
        <w:pStyle w:val="ListParagraph"/>
        <w:numPr>
          <w:ilvl w:val="0"/>
          <w:numId w:val="5"/>
        </w:numPr>
      </w:pPr>
      <w:r>
        <w:t>DONGHONUOC(</w:t>
      </w:r>
      <w:r w:rsidRPr="00CA4283">
        <w:rPr>
          <w:u w:val="single"/>
        </w:rPr>
        <w:t>MADH</w:t>
      </w:r>
      <w:r>
        <w:t>, TENDONGHO, LOAIDONGHO)</w:t>
      </w:r>
    </w:p>
    <w:p w14:paraId="16A2EF76" w14:textId="6408E384" w:rsidR="00A909DD" w:rsidRDefault="00A909DD" w:rsidP="00A909DD">
      <w:pPr>
        <w:pStyle w:val="ListParagraph"/>
        <w:numPr>
          <w:ilvl w:val="0"/>
          <w:numId w:val="5"/>
        </w:numPr>
      </w:pPr>
      <w:r>
        <w:t>DICHVU(</w:t>
      </w:r>
      <w:r w:rsidRPr="00CA4283">
        <w:rPr>
          <w:u w:val="single"/>
        </w:rPr>
        <w:t>MADV</w:t>
      </w:r>
      <w:r>
        <w:t>, TENDV, TUMUC, DENMUC, GIA)</w:t>
      </w:r>
    </w:p>
    <w:p w14:paraId="4982071E" w14:textId="63BDABB1" w:rsidR="00A909DD" w:rsidRDefault="00A909DD" w:rsidP="00A909DD">
      <w:pPr>
        <w:pStyle w:val="ListParagraph"/>
        <w:numPr>
          <w:ilvl w:val="0"/>
          <w:numId w:val="5"/>
        </w:numPr>
      </w:pPr>
      <w:r>
        <w:t>HOADON(</w:t>
      </w:r>
      <w:r w:rsidRPr="00CA4283">
        <w:rPr>
          <w:u w:val="single"/>
        </w:rPr>
        <w:t>MAHD</w:t>
      </w:r>
      <w:r>
        <w:t>, NGAYINHD,</w:t>
      </w:r>
      <w:r w:rsidR="00A16DF5">
        <w:t xml:space="preserve"> CHISODAU, CHISOCUOI, SONUOCTIEUTHU,</w:t>
      </w:r>
      <w:r>
        <w:t xml:space="preserve"> TONGTIEN)</w:t>
      </w:r>
    </w:p>
    <w:p w14:paraId="3F71F074" w14:textId="3F8AADE9" w:rsidR="00A909DD" w:rsidRDefault="00A909DD" w:rsidP="00A909DD">
      <w:pPr>
        <w:pStyle w:val="ListParagraph"/>
        <w:numPr>
          <w:ilvl w:val="0"/>
          <w:numId w:val="5"/>
        </w:numPr>
      </w:pPr>
      <w:r>
        <w:t>NGUOIQUANLY(</w:t>
      </w:r>
      <w:r w:rsidRPr="00CA4283">
        <w:rPr>
          <w:u w:val="single"/>
        </w:rPr>
        <w:t>MAQL</w:t>
      </w:r>
      <w:r>
        <w:t>)</w:t>
      </w:r>
    </w:p>
    <w:p w14:paraId="40D52B31" w14:textId="385AFD4E" w:rsidR="00A16DF5" w:rsidRDefault="00A16DF5" w:rsidP="00A16DF5">
      <w:pPr>
        <w:pStyle w:val="ListParagraph"/>
        <w:numPr>
          <w:ilvl w:val="0"/>
          <w:numId w:val="9"/>
        </w:numPr>
        <w:rPr>
          <w:b/>
          <w:bCs/>
        </w:rPr>
      </w:pPr>
      <w:r w:rsidRPr="00A16DF5">
        <w:rPr>
          <w:b/>
          <w:bCs/>
        </w:rPr>
        <w:t>Diagram:</w:t>
      </w:r>
    </w:p>
    <w:p w14:paraId="3D06A2F1" w14:textId="7C128935" w:rsidR="00A16DF5" w:rsidRPr="00A16DF5" w:rsidRDefault="00A16DF5" w:rsidP="00A16DF5">
      <w:pPr>
        <w:pStyle w:val="ListParagraph"/>
        <w:rPr>
          <w:b/>
          <w:bCs/>
        </w:rPr>
      </w:pPr>
      <w:r w:rsidRPr="00A16DF5">
        <w:rPr>
          <w:b/>
          <w:bCs/>
        </w:rPr>
        <w:lastRenderedPageBreak/>
        <w:drawing>
          <wp:inline distT="0" distB="0" distL="0" distR="0" wp14:anchorId="6E26A4FF" wp14:editId="0EF35CB1">
            <wp:extent cx="5943600" cy="2983230"/>
            <wp:effectExtent l="0" t="0" r="0" b="7620"/>
            <wp:docPr id="133794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41676" name=""/>
                    <pic:cNvPicPr/>
                  </pic:nvPicPr>
                  <pic:blipFill>
                    <a:blip r:embed="rId8"/>
                    <a:stretch>
                      <a:fillRect/>
                    </a:stretch>
                  </pic:blipFill>
                  <pic:spPr>
                    <a:xfrm>
                      <a:off x="0" y="0"/>
                      <a:ext cx="5943600" cy="2983230"/>
                    </a:xfrm>
                    <a:prstGeom prst="rect">
                      <a:avLst/>
                    </a:prstGeom>
                  </pic:spPr>
                </pic:pic>
              </a:graphicData>
            </a:graphic>
          </wp:inline>
        </w:drawing>
      </w:r>
    </w:p>
    <w:sectPr w:rsidR="00A16DF5" w:rsidRPr="00A16DF5" w:rsidSect="008262F0">
      <w:footerReference w:type="default" r:id="rId9"/>
      <w:pgSz w:w="12240" w:h="15840"/>
      <w:pgMar w:top="1440" w:right="1440" w:bottom="1440" w:left="1440" w:header="720" w:footer="720" w:gutter="0"/>
      <w:pgBorders w:display="firstPage" w:offsetFrom="page">
        <w:top w:val="cornerTriangles" w:sz="13" w:space="24" w:color="auto"/>
        <w:left w:val="cornerTriangles" w:sz="13" w:space="24" w:color="auto"/>
        <w:bottom w:val="cornerTriangles" w:sz="13" w:space="24" w:color="auto"/>
        <w:right w:val="cornerTriangles"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3A5A" w14:textId="77777777" w:rsidR="008262F0" w:rsidRDefault="008262F0" w:rsidP="004E4ECF">
      <w:pPr>
        <w:spacing w:after="0" w:line="240" w:lineRule="auto"/>
      </w:pPr>
      <w:r>
        <w:separator/>
      </w:r>
    </w:p>
  </w:endnote>
  <w:endnote w:type="continuationSeparator" w:id="0">
    <w:p w14:paraId="4A4BB38C" w14:textId="77777777" w:rsidR="008262F0" w:rsidRDefault="008262F0" w:rsidP="004E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Segoe Print"/>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731994"/>
      <w:docPartObj>
        <w:docPartGallery w:val="Page Numbers (Bottom of Page)"/>
        <w:docPartUnique/>
      </w:docPartObj>
    </w:sdtPr>
    <w:sdtEndPr>
      <w:rPr>
        <w:noProof/>
      </w:rPr>
    </w:sdtEndPr>
    <w:sdtContent>
      <w:p w14:paraId="66CA5688" w14:textId="271DA25A" w:rsidR="004E4ECF" w:rsidRDefault="004E4E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DEBF2" w14:textId="77777777" w:rsidR="004E4ECF" w:rsidRDefault="004E4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1A0E" w14:textId="77777777" w:rsidR="008262F0" w:rsidRDefault="008262F0" w:rsidP="004E4ECF">
      <w:pPr>
        <w:spacing w:after="0" w:line="240" w:lineRule="auto"/>
      </w:pPr>
      <w:r>
        <w:separator/>
      </w:r>
    </w:p>
  </w:footnote>
  <w:footnote w:type="continuationSeparator" w:id="0">
    <w:p w14:paraId="73254231" w14:textId="77777777" w:rsidR="008262F0" w:rsidRDefault="008262F0" w:rsidP="004E4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F1E"/>
    <w:multiLevelType w:val="hybridMultilevel"/>
    <w:tmpl w:val="5F940996"/>
    <w:lvl w:ilvl="0" w:tplc="94B20378">
      <w:start w:val="1"/>
      <w:numFmt w:val="decimal"/>
      <w:pStyle w:val="Heading2"/>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19D2"/>
    <w:multiLevelType w:val="multilevel"/>
    <w:tmpl w:val="8890756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6B64E3"/>
    <w:multiLevelType w:val="hybridMultilevel"/>
    <w:tmpl w:val="D3EEDAD4"/>
    <w:lvl w:ilvl="0" w:tplc="80223EA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4482"/>
    <w:multiLevelType w:val="multilevel"/>
    <w:tmpl w:val="03D2E84A"/>
    <w:lvl w:ilvl="0">
      <w:start w:val="1"/>
      <w:numFmt w:val="bullet"/>
      <w:lvlText w:val="­"/>
      <w:lvlJc w:val="left"/>
      <w:pPr>
        <w:ind w:left="1440" w:hanging="360"/>
      </w:pPr>
      <w:rPr>
        <w:rFonts w:ascii="Noto Sans" w:hAnsi="Noto Sans" w:cs="Noto San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B60433C"/>
    <w:multiLevelType w:val="hybridMultilevel"/>
    <w:tmpl w:val="2064F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26B44"/>
    <w:multiLevelType w:val="hybridMultilevel"/>
    <w:tmpl w:val="D62A9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F10E7"/>
    <w:multiLevelType w:val="hybridMultilevel"/>
    <w:tmpl w:val="1632C4B6"/>
    <w:lvl w:ilvl="0" w:tplc="B7D4D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285C32"/>
    <w:multiLevelType w:val="multilevel"/>
    <w:tmpl w:val="854A00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787C0B48"/>
    <w:multiLevelType w:val="hybridMultilevel"/>
    <w:tmpl w:val="C36C7B7E"/>
    <w:lvl w:ilvl="0" w:tplc="8B92E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882579">
    <w:abstractNumId w:val="5"/>
  </w:num>
  <w:num w:numId="2" w16cid:durableId="19711313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314193">
    <w:abstractNumId w:val="4"/>
  </w:num>
  <w:num w:numId="4" w16cid:durableId="1366560472">
    <w:abstractNumId w:val="2"/>
  </w:num>
  <w:num w:numId="5" w16cid:durableId="372465029">
    <w:abstractNumId w:val="1"/>
    <w:lvlOverride w:ilvl="0"/>
    <w:lvlOverride w:ilvl="1"/>
    <w:lvlOverride w:ilvl="2"/>
    <w:lvlOverride w:ilvl="3"/>
    <w:lvlOverride w:ilvl="4"/>
    <w:lvlOverride w:ilvl="5"/>
    <w:lvlOverride w:ilvl="6"/>
    <w:lvlOverride w:ilvl="7"/>
    <w:lvlOverride w:ilvl="8"/>
  </w:num>
  <w:num w:numId="6" w16cid:durableId="636496338">
    <w:abstractNumId w:val="0"/>
  </w:num>
  <w:num w:numId="7" w16cid:durableId="495193727">
    <w:abstractNumId w:val="3"/>
    <w:lvlOverride w:ilvl="0"/>
    <w:lvlOverride w:ilvl="1"/>
    <w:lvlOverride w:ilvl="2"/>
    <w:lvlOverride w:ilvl="3"/>
    <w:lvlOverride w:ilvl="4"/>
    <w:lvlOverride w:ilvl="5"/>
    <w:lvlOverride w:ilvl="6"/>
    <w:lvlOverride w:ilvl="7"/>
    <w:lvlOverride w:ilvl="8"/>
  </w:num>
  <w:num w:numId="8" w16cid:durableId="344551597">
    <w:abstractNumId w:val="6"/>
  </w:num>
  <w:num w:numId="9" w16cid:durableId="1817457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60B8"/>
    <w:rsid w:val="0004656D"/>
    <w:rsid w:val="002B60B8"/>
    <w:rsid w:val="004E4ECF"/>
    <w:rsid w:val="005B3572"/>
    <w:rsid w:val="008262F0"/>
    <w:rsid w:val="008B19AD"/>
    <w:rsid w:val="009B492C"/>
    <w:rsid w:val="00A16DF5"/>
    <w:rsid w:val="00A909DD"/>
    <w:rsid w:val="00CA4283"/>
    <w:rsid w:val="00CE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BEE3"/>
  <w15:chartTrackingRefBased/>
  <w15:docId w15:val="{2E68619E-F161-41E6-9473-59129175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D9"/>
    <w:rPr>
      <w:rFonts w:ascii="Times New Roman" w:hAnsi="Times New Roman"/>
      <w:sz w:val="30"/>
    </w:rPr>
  </w:style>
  <w:style w:type="paragraph" w:styleId="Heading1">
    <w:name w:val="heading 1"/>
    <w:basedOn w:val="Normal"/>
    <w:next w:val="Normal"/>
    <w:link w:val="Heading1Char"/>
    <w:autoRedefine/>
    <w:uiPriority w:val="9"/>
    <w:qFormat/>
    <w:rsid w:val="0004656D"/>
    <w:pPr>
      <w:keepNext/>
      <w:keepLines/>
      <w:numPr>
        <w:numId w:val="4"/>
      </w:numPr>
      <w:spacing w:before="360" w:after="80"/>
      <w:outlineLvl w:val="0"/>
    </w:pPr>
    <w:rPr>
      <w:rFonts w:eastAsia="Calibri" w:cstheme="majorBidi"/>
      <w:b/>
      <w:bCs/>
      <w:sz w:val="40"/>
      <w:szCs w:val="40"/>
    </w:rPr>
  </w:style>
  <w:style w:type="paragraph" w:styleId="Heading2">
    <w:name w:val="heading 2"/>
    <w:basedOn w:val="Normal"/>
    <w:next w:val="Normal"/>
    <w:link w:val="Heading2Char"/>
    <w:uiPriority w:val="9"/>
    <w:unhideWhenUsed/>
    <w:qFormat/>
    <w:rsid w:val="00CE43D9"/>
    <w:pPr>
      <w:keepNext/>
      <w:keepLines/>
      <w:numPr>
        <w:numId w:val="6"/>
      </w:numPr>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2B60B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60B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60B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6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6D"/>
    <w:rPr>
      <w:rFonts w:ascii="Times New Roman" w:eastAsia="Calibri" w:hAnsi="Times New Roman" w:cstheme="majorBidi"/>
      <w:b/>
      <w:bCs/>
      <w:sz w:val="40"/>
      <w:szCs w:val="40"/>
    </w:rPr>
  </w:style>
  <w:style w:type="character" w:customStyle="1" w:styleId="Heading2Char">
    <w:name w:val="Heading 2 Char"/>
    <w:basedOn w:val="DefaultParagraphFont"/>
    <w:link w:val="Heading2"/>
    <w:uiPriority w:val="9"/>
    <w:rsid w:val="00CE43D9"/>
    <w:rPr>
      <w:rFonts w:ascii="Times New Roman" w:eastAsiaTheme="majorEastAsia" w:hAnsi="Times New Roman" w:cstheme="majorBidi"/>
      <w:sz w:val="30"/>
      <w:szCs w:val="32"/>
    </w:rPr>
  </w:style>
  <w:style w:type="character" w:customStyle="1" w:styleId="Heading3Char">
    <w:name w:val="Heading 3 Char"/>
    <w:basedOn w:val="DefaultParagraphFont"/>
    <w:link w:val="Heading3"/>
    <w:uiPriority w:val="9"/>
    <w:semiHidden/>
    <w:rsid w:val="002B60B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60B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60B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6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0B8"/>
    <w:rPr>
      <w:rFonts w:eastAsiaTheme="majorEastAsia" w:cstheme="majorBidi"/>
      <w:color w:val="272727" w:themeColor="text1" w:themeTint="D8"/>
    </w:rPr>
  </w:style>
  <w:style w:type="paragraph" w:styleId="Title">
    <w:name w:val="Title"/>
    <w:basedOn w:val="Normal"/>
    <w:next w:val="Normal"/>
    <w:link w:val="TitleChar"/>
    <w:uiPriority w:val="10"/>
    <w:qFormat/>
    <w:rsid w:val="002B6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0B8"/>
    <w:rPr>
      <w:i/>
      <w:iCs/>
      <w:color w:val="404040" w:themeColor="text1" w:themeTint="BF"/>
    </w:rPr>
  </w:style>
  <w:style w:type="paragraph" w:styleId="ListParagraph">
    <w:name w:val="List Paragraph"/>
    <w:basedOn w:val="Normal"/>
    <w:uiPriority w:val="99"/>
    <w:qFormat/>
    <w:rsid w:val="002B60B8"/>
    <w:pPr>
      <w:ind w:left="720"/>
      <w:contextualSpacing/>
    </w:pPr>
  </w:style>
  <w:style w:type="character" w:styleId="IntenseEmphasis">
    <w:name w:val="Intense Emphasis"/>
    <w:basedOn w:val="DefaultParagraphFont"/>
    <w:uiPriority w:val="21"/>
    <w:qFormat/>
    <w:rsid w:val="002B60B8"/>
    <w:rPr>
      <w:i/>
      <w:iCs/>
      <w:color w:val="365F91" w:themeColor="accent1" w:themeShade="BF"/>
    </w:rPr>
  </w:style>
  <w:style w:type="paragraph" w:styleId="IntenseQuote">
    <w:name w:val="Intense Quote"/>
    <w:basedOn w:val="Normal"/>
    <w:next w:val="Normal"/>
    <w:link w:val="IntenseQuoteChar"/>
    <w:uiPriority w:val="30"/>
    <w:qFormat/>
    <w:rsid w:val="002B60B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60B8"/>
    <w:rPr>
      <w:i/>
      <w:iCs/>
      <w:color w:val="365F91" w:themeColor="accent1" w:themeShade="BF"/>
    </w:rPr>
  </w:style>
  <w:style w:type="character" w:styleId="IntenseReference">
    <w:name w:val="Intense Reference"/>
    <w:basedOn w:val="DefaultParagraphFont"/>
    <w:uiPriority w:val="32"/>
    <w:qFormat/>
    <w:rsid w:val="002B60B8"/>
    <w:rPr>
      <w:b/>
      <w:bCs/>
      <w:smallCaps/>
      <w:color w:val="365F91" w:themeColor="accent1" w:themeShade="BF"/>
      <w:spacing w:val="5"/>
    </w:rPr>
  </w:style>
  <w:style w:type="table" w:styleId="TableGrid">
    <w:name w:val="Table Grid"/>
    <w:basedOn w:val="TableNormal"/>
    <w:uiPriority w:val="59"/>
    <w:rsid w:val="004E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CF"/>
  </w:style>
  <w:style w:type="paragraph" w:styleId="Footer">
    <w:name w:val="footer"/>
    <w:basedOn w:val="Normal"/>
    <w:link w:val="FooterChar"/>
    <w:uiPriority w:val="99"/>
    <w:unhideWhenUsed/>
    <w:rsid w:val="004E4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5908">
      <w:bodyDiv w:val="1"/>
      <w:marLeft w:val="0"/>
      <w:marRight w:val="0"/>
      <w:marTop w:val="0"/>
      <w:marBottom w:val="0"/>
      <w:divBdr>
        <w:top w:val="none" w:sz="0" w:space="0" w:color="auto"/>
        <w:left w:val="none" w:sz="0" w:space="0" w:color="auto"/>
        <w:bottom w:val="none" w:sz="0" w:space="0" w:color="auto"/>
        <w:right w:val="none" w:sz="0" w:space="0" w:color="auto"/>
      </w:divBdr>
    </w:div>
    <w:div w:id="585917250">
      <w:bodyDiv w:val="1"/>
      <w:marLeft w:val="0"/>
      <w:marRight w:val="0"/>
      <w:marTop w:val="0"/>
      <w:marBottom w:val="0"/>
      <w:divBdr>
        <w:top w:val="none" w:sz="0" w:space="0" w:color="auto"/>
        <w:left w:val="none" w:sz="0" w:space="0" w:color="auto"/>
        <w:bottom w:val="none" w:sz="0" w:space="0" w:color="auto"/>
        <w:right w:val="none" w:sz="0" w:space="0" w:color="auto"/>
      </w:divBdr>
    </w:div>
    <w:div w:id="1282029967">
      <w:bodyDiv w:val="1"/>
      <w:marLeft w:val="0"/>
      <w:marRight w:val="0"/>
      <w:marTop w:val="0"/>
      <w:marBottom w:val="0"/>
      <w:divBdr>
        <w:top w:val="none" w:sz="0" w:space="0" w:color="auto"/>
        <w:left w:val="none" w:sz="0" w:space="0" w:color="auto"/>
        <w:bottom w:val="none" w:sz="0" w:space="0" w:color="auto"/>
        <w:right w:val="none" w:sz="0" w:space="0" w:color="auto"/>
      </w:divBdr>
    </w:div>
    <w:div w:id="14180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Hiếu</dc:creator>
  <cp:keywords/>
  <dc:description/>
  <cp:lastModifiedBy>Trần Hiếu</cp:lastModifiedBy>
  <cp:revision>2</cp:revision>
  <dcterms:created xsi:type="dcterms:W3CDTF">2024-01-26T12:53:00Z</dcterms:created>
  <dcterms:modified xsi:type="dcterms:W3CDTF">2024-01-26T15:35:00Z</dcterms:modified>
</cp:coreProperties>
</file>