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0708685B"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1A1A1A"/>
            <w:tcMar>
              <w:top w:w="280" w:type="dxa"/>
              <w:left w:w="240" w:type="dxa"/>
              <w:bottom w:w="240" w:type="dxa"/>
              <w:right w:w="240" w:type="dxa"/>
            </w:tcMar>
          </w:tcPr>
          <w:p w14:paraId="615784FC" w14:textId="77777777" w:rsidR="006C73D2" w:rsidRDefault="00000000">
            <w:pPr>
              <w:spacing w:after="60"/>
            </w:pPr>
            <w:r>
              <w:rPr>
                <w:b/>
                <w:bCs/>
                <w:color w:val="FFFFFF"/>
                <w:sz w:val="40"/>
                <w:szCs w:val="40"/>
              </w:rPr>
              <w:t>SAD OFFICINE</w:t>
            </w:r>
          </w:p>
          <w:p w14:paraId="75959880" w14:textId="77777777" w:rsidR="006C73D2" w:rsidRDefault="00000000">
            <w:r>
              <w:rPr>
                <w:color w:val="DDDDDD"/>
                <w:sz w:val="24"/>
                <w:szCs w:val="24"/>
              </w:rPr>
              <w:t>Cahier des charges fonctionnel — Version SaaS</w:t>
            </w:r>
          </w:p>
        </w:tc>
      </w:tr>
    </w:tbl>
    <w:p w14:paraId="6898164A" w14:textId="77777777" w:rsidR="006C73D2" w:rsidRDefault="006C73D2">
      <w:pPr>
        <w:spacing w:after="240"/>
      </w:pPr>
    </w:p>
    <w:tbl>
      <w:tblPr>
        <w:tblW w:w="10080" w:type="dxa"/>
        <w:tblBorders>
          <w:top w:val="single" w:sz="4" w:space="0" w:color="C00000"/>
          <w:left w:val="single" w:sz="4" w:space="0" w:color="C00000"/>
          <w:bottom w:val="single" w:sz="4" w:space="0" w:color="C00000"/>
          <w:right w:val="single" w:sz="4" w:space="0" w:color="C00000"/>
        </w:tblBorders>
        <w:tblCellMar>
          <w:left w:w="10" w:type="dxa"/>
          <w:right w:w="10" w:type="dxa"/>
        </w:tblCellMar>
        <w:tblLook w:val="0000" w:firstRow="0" w:lastRow="0" w:firstColumn="0" w:lastColumn="0" w:noHBand="0" w:noVBand="0"/>
      </w:tblPr>
      <w:tblGrid>
        <w:gridCol w:w="10080"/>
      </w:tblGrid>
      <w:tr w:rsidR="006C73D2" w14:paraId="2B0A0040" w14:textId="77777777">
        <w:tblPrEx>
          <w:tblCellMar>
            <w:top w:w="0" w:type="dxa"/>
            <w:bottom w:w="0" w:type="dxa"/>
          </w:tblCellMar>
        </w:tblPrEx>
        <w:tc>
          <w:tcPr>
            <w:tcW w:w="10080" w:type="dxa"/>
            <w:shd w:val="clear" w:color="auto" w:fill="FDE9DC"/>
            <w:tcMar>
              <w:top w:w="120" w:type="dxa"/>
              <w:left w:w="180" w:type="dxa"/>
              <w:bottom w:w="120" w:type="dxa"/>
              <w:right w:w="180" w:type="dxa"/>
            </w:tcMar>
          </w:tcPr>
          <w:p w14:paraId="2B0A0041" w14:textId="77777777" w:rsidR="006C73D2" w:rsidRDefault="00000000">
            <w:pPr>
              <w:spacing w:after="60"/>
            </w:pPr>
            <w:r>
              <w:rPr>
                <w:b/>
                <w:bCs/>
                <w:color w:val="C00000"/>
              </w:rPr>
              <w:t>VERSION 3 - 9 juillet 2026 - Mise à jour critique à transmettre au développeur</w:t>
            </w:r>
          </w:p>
          <w:p w14:paraId="2B0A0042" w14:textId="77777777" w:rsidR="006C73D2" w:rsidRDefault="00000000">
            <w:r>
              <w:rPr>
                <w:sz w:val="20"/>
                <w:szCs w:val="20"/>
              </w:rPr>
              <w:t>Changements par rapport à la V2 : nouvelle section 4bis "Les deux types d'import" - point critique qui n'était pas décrit et qui change la structure du module d'import. Lire impérativement avant de considérer le développement terminé.</w:t>
            </w:r>
          </w:p>
        </w:tc>
      </w:tr>
    </w:tbl>
    <w:p w14:paraId="2D9C0DAB" w14:textId="77777777" w:rsidR="006C73D2" w:rsidRDefault="00000000">
      <w:pPr>
        <w:spacing w:after="280"/>
      </w:pPr>
      <w:r>
        <w:rPr>
          <w:i/>
          <w:iCs/>
        </w:rPr>
        <w:t>Document à transmettre au développeur. Il décrit ce que l'application doit faire, les calculs exacts à reproduire, et les priorités. Le fichier Excel joint (SAD_OFFICINE_REFERENCE_DEVELOPPEUR.xlsx) en est la spécification vivante : toutes les formules y sont visibles et déjà validées sur des données réelles (4 692 références, 12 mois d'historique). En cas de doute sur un calcul, le fichier fait foi.</w:t>
      </w:r>
    </w:p>
    <w:p w14:paraId="56C52B77" w14:textId="77777777" w:rsidR="006C73D2" w:rsidRDefault="00000000">
      <w:pPr>
        <w:pStyle w:val="Titre1"/>
        <w:spacing w:before="360"/>
      </w:pPr>
      <w:r>
        <w:t>1. Contexte et objectif</w:t>
      </w:r>
    </w:p>
    <w:p w14:paraId="652165F8" w14:textId="77777777" w:rsidR="006C73D2" w:rsidRDefault="00000000">
      <w:pPr>
        <w:spacing w:after="140"/>
      </w:pPr>
      <w:r>
        <w:t>SAD OFFICINE est un outil d'aide à la décision pour la gestion des stocks en pharmacie d'officine : il dit chaque jour quoi commander, en quelle quantité, et à quel rythme (continu, décade, ou mensuel). Il existe aujourd'hui sous forme de fichier Excel, déjà utilisé en conditions réelles. L'objectif est de transformer ce moteur de calcul en application web (SaaS), utilisable par plusieurs pharmacies indépendantes, sans réécrire la logique métier — elle est déjà conçue et testée.</w:t>
      </w:r>
    </w:p>
    <w:p w14:paraId="4D51D0F5" w14:textId="77777777" w:rsidR="006C73D2" w:rsidRDefault="00000000">
      <w:pPr>
        <w:pStyle w:val="Titre1"/>
        <w:spacing w:before="360"/>
      </w:pPr>
      <w:r>
        <w:t>2. Principe directeur — à ne jamais perdre de vue</w:t>
      </w:r>
    </w:p>
    <w:p w14:paraId="56CA1621" w14:textId="77777777" w:rsidR="006C73D2" w:rsidRDefault="00000000">
      <w:pPr>
        <w:spacing w:after="140"/>
      </w:pPr>
      <w:r>
        <w:rPr>
          <w:b/>
          <w:bCs/>
        </w:rPr>
        <w:t>Les pharmaciens visés utilisent un logiciel de gestion d'officine (ex. Logpharma) depuis 10 à 20 ans pour la caisse, la facturation et la réglementation. Ils n'accepteront jamais d'en changer ni d'y connecter un nouvel outil tiers à l'aveugle.</w:t>
      </w:r>
    </w:p>
    <w:p w14:paraId="21BFC2A3" w14:textId="77777777" w:rsidR="006C73D2" w:rsidRDefault="00000000">
      <w:pPr>
        <w:spacing w:after="140"/>
      </w:pPr>
      <w:r>
        <w:t>Conséquence directe pour la conception :</w:t>
      </w:r>
    </w:p>
    <w:p w14:paraId="549AA81A" w14:textId="77777777" w:rsidR="006C73D2" w:rsidRDefault="00000000">
      <w:pPr>
        <w:pStyle w:val="Paragraphedeliste"/>
        <w:numPr>
          <w:ilvl w:val="0"/>
          <w:numId w:val="2"/>
        </w:numPr>
        <w:spacing w:after="90"/>
      </w:pPr>
      <w:r>
        <w:rPr>
          <w:sz w:val="21"/>
          <w:szCs w:val="21"/>
        </w:rPr>
        <w:t>SAD OFFICINE est un COMPAGNON, jamais un remplaçant. Aucune fonctionnalité de caisse, de facturation ou de gestion réglementaire.</w:t>
      </w:r>
    </w:p>
    <w:p w14:paraId="4C2FD2D3" w14:textId="77777777" w:rsidR="006C73D2" w:rsidRDefault="00000000">
      <w:pPr>
        <w:pStyle w:val="Paragraphedeliste"/>
        <w:numPr>
          <w:ilvl w:val="0"/>
          <w:numId w:val="2"/>
        </w:numPr>
        <w:spacing w:after="90"/>
      </w:pPr>
      <w:r>
        <w:rPr>
          <w:sz w:val="21"/>
          <w:szCs w:val="21"/>
        </w:rPr>
        <w:t>L'entrée des données se fait par IMPORT MANUEL d'un fichier (export du logiciel existant), jamais par connexion directe / API au logiciel de gestion en V1.</w:t>
      </w:r>
    </w:p>
    <w:p w14:paraId="61B7B946" w14:textId="77777777" w:rsidR="006C73D2" w:rsidRDefault="00000000">
      <w:pPr>
        <w:pStyle w:val="Paragraphedeliste"/>
        <w:numPr>
          <w:ilvl w:val="0"/>
          <w:numId w:val="2"/>
        </w:numPr>
        <w:spacing w:after="90"/>
      </w:pPr>
      <w:r>
        <w:rPr>
          <w:sz w:val="21"/>
          <w:szCs w:val="21"/>
        </w:rPr>
        <w:t>Aucune action n'est faite à la place du pharmacien : l'application recommande, le pharmacien décide et commande lui-même chez son grossiste.</w:t>
      </w:r>
    </w:p>
    <w:p w14:paraId="604B9D5A" w14:textId="77777777" w:rsidR="006C73D2" w:rsidRDefault="00000000">
      <w:pPr>
        <w:pStyle w:val="Titre1"/>
        <w:spacing w:before="360"/>
      </w:pPr>
      <w:r>
        <w:t>3. Vue d'ensemble — 4 modules</w:t>
      </w:r>
    </w:p>
    <w:p w14:paraId="4FE06740" w14:textId="77777777" w:rsidR="006C73D2" w:rsidRDefault="00000000">
      <w:pPr>
        <w:spacing w:after="140"/>
      </w:pPr>
      <w:r>
        <w:t>Chaque module existe déjà dans le fichier Excel sous forme d'un onglet. Correspondance directe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2822"/>
        <w:gridCol w:w="5041"/>
      </w:tblGrid>
      <w:tr w:rsidR="006C73D2" w14:paraId="5549138D" w14:textId="77777777">
        <w:tblPrEx>
          <w:tblCellMar>
            <w:top w:w="0" w:type="dxa"/>
            <w:bottom w:w="0" w:type="dxa"/>
          </w:tblCellMar>
        </w:tblPrEx>
        <w:tc>
          <w:tcPr>
            <w:tcW w:w="2217"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6EE5EF1E" w14:textId="77777777" w:rsidR="006C73D2" w:rsidRDefault="00000000">
            <w:r>
              <w:rPr>
                <w:b/>
                <w:bCs/>
                <w:color w:val="FFFFFF"/>
                <w:sz w:val="18"/>
                <w:szCs w:val="18"/>
              </w:rPr>
              <w:t>Module SaaS</w:t>
            </w:r>
          </w:p>
        </w:tc>
        <w:tc>
          <w:tcPr>
            <w:tcW w:w="2822"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06134F2F" w14:textId="77777777" w:rsidR="006C73D2" w:rsidRDefault="00000000">
            <w:r>
              <w:rPr>
                <w:b/>
                <w:bCs/>
                <w:color w:val="FFFFFF"/>
                <w:sz w:val="18"/>
                <w:szCs w:val="18"/>
              </w:rPr>
              <w:t>Onglet Excel équivalent</w:t>
            </w:r>
          </w:p>
        </w:tc>
        <w:tc>
          <w:tcPr>
            <w:tcW w:w="5041"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2DD1662A" w14:textId="77777777" w:rsidR="006C73D2" w:rsidRDefault="00000000">
            <w:r>
              <w:rPr>
                <w:b/>
                <w:bCs/>
                <w:color w:val="FFFFFF"/>
                <w:sz w:val="18"/>
                <w:szCs w:val="18"/>
              </w:rPr>
              <w:t>Rôle</w:t>
            </w:r>
          </w:p>
        </w:tc>
      </w:tr>
      <w:tr w:rsidR="006C73D2" w14:paraId="15C3E6C4" w14:textId="77777777">
        <w:tblPrEx>
          <w:tblCellMar>
            <w:top w:w="0" w:type="dxa"/>
            <w:bottom w:w="0" w:type="dxa"/>
          </w:tblCellMar>
        </w:tblPrEx>
        <w:tc>
          <w:tcPr>
            <w:tcW w:w="2217"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6F7FEE33" w14:textId="77777777" w:rsidR="006C73D2" w:rsidRDefault="00000000">
            <w:r>
              <w:rPr>
                <w:sz w:val="18"/>
                <w:szCs w:val="18"/>
              </w:rPr>
              <w:t>Import de données</w:t>
            </w:r>
          </w:p>
        </w:tc>
        <w:tc>
          <w:tcPr>
            <w:tcW w:w="2822"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19E1FC89" w14:textId="77777777" w:rsidR="006C73D2" w:rsidRDefault="00000000">
            <w:r>
              <w:rPr>
                <w:sz w:val="18"/>
                <w:szCs w:val="18"/>
              </w:rPr>
              <w:t>DONNÉES MENSUELLES</w:t>
            </w:r>
          </w:p>
        </w:tc>
        <w:tc>
          <w:tcPr>
            <w:tcW w:w="5041"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0DA1DDBA" w14:textId="77777777" w:rsidR="006C73D2" w:rsidRDefault="00000000">
            <w:r>
              <w:rPr>
                <w:sz w:val="18"/>
                <w:szCs w:val="18"/>
              </w:rPr>
              <w:t>Upload du fichier d'export (CSV/Excel) du logiciel de gestion existant</w:t>
            </w:r>
          </w:p>
        </w:tc>
      </w:tr>
      <w:tr w:rsidR="006C73D2" w14:paraId="0E1C1644" w14:textId="77777777">
        <w:tblPrEx>
          <w:tblCellMar>
            <w:top w:w="0" w:type="dxa"/>
            <w:bottom w:w="0" w:type="dxa"/>
          </w:tblCellMar>
        </w:tblPrEx>
        <w:tc>
          <w:tcPr>
            <w:tcW w:w="2217"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1778978A" w14:textId="77777777" w:rsidR="006C73D2" w:rsidRDefault="00000000">
            <w:r>
              <w:rPr>
                <w:sz w:val="18"/>
                <w:szCs w:val="18"/>
              </w:rPr>
              <w:t>Réglages</w:t>
            </w:r>
          </w:p>
        </w:tc>
        <w:tc>
          <w:tcPr>
            <w:tcW w:w="2822"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085A54AA" w14:textId="77777777" w:rsidR="006C73D2" w:rsidRDefault="00000000">
            <w:r>
              <w:rPr>
                <w:sz w:val="18"/>
                <w:szCs w:val="18"/>
              </w:rPr>
              <w:t>TABLEAU DE BORD</w:t>
            </w:r>
          </w:p>
        </w:tc>
        <w:tc>
          <w:tcPr>
            <w:tcW w:w="5041"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0C6EB4D5" w14:textId="77777777" w:rsidR="006C73D2" w:rsidRDefault="00000000">
            <w:r>
              <w:rPr>
                <w:sz w:val="18"/>
                <w:szCs w:val="18"/>
              </w:rPr>
              <w:t>Délais fournisseurs par circuit, cycle de commande (T), coût/taux de détention</w:t>
            </w:r>
          </w:p>
        </w:tc>
      </w:tr>
      <w:tr w:rsidR="006C73D2" w14:paraId="6FF2A50F" w14:textId="77777777">
        <w:tblPrEx>
          <w:tblCellMar>
            <w:top w:w="0" w:type="dxa"/>
            <w:bottom w:w="0" w:type="dxa"/>
          </w:tblCellMar>
        </w:tblPrEx>
        <w:tc>
          <w:tcPr>
            <w:tcW w:w="2217"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668EDBBC" w14:textId="77777777" w:rsidR="006C73D2" w:rsidRDefault="00000000">
            <w:r>
              <w:rPr>
                <w:sz w:val="18"/>
                <w:szCs w:val="18"/>
              </w:rPr>
              <w:t>Moteur de calcul</w:t>
            </w:r>
          </w:p>
        </w:tc>
        <w:tc>
          <w:tcPr>
            <w:tcW w:w="2822"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11909B82" w14:textId="77777777" w:rsidR="006C73D2" w:rsidRDefault="00000000">
            <w:r>
              <w:rPr>
                <w:sz w:val="18"/>
                <w:szCs w:val="18"/>
              </w:rPr>
              <w:t>MODÈLE SAD</w:t>
            </w:r>
          </w:p>
        </w:tc>
        <w:tc>
          <w:tcPr>
            <w:tcW w:w="5041"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73AA8664" w14:textId="77777777" w:rsidR="006C73D2" w:rsidRDefault="00000000">
            <w:r>
              <w:rPr>
                <w:sz w:val="18"/>
                <w:szCs w:val="18"/>
              </w:rPr>
              <w:t>Tous les calculs : CMM, ABC, SS, PC, EOQ, cycle périodique, risque fournisseur</w:t>
            </w:r>
          </w:p>
        </w:tc>
      </w:tr>
      <w:tr w:rsidR="006C73D2" w14:paraId="0E0FE018" w14:textId="77777777">
        <w:tblPrEx>
          <w:tblCellMar>
            <w:top w:w="0" w:type="dxa"/>
            <w:bottom w:w="0" w:type="dxa"/>
          </w:tblCellMar>
        </w:tblPrEx>
        <w:tc>
          <w:tcPr>
            <w:tcW w:w="2217"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4AB31EAB" w14:textId="77777777" w:rsidR="006C73D2" w:rsidRDefault="00000000">
            <w:r>
              <w:rPr>
                <w:sz w:val="18"/>
                <w:szCs w:val="18"/>
              </w:rPr>
              <w:t>Tableau de pilotage</w:t>
            </w:r>
          </w:p>
        </w:tc>
        <w:tc>
          <w:tcPr>
            <w:tcW w:w="2822"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54AC6774" w14:textId="77777777" w:rsidR="006C73D2" w:rsidRDefault="00000000">
            <w:r>
              <w:rPr>
                <w:sz w:val="18"/>
                <w:szCs w:val="18"/>
              </w:rPr>
              <w:t>TABLEAU DE PILOTAGE</w:t>
            </w:r>
          </w:p>
        </w:tc>
        <w:tc>
          <w:tcPr>
            <w:tcW w:w="5041"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7509A51B" w14:textId="77777777" w:rsidR="006C73D2" w:rsidRDefault="00000000">
            <w:r>
              <w:rPr>
                <w:sz w:val="18"/>
                <w:szCs w:val="18"/>
              </w:rPr>
              <w:t>KPIs + liste d'action triée par urgence, avec quantités à commander</w:t>
            </w:r>
          </w:p>
        </w:tc>
      </w:tr>
    </w:tbl>
    <w:p w14:paraId="12149FC2" w14:textId="77777777" w:rsidR="006C73D2" w:rsidRDefault="006C73D2">
      <w:pPr>
        <w:spacing w:after="200"/>
      </w:pPr>
    </w:p>
    <w:p w14:paraId="3C41A14E" w14:textId="77777777" w:rsidR="006C73D2" w:rsidRDefault="00000000">
      <w:pPr>
        <w:pStyle w:val="Titre1"/>
        <w:spacing w:before="360"/>
      </w:pPr>
      <w:r>
        <w:lastRenderedPageBreak/>
        <w:t>4. Parcours utilisateur (MVP)</w:t>
      </w:r>
    </w:p>
    <w:p w14:paraId="3CD60048" w14:textId="77777777" w:rsidR="006C73D2" w:rsidRDefault="00000000">
      <w:pPr>
        <w:pStyle w:val="Paragraphedeliste"/>
        <w:numPr>
          <w:ilvl w:val="0"/>
          <w:numId w:val="3"/>
        </w:numPr>
        <w:spacing w:after="90"/>
      </w:pPr>
      <w:r>
        <w:rPr>
          <w:sz w:val="21"/>
          <w:szCs w:val="21"/>
        </w:rPr>
        <w:t>Le pharmacien crée un compte (un compte = une officine, données strictement isolées des autres comptes).</w:t>
      </w:r>
    </w:p>
    <w:p w14:paraId="78D5A6EA" w14:textId="77777777" w:rsidR="006C73D2" w:rsidRDefault="00000000">
      <w:pPr>
        <w:pStyle w:val="Paragraphedeliste"/>
        <w:numPr>
          <w:ilvl w:val="0"/>
          <w:numId w:val="3"/>
        </w:numPr>
        <w:spacing w:after="90"/>
      </w:pPr>
      <w:r>
        <w:rPr>
          <w:sz w:val="21"/>
          <w:szCs w:val="21"/>
        </w:rPr>
        <w:t>Il configure son import une seule fois : il indique quelle colonne de son export Logpharma correspond à Code, Désignation, Prix Cession, Prix Public, Sorties, Stock actuel. Ce mappage est mémorisé. Il importe ensuite son historique 12 mois pour initialiser le moteur. VOIR SECTION 4bis - les deux types d'import sont distincts et ont des logiques différentes.</w:t>
      </w:r>
    </w:p>
    <w:p w14:paraId="37715A44" w14:textId="77777777" w:rsidR="006C73D2" w:rsidRDefault="00000000">
      <w:pPr>
        <w:pStyle w:val="Paragraphedeliste"/>
        <w:numPr>
          <w:ilvl w:val="0"/>
          <w:numId w:val="3"/>
        </w:numPr>
        <w:spacing w:after="90"/>
      </w:pPr>
      <w:r>
        <w:rPr>
          <w:sz w:val="21"/>
          <w:szCs w:val="21"/>
        </w:rPr>
        <w:t>Il renseigne une fois ses réglages : délais fournisseurs par circuit (local / import), cycle de commande souhaité (continu / décade / mensuel), coût de commande, taux de détention.</w:t>
      </w:r>
    </w:p>
    <w:p w14:paraId="12A0B4E7" w14:textId="77777777" w:rsidR="006C73D2" w:rsidRDefault="00000000">
      <w:pPr>
        <w:pStyle w:val="Paragraphedeliste"/>
        <w:numPr>
          <w:ilvl w:val="0"/>
          <w:numId w:val="3"/>
        </w:numPr>
        <w:spacing w:after="90"/>
      </w:pPr>
      <w:r>
        <w:rPr>
          <w:sz w:val="21"/>
          <w:szCs w:val="21"/>
        </w:rPr>
        <w:t>L'application calcule automatiquement CMM, classification ABC, SS, PC, EOQ et la quantité à commander pour chaque référence.</w:t>
      </w:r>
    </w:p>
    <w:p w14:paraId="3A48BF5C" w14:textId="77777777" w:rsidR="006C73D2" w:rsidRDefault="00000000">
      <w:pPr>
        <w:pStyle w:val="Paragraphedeliste"/>
        <w:numPr>
          <w:ilvl w:val="0"/>
          <w:numId w:val="3"/>
        </w:numPr>
        <w:spacing w:after="90"/>
      </w:pPr>
      <w:r>
        <w:rPr>
          <w:sz w:val="21"/>
          <w:szCs w:val="21"/>
        </w:rPr>
        <w:t>Le pharmacien consulte le tableau de pilotage : KPIs en haut, liste des références à traiter triée par urgence (rupture, critique, à commander) avec la quantité exacte.</w:t>
      </w:r>
    </w:p>
    <w:p w14:paraId="13E2042A" w14:textId="77777777" w:rsidR="006C73D2" w:rsidRDefault="00000000">
      <w:pPr>
        <w:pStyle w:val="Paragraphedeliste"/>
        <w:numPr>
          <w:ilvl w:val="0"/>
          <w:numId w:val="3"/>
        </w:numPr>
        <w:spacing w:after="90"/>
      </w:pPr>
      <w:r>
        <w:rPr>
          <w:sz w:val="21"/>
          <w:szCs w:val="21"/>
        </w:rPr>
        <w:t>Il peut, pour une référence précise, ajouter un nombre de jours de risque fournisseur supplémentaire (ex. produit déjà en rupture chez le grossiste plusieurs fois dans l'année).</w:t>
      </w:r>
    </w:p>
    <w:p w14:paraId="60C68DA2" w14:textId="77777777" w:rsidR="006C73D2" w:rsidRDefault="00000000">
      <w:pPr>
        <w:pStyle w:val="Paragraphedeliste"/>
        <w:numPr>
          <w:ilvl w:val="0"/>
          <w:numId w:val="3"/>
        </w:numPr>
        <w:spacing w:after="90"/>
      </w:pPr>
      <w:r>
        <w:rPr>
          <w:sz w:val="21"/>
          <w:szCs w:val="21"/>
        </w:rPr>
        <w:t>À chaque fin de mois, il importe le nouvel export mensuel Logpharma. L'historique glissant 12 mois se met à jour, les classifications ABC/FSN et les calculs statistiques (sigma, CMM) se recalculent automatiquement. VOIR SECTION 4bis.</w:t>
      </w:r>
    </w:p>
    <w:p w14:paraId="3C34598A" w14:textId="77777777" w:rsidR="006C73D2" w:rsidRDefault="00000000">
      <w:pPr>
        <w:pStyle w:val="Titre1"/>
        <w:spacing w:before="360"/>
      </w:pPr>
      <w:r>
        <w:lastRenderedPageBreak/>
        <w:t>4bis. Les deux types d'import - POINT CRITIQUE</w:t>
      </w:r>
    </w:p>
    <w:p w14:paraId="3C34598C" w14:textId="77777777" w:rsidR="006C73D2" w:rsidRDefault="00000000">
      <w:pPr>
        <w:spacing w:after="140"/>
      </w:pPr>
      <w:r>
        <w:rPr>
          <w:b/>
          <w:bCs/>
          <w:color w:val="C00000"/>
        </w:rPr>
        <w:t>Ce point n'était pas décrit dans les versions précédentes du cahier des charges. Il est fondamental : l'application gère deux types d'import distincts, avec des structures de fichier différentes et des logiques de traitement différentes. Ne pas les confondre.</w:t>
      </w:r>
    </w:p>
    <w:p w14:paraId="3C34598D" w14:textId="77777777" w:rsidR="006C73D2" w:rsidRDefault="00000000">
      <w:pPr>
        <w:pStyle w:val="Titre2"/>
        <w:spacing w:before="240" w:after="120"/>
      </w:pPr>
      <w:r>
        <w:t>Type 1 - Import historique (une fois au démarrage, puis chaque mois)</w:t>
      </w:r>
    </w:p>
    <w:p w14:paraId="3C34598E" w14:textId="77777777" w:rsidR="006C73D2" w:rsidRDefault="00000000">
      <w:pPr>
        <w:spacing w:after="120"/>
      </w:pPr>
      <w:r>
        <w:rPr>
          <w:b/>
          <w:bCs/>
        </w:rPr>
        <w:t xml:space="preserve">Quand : </w:t>
      </w:r>
      <w:r>
        <w:t>à l'initialisation du compte, puis une fois par mois pour mettre à jour l'historique glissant.</w:t>
      </w:r>
    </w:p>
    <w:p w14:paraId="3C34598F" w14:textId="77777777" w:rsidR="006C73D2" w:rsidRDefault="00000000">
      <w:pPr>
        <w:spacing w:after="120"/>
      </w:pPr>
      <w:r>
        <w:rPr>
          <w:b/>
          <w:bCs/>
        </w:rPr>
        <w:t xml:space="preserve">Fichier source : </w:t>
      </w:r>
      <w:r>
        <w:t>export Logpharma couvrant 12 mois glissants (ex. du 01/06/2025 au 31/05/2026). Un seul fichier, pas 12 fichiers séparés.</w:t>
      </w:r>
    </w:p>
    <w:p w14:paraId="3C345990" w14:textId="77777777" w:rsidR="006C73D2" w:rsidRDefault="00000000">
      <w:pPr>
        <w:spacing w:after="120"/>
      </w:pPr>
      <w:r>
        <w:rPr>
          <w:b/>
          <w:bCs/>
        </w:rPr>
        <w:t xml:space="preserve">Ce que l'application en fait : </w:t>
      </w:r>
      <w:r>
        <w:t>calcule CMM, CMMax, écart-type mensuel (sigma), classe ABC, statut FSN. Ces valeurs alimentent les stocks de sécurité (SS), les points de commande (PC) et toutes les recommandations. Ce sont les données de fond du moteur de calcul.</w:t>
      </w:r>
    </w:p>
    <w:p w14:paraId="3C345991" w14:textId="77777777" w:rsidR="006C73D2" w:rsidRDefault="00000000">
      <w:pPr>
        <w:spacing w:after="120"/>
      </w:pPr>
      <w:r>
        <w:rPr>
          <w:b/>
          <w:bCs/>
        </w:rPr>
        <w:t xml:space="preserve">Colonnes utilisées depuis Logpharma : </w:t>
      </w:r>
      <w:r>
        <w:t>Code Prod, Désignation, Prix Cession, Prix Public, Sorties (total de la période ou ventilées par mois si disponible), Fournisseur (pour détecter le circuit local/import).</w:t>
      </w:r>
    </w:p>
    <w:p w14:paraId="3C345992" w14:textId="77777777" w:rsidR="006C73D2" w:rsidRDefault="00000000">
      <w:pPr>
        <w:spacing w:after="200"/>
      </w:pPr>
      <w:r>
        <w:rPr>
          <w:b/>
          <w:bCs/>
        </w:rPr>
        <w:t xml:space="preserve">Fréquence : </w:t>
      </w:r>
      <w:r>
        <w:t>une fois par mois. A chaque import, le mois le plus ancien sort de l'historique et le nouveau mois entre. Les calculs se mettent à jour automatiquement.</w:t>
      </w:r>
    </w:p>
    <w:p w14:paraId="3C345993" w14:textId="77777777" w:rsidR="006C73D2" w:rsidRDefault="00000000">
      <w:pPr>
        <w:pStyle w:val="Titre2"/>
        <w:spacing w:before="240" w:after="120"/>
      </w:pPr>
      <w:r>
        <w:t>Type 2 - Import de commande (à chaque fois que le pharmacien veut passer une commande)</w:t>
      </w:r>
    </w:p>
    <w:p w14:paraId="3C345994" w14:textId="77777777" w:rsidR="006C73D2" w:rsidRDefault="00000000">
      <w:pPr>
        <w:spacing w:after="120"/>
      </w:pPr>
      <w:r>
        <w:rPr>
          <w:b/>
          <w:bCs/>
        </w:rPr>
        <w:t xml:space="preserve">Quand : </w:t>
      </w:r>
      <w:r>
        <w:t>avant chaque session de commande (toutes les décades, ou selon le rythme choisi par le pharmacien).</w:t>
      </w:r>
    </w:p>
    <w:p w14:paraId="3C345995" w14:textId="77777777" w:rsidR="006C73D2" w:rsidRDefault="00000000">
      <w:pPr>
        <w:spacing w:after="120"/>
      </w:pPr>
      <w:r>
        <w:rPr>
          <w:b/>
          <w:bCs/>
        </w:rPr>
        <w:t xml:space="preserve">Fichier source : </w:t>
      </w:r>
      <w:r>
        <w:t>export Logpharma "Listing de Produit à Commander" couvrant uniquement la période depuis la dernière commande (ex. les 10 derniers jours pour une décade). C'est exactement le format du fichier LOGPHARMA_EXPORT_TEST_FICTIF.xlsx joint à ce cahier des charges.</w:t>
      </w:r>
    </w:p>
    <w:p w14:paraId="3C345996" w14:textId="77777777" w:rsidR="006C73D2" w:rsidRDefault="00000000">
      <w:pPr>
        <w:spacing w:after="120"/>
      </w:pPr>
      <w:r>
        <w:rPr>
          <w:b/>
          <w:bCs/>
        </w:rPr>
        <w:t xml:space="preserve">Ce que l'application en fait : </w:t>
      </w:r>
      <w:r>
        <w:t>lit le stock actuel de chaque référence ("Qté Sal." dans Logpharma) et les sorties de la période, les croise avec les SS/PC/formules déjà calculées par l'import historique, et génère la liste exacte des quantités à commander. C'est le résultat affiché sur le tableau de pilotage que le pharmacien consulte avant de passer sa commande.</w:t>
      </w:r>
    </w:p>
    <w:p w14:paraId="3C345997" w14:textId="77777777" w:rsidR="006C73D2" w:rsidRDefault="00000000">
      <w:pPr>
        <w:spacing w:after="120"/>
      </w:pPr>
      <w:r>
        <w:rPr>
          <w:b/>
          <w:bCs/>
        </w:rPr>
        <w:t xml:space="preserve">Colonnes lues depuis Logpharma (format réel connu) : </w:t>
      </w:r>
      <w:r>
        <w:t>ligne 1 = nom pharmacie (à ignorer), ligne 2 = titre rapport + date (à ignorer), ligne 3 = en-têtes des colonnes, lignes 4 à N-3 = données produits, 3 dernières lignes = totaux et pagination (à ignorer). Colonnes utiles : A = Code Prod, C = Désignation, D = Qté Sal. (stock actuel), F = Sorties (période), I = Prix Cession, J = Prix Public, L = Fournisseur.</w:t>
      </w:r>
    </w:p>
    <w:p w14:paraId="3C345998" w14:textId="77777777" w:rsidR="006C73D2" w:rsidRDefault="00000000">
      <w:pPr>
        <w:spacing w:after="120"/>
      </w:pPr>
      <w:r>
        <w:rPr>
          <w:b/>
          <w:bCs/>
        </w:rPr>
        <w:t xml:space="preserve">Colonne B "A Commander" de Logpharma : </w:t>
      </w:r>
      <w:r>
        <w:t>NE PAS utiliser. C'est le calcul de Logpharma, qui est basique et que notre moteur remplace précisément. L'ignorer complètement.</w:t>
      </w:r>
    </w:p>
    <w:p w14:paraId="3C345999" w14:textId="77777777" w:rsidR="006C73D2" w:rsidRDefault="00000000">
      <w:pPr>
        <w:spacing w:after="200"/>
      </w:pPr>
      <w:r>
        <w:rPr>
          <w:b/>
          <w:bCs/>
        </w:rPr>
        <w:t xml:space="preserve">Fréquence : </w:t>
      </w:r>
      <w:r>
        <w:t>à chaque commande (toutes les décades pour une pharmacie en mode décade). Cet import ne modifie pas l'historique 12 mois, il ne met à jour que le stock actuel et déclenche le recalcul des quantités à commander.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20"/>
        <w:gridCol w:w="3780"/>
        <w:gridCol w:w="3780"/>
      </w:tblGrid>
      <w:tr w:rsidR="006C73D2" w14:paraId="4B0A0001" w14:textId="77777777">
        <w:tc>
          <w:tcPr>
            <w:tcW w:w="2520" w:type="dxa"/>
            <w:shd w:val="clear" w:color="auto" w:fill="2C2C2C"/>
            <w:tcMar>
              <w:top w:w="90" w:type="dxa"/>
              <w:left w:w="110" w:type="dxa"/>
              <w:bottom w:w="90" w:type="dxa"/>
              <w:right w:w="100" w:type="dxa"/>
            </w:tcMar>
          </w:tcPr>
          <w:p>
            <w:r>
              <w:rPr>
                <w:b/>
                <w:bCs/>
                <w:color w:val="FFFFFF"/>
                <w:sz w:val="18"/>
                <w:szCs w:val="18"/>
              </w:rPr>
              <w:t/>
            </w:r>
          </w:p>
        </w:tc>
        <w:tc>
          <w:tcPr>
            <w:tcW w:w="3780" w:type="dxa"/>
            <w:shd w:val="clear" w:color="auto" w:fill="2C2C2C"/>
            <w:tcMar>
              <w:top w:w="90" w:type="dxa"/>
              <w:left w:w="110" w:type="dxa"/>
              <w:bottom w:w="90" w:type="dxa"/>
              <w:right w:w="100" w:type="dxa"/>
            </w:tcMar>
          </w:tcPr>
          <w:p>
            <w:r>
              <w:rPr>
                <w:b/>
                <w:bCs/>
                <w:color w:val="FFFFFF"/>
                <w:sz w:val="18"/>
                <w:szCs w:val="18"/>
              </w:rPr>
              <w:t>Type 1 - Import historique</w:t>
            </w:r>
          </w:p>
        </w:tc>
        <w:tc>
          <w:tcPr>
            <w:tcW w:w="3780" w:type="dxa"/>
            <w:shd w:val="clear" w:color="auto" w:fill="2C2C2C"/>
            <w:tcMar>
              <w:top w:w="90" w:type="dxa"/>
              <w:left w:w="110" w:type="dxa"/>
              <w:bottom w:w="90" w:type="dxa"/>
              <w:right w:w="100" w:type="dxa"/>
            </w:tcMar>
          </w:tcPr>
          <w:p>
            <w:r>
              <w:rPr>
                <w:b/>
                <w:bCs/>
                <w:color w:val="FFFFFF"/>
                <w:sz w:val="18"/>
                <w:szCs w:val="18"/>
              </w:rPr>
              <w:t>Type 2 - Import de commande</w:t>
            </w:r>
          </w:p>
        </w:tc>
      </w:tr>
      <w:tr w:rsidR="006C73D2" w14:paraId="4B0A0002" w14:textId="77777777">
        <w:tc>
          <w:tcPr>
            <w:tcW w:w="2520" w:type="dxa"/>
            <w:shd w:val="clear" w:color="auto" w:fill="F2F2F2"/>
            <w:tcMar>
              <w:top w:w="90" w:type="dxa"/>
              <w:left w:w="110" w:type="dxa"/>
              <w:bottom w:w="90" w:type="dxa"/>
              <w:right w:w="100" w:type="dxa"/>
            </w:tcMar>
          </w:tcPr>
          <w:p>
            <w:r>
              <w:rPr>
                <w:b/>
                <w:bCs/>
                <w:sz w:val="18"/>
                <w:szCs w:val="18"/>
              </w:rPr>
              <w:t>Fréquence</w:t>
            </w:r>
          </w:p>
        </w:tc>
        <w:tc>
          <w:tcPr>
            <w:tcW w:w="3780" w:type="dxa"/>
            <w:shd w:val="clear" w:color="auto" w:fill="F2F2F2"/>
            <w:tcMar>
              <w:top w:w="90" w:type="dxa"/>
              <w:left w:w="110" w:type="dxa"/>
              <w:bottom w:w="90" w:type="dxa"/>
              <w:right w:w="100" w:type="dxa"/>
            </w:tcMar>
          </w:tcPr>
          <w:p>
            <w:r>
              <w:rPr>
                <w:sz w:val="18"/>
                <w:szCs w:val="18"/>
              </w:rPr>
              <w:t>Une fois par mois</w:t>
            </w:r>
          </w:p>
        </w:tc>
        <w:tc>
          <w:tcPr>
            <w:tcW w:w="3780" w:type="dxa"/>
            <w:shd w:val="clear" w:color="auto" w:fill="F2F2F2"/>
            <w:tcMar>
              <w:top w:w="90" w:type="dxa"/>
              <w:left w:w="110" w:type="dxa"/>
              <w:bottom w:w="90" w:type="dxa"/>
              <w:right w:w="100" w:type="dxa"/>
            </w:tcMar>
          </w:tcPr>
          <w:p>
            <w:r>
              <w:rPr>
                <w:sz w:val="18"/>
                <w:szCs w:val="18"/>
              </w:rPr>
              <w:t>A chaque commande (ex. toutes les décades)</w:t>
            </w:r>
          </w:p>
        </w:tc>
      </w:tr>
      <w:tr w:rsidR="006C73D2" w14:paraId="4B0A0003" w14:textId="77777777">
        <w:tc>
          <w:tcPr>
            <w:tcW w:w="2520" w:type="dxa"/>
            <w:tcMar>
              <w:top w:w="90" w:type="dxa"/>
              <w:left w:w="110" w:type="dxa"/>
              <w:bottom w:w="90" w:type="dxa"/>
              <w:right w:w="100" w:type="dxa"/>
            </w:tcMar>
          </w:tcPr>
          <w:p>
            <w:r>
              <w:rPr>
                <w:b/>
                <w:bCs/>
                <w:sz w:val="18"/>
                <w:szCs w:val="18"/>
              </w:rPr>
              <w:t>Période du fichier</w:t>
            </w:r>
          </w:p>
        </w:tc>
        <w:tc>
          <w:tcPr>
            <w:tcW w:w="3780" w:type="dxa"/>
            <w:tcMar>
              <w:top w:w="90" w:type="dxa"/>
              <w:left w:w="110" w:type="dxa"/>
              <w:bottom w:w="90" w:type="dxa"/>
              <w:right w:w="100" w:type="dxa"/>
            </w:tcMar>
          </w:tcPr>
          <w:p>
            <w:r>
              <w:rPr>
                <w:sz w:val="18"/>
                <w:szCs w:val="18"/>
              </w:rPr>
              <w:t>12 mois glissants (1 seul fichier)</w:t>
            </w:r>
          </w:p>
        </w:tc>
        <w:tc>
          <w:tcPr>
            <w:tcW w:w="3780" w:type="dxa"/>
            <w:tcMar>
              <w:top w:w="90" w:type="dxa"/>
              <w:left w:w="110" w:type="dxa"/>
              <w:bottom w:w="90" w:type="dxa"/>
              <w:right w:w="100" w:type="dxa"/>
            </w:tcMar>
          </w:tcPr>
          <w:p>
            <w:r>
              <w:rPr>
                <w:sz w:val="18"/>
                <w:szCs w:val="18"/>
              </w:rPr>
              <w:t>Période depuis la dernière commande (10 jours pour une décade)</w:t>
            </w:r>
          </w:p>
        </w:tc>
      </w:tr>
      <w:tr w:rsidR="006C73D2" w14:paraId="4B0A0004" w14:textId="77777777">
        <w:tc>
          <w:tcPr>
            <w:tcW w:w="2520" w:type="dxa"/>
            <w:shd w:val="clear" w:color="auto" w:fill="F2F2F2"/>
            <w:tcMar>
              <w:top w:w="90" w:type="dxa"/>
              <w:left w:w="110" w:type="dxa"/>
              <w:bottom w:w="90" w:type="dxa"/>
              <w:right w:w="100" w:type="dxa"/>
            </w:tcMar>
          </w:tcPr>
          <w:p>
            <w:r>
              <w:rPr>
                <w:b/>
                <w:bCs/>
                <w:sz w:val="18"/>
                <w:szCs w:val="18"/>
              </w:rPr>
              <w:t>Ce que l'app calcule</w:t>
            </w:r>
          </w:p>
        </w:tc>
        <w:tc>
          <w:tcPr>
            <w:tcW w:w="3780" w:type="dxa"/>
            <w:shd w:val="clear" w:color="auto" w:fill="F2F2F2"/>
            <w:tcMar>
              <w:top w:w="90" w:type="dxa"/>
              <w:left w:w="110" w:type="dxa"/>
              <w:bottom w:w="90" w:type="dxa"/>
              <w:right w:w="100" w:type="dxa"/>
            </w:tcMar>
          </w:tcPr>
          <w:p>
            <w:r>
              <w:rPr>
                <w:sz w:val="18"/>
                <w:szCs w:val="18"/>
              </w:rPr>
              <w:t>CMM, sigma, ABC, FSN, SS, PC - les données de fond du moteur</w:t>
            </w:r>
          </w:p>
        </w:tc>
        <w:tc>
          <w:tcPr>
            <w:tcW w:w="3780" w:type="dxa"/>
            <w:shd w:val="clear" w:color="auto" w:fill="F2F2F2"/>
            <w:tcMar>
              <w:top w:w="90" w:type="dxa"/>
              <w:left w:w="110" w:type="dxa"/>
              <w:bottom w:w="90" w:type="dxa"/>
              <w:right w:w="100" w:type="dxa"/>
            </w:tcMar>
          </w:tcPr>
          <w:p>
            <w:r>
              <w:rPr>
                <w:sz w:val="18"/>
                <w:szCs w:val="18"/>
              </w:rPr>
              <w:t>Quantités à commander maintenant, statuts RUPTURE/CRITIQUE/COMMANDER/OK</w:t>
            </w:r>
          </w:p>
        </w:tc>
      </w:tr>
      <w:tr w:rsidR="006C73D2" w14:paraId="4B0A0005" w14:textId="77777777">
        <w:tc>
          <w:tcPr>
            <w:tcW w:w="2520" w:type="dxa"/>
            <w:tcMar>
              <w:top w:w="90" w:type="dxa"/>
              <w:left w:w="110" w:type="dxa"/>
              <w:bottom w:w="90" w:type="dxa"/>
              <w:right w:w="100" w:type="dxa"/>
            </w:tcMar>
          </w:tcPr>
          <w:p>
            <w:r>
              <w:rPr>
                <w:b/>
                <w:bCs/>
                <w:sz w:val="18"/>
                <w:szCs w:val="18"/>
              </w:rPr>
              <w:t>Modifie l'historique 12 mois</w:t>
            </w:r>
          </w:p>
        </w:tc>
        <w:tc>
          <w:tcPr>
            <w:tcW w:w="3780" w:type="dxa"/>
            <w:tcMar>
              <w:top w:w="90" w:type="dxa"/>
              <w:left w:w="110" w:type="dxa"/>
              <w:bottom w:w="90" w:type="dxa"/>
              <w:right w:w="100" w:type="dxa"/>
            </w:tcMar>
          </w:tcPr>
          <w:p>
            <w:r>
              <w:rPr>
                <w:b/>
                <w:bCs/>
                <w:color w:val="375623"/>
                <w:sz w:val="18"/>
                <w:szCs w:val="18"/>
              </w:rPr>
              <w:t>OUI</w:t>
            </w:r>
          </w:p>
        </w:tc>
        <w:tc>
          <w:tcPr>
            <w:tcW w:w="3780" w:type="dxa"/>
            <w:tcMar>
              <w:top w:w="90" w:type="dxa"/>
              <w:left w:w="110" w:type="dxa"/>
              <w:bottom w:w="90" w:type="dxa"/>
              <w:right w:w="100" w:type="dxa"/>
            </w:tcMar>
          </w:tcPr>
          <w:p>
            <w:r>
              <w:rPr>
                <w:b/>
                <w:bCs/>
                <w:color w:val="C00000"/>
                <w:sz w:val="18"/>
                <w:szCs w:val="18"/>
              </w:rPr>
              <w:t>NON - met à jour uniquement le stock actuel</w:t>
            </w:r>
          </w:p>
        </w:tc>
      </w:tr>
      <w:tr w:rsidR="006C73D2" w14:paraId="4B0A0006" w14:textId="77777777">
        <w:tc>
          <w:tcPr>
            <w:tcW w:w="2520" w:type="dxa"/>
            <w:shd w:val="clear" w:color="auto" w:fill="F2F2F2"/>
            <w:tcMar>
              <w:top w:w="90" w:type="dxa"/>
              <w:left w:w="110" w:type="dxa"/>
              <w:bottom w:w="90" w:type="dxa"/>
              <w:right w:w="100" w:type="dxa"/>
            </w:tcMar>
          </w:tcPr>
          <w:p>
            <w:r>
              <w:rPr>
                <w:b/>
                <w:bCs/>
                <w:sz w:val="18"/>
                <w:szCs w:val="18"/>
              </w:rPr>
              <w:t>Fichier de test joint</w:t>
            </w:r>
          </w:p>
        </w:tc>
        <w:tc>
          <w:tcPr>
            <w:tcW w:w="3780" w:type="dxa"/>
            <w:shd w:val="clear" w:color="auto" w:fill="F2F2F2"/>
            <w:tcMar>
              <w:top w:w="90" w:type="dxa"/>
              <w:left w:w="110" w:type="dxa"/>
              <w:bottom w:w="90" w:type="dxa"/>
              <w:right w:w="100" w:type="dxa"/>
            </w:tcMar>
          </w:tcPr>
          <w:p>
            <w:r>
              <w:rPr>
                <w:sz w:val="18"/>
                <w:szCs w:val="18"/>
              </w:rPr>
              <w:t>SAD_OFFICINE_REFERENCE_DEVELOPPEUR.xlsx et SAD_OFFICINE_TEST2_PHARMACIE_FICTIVE.xlsx (moteur déjà calculé sur données réelles)</w:t>
            </w:r>
          </w:p>
        </w:tc>
        <w:tc>
          <w:tcPr>
            <w:tcW w:w="3780" w:type="dxa"/>
            <w:shd w:val="clear" w:color="auto" w:fill="F2F2F2"/>
            <w:tcMar>
              <w:top w:w="90" w:type="dxa"/>
              <w:left w:w="110" w:type="dxa"/>
              <w:bottom w:w="90" w:type="dxa"/>
              <w:right w:w="100" w:type="dxa"/>
            </w:tcMar>
          </w:tcPr>
          <w:p>
            <w:r>
              <w:rPr>
                <w:sz w:val="18"/>
                <w:szCs w:val="18"/>
              </w:rPr>
              <w:t>LOGPHARMA_EXPORT_TEST_FICTIF.xlsx (export réel anonymisé, format exact Logpharma)</w:t>
            </w:r>
          </w:p>
        </w:tc>
      </w:tr>
    </w:tbl>
    <w:p w14:paraId="4B0A0007" w14:textId="77777777" w:rsidR="006C73D2" w:rsidRDefault="00000000">
      <w:pPr>
        <w:spacing w:before="160" w:after="200"/>
      </w:pPr>
      <w:r>
        <w:rPr>
          <w:i/>
          <w:iCs/>
          <w:color w:val="666666"/>
          <w:sz w:val="18"/>
          <w:szCs w:val="18"/>
        </w:rPr>
        <w:t>Sur l'interface utilisateur : les deux imports doivent être clairement séparés. Un bouton "Mettre à jour l'historique mensuel" pour le Type 1, un bouton "Préparer ma commande" pour le Type 2. Le pharmacien ne doit jamais avoir à choisir entre les deux manuellement : l'interface lui propose automatiquement le bon type selon le contexte.</w:t>
      </w:r>
    </w:p>
    <w:p w14:paraId="3C34598B" w14:textId="77777777" w:rsidR="006C73D2" w:rsidRDefault="00000000">
      <w:pPr>
        <w:pStyle w:val="Titre1"/>
        <w:spacing w:before="360"/>
      </w:pPr>
      <w:r>
        <w:t>5. Modèle de données</w:t>
      </w:r>
    </w:p>
    <w:p w14:paraId="3F5BED3B" w14:textId="77777777" w:rsidR="006C73D2" w:rsidRDefault="00000000">
      <w:pPr>
        <w:spacing w:after="140"/>
      </w:pPr>
      <w:r>
        <w:t>Champs nécessaires par référence (issus de l'import + paramètres)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2016"/>
        <w:gridCol w:w="3528"/>
      </w:tblGrid>
      <w:tr w:rsidR="006C73D2" w14:paraId="6232740E"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44A8D211" w14:textId="77777777" w:rsidR="006C73D2" w:rsidRDefault="00000000">
            <w:r>
              <w:rPr>
                <w:b/>
                <w:bCs/>
                <w:color w:val="FFFFFF"/>
                <w:sz w:val="18"/>
                <w:szCs w:val="18"/>
              </w:rPr>
              <w:t>Champ</w:t>
            </w:r>
          </w:p>
        </w:tc>
        <w:tc>
          <w:tcPr>
            <w:tcW w:w="2016"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1B8FA3A7" w14:textId="77777777" w:rsidR="006C73D2" w:rsidRDefault="00000000">
            <w:r>
              <w:rPr>
                <w:b/>
                <w:bCs/>
                <w:color w:val="FFFFFF"/>
                <w:sz w:val="18"/>
                <w:szCs w:val="18"/>
              </w:rPr>
              <w:t>Type</w:t>
            </w:r>
          </w:p>
        </w:tc>
        <w:tc>
          <w:tcPr>
            <w:tcW w:w="3528"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70861076" w14:textId="77777777" w:rsidR="006C73D2" w:rsidRDefault="00000000">
            <w:r>
              <w:rPr>
                <w:b/>
                <w:bCs/>
                <w:color w:val="FFFFFF"/>
                <w:sz w:val="18"/>
                <w:szCs w:val="18"/>
              </w:rPr>
              <w:t>Origine</w:t>
            </w:r>
          </w:p>
        </w:tc>
      </w:tr>
      <w:tr w:rsidR="006C73D2" w14:paraId="69929F26"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449B1A39" w14:textId="77777777" w:rsidR="006C73D2" w:rsidRDefault="00000000">
            <w:r>
              <w:rPr>
                <w:sz w:val="18"/>
                <w:szCs w:val="18"/>
              </w:rPr>
              <w:t>Code, Désignation, Forme</w:t>
            </w:r>
          </w:p>
        </w:tc>
        <w:tc>
          <w:tcPr>
            <w:tcW w:w="201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0D49CE15" w14:textId="77777777" w:rsidR="006C73D2" w:rsidRDefault="00000000">
            <w:r>
              <w:rPr>
                <w:sz w:val="18"/>
                <w:szCs w:val="18"/>
              </w:rPr>
              <w:t>Texte</w:t>
            </w:r>
          </w:p>
        </w:tc>
        <w:tc>
          <w:tcPr>
            <w:tcW w:w="3528"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6373B925" w14:textId="77777777" w:rsidR="006C73D2" w:rsidRDefault="00000000">
            <w:r>
              <w:rPr>
                <w:sz w:val="18"/>
                <w:szCs w:val="18"/>
              </w:rPr>
              <w:t>Import</w:t>
            </w:r>
          </w:p>
        </w:tc>
      </w:tr>
      <w:tr w:rsidR="006C73D2" w14:paraId="28EDEA8A"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38F0656C" w14:textId="77777777" w:rsidR="006C73D2" w:rsidRDefault="00000000">
            <w:r>
              <w:rPr>
                <w:sz w:val="18"/>
                <w:szCs w:val="18"/>
              </w:rPr>
              <w:t>Prix de cession, Prix public</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796FBA4C" w14:textId="77777777" w:rsidR="006C73D2" w:rsidRDefault="00000000">
            <w:r>
              <w:rPr>
                <w:sz w:val="18"/>
                <w:szCs w:val="18"/>
              </w:rPr>
              <w:t>Nombre</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4E4ADC30" w14:textId="77777777" w:rsidR="006C73D2" w:rsidRDefault="00000000">
            <w:r>
              <w:rPr>
                <w:sz w:val="18"/>
                <w:szCs w:val="18"/>
              </w:rPr>
              <w:t>Import</w:t>
            </w:r>
          </w:p>
        </w:tc>
      </w:tr>
      <w:tr w:rsidR="006C73D2" w14:paraId="16A9BBF0"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4A4B8673" w14:textId="77777777" w:rsidR="006C73D2" w:rsidRDefault="00000000">
            <w:r>
              <w:rPr>
                <w:sz w:val="18"/>
                <w:szCs w:val="18"/>
              </w:rPr>
              <w:t>Ventes mensuelles (12 derniers mois)</w:t>
            </w:r>
          </w:p>
        </w:tc>
        <w:tc>
          <w:tcPr>
            <w:tcW w:w="201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4E71CD35" w14:textId="77777777" w:rsidR="006C73D2" w:rsidRDefault="00000000">
            <w:r>
              <w:rPr>
                <w:sz w:val="18"/>
                <w:szCs w:val="18"/>
              </w:rPr>
              <w:t>Nombre x12</w:t>
            </w:r>
          </w:p>
        </w:tc>
        <w:tc>
          <w:tcPr>
            <w:tcW w:w="3528"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7EDA4583" w14:textId="77777777" w:rsidR="006C73D2" w:rsidRDefault="00000000">
            <w:r>
              <w:rPr>
                <w:sz w:val="18"/>
                <w:szCs w:val="18"/>
              </w:rPr>
              <w:t>Import</w:t>
            </w:r>
          </w:p>
        </w:tc>
      </w:tr>
      <w:tr w:rsidR="006C73D2" w14:paraId="5AA1E6A6"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089B97B8" w14:textId="77777777" w:rsidR="006C73D2" w:rsidRDefault="00000000">
            <w:r>
              <w:rPr>
                <w:sz w:val="18"/>
                <w:szCs w:val="18"/>
              </w:rPr>
              <w:t>Stock actuel</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541823CB" w14:textId="77777777" w:rsidR="006C73D2" w:rsidRDefault="00000000">
            <w:r>
              <w:rPr>
                <w:sz w:val="18"/>
                <w:szCs w:val="18"/>
              </w:rPr>
              <w:t>Nombre</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3D21F432" w14:textId="77777777" w:rsidR="006C73D2" w:rsidRDefault="00000000">
            <w:r>
              <w:rPr>
                <w:sz w:val="18"/>
                <w:szCs w:val="18"/>
              </w:rPr>
              <w:t>Import (mis à jour à chaque réimport)</w:t>
            </w:r>
          </w:p>
        </w:tc>
      </w:tr>
      <w:tr w:rsidR="006C73D2" w14:paraId="0287AE5B"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101A48E5" w14:textId="77777777" w:rsidR="006C73D2" w:rsidRDefault="00000000">
            <w:r>
              <w:rPr>
                <w:sz w:val="18"/>
                <w:szCs w:val="18"/>
              </w:rPr>
              <w:t>Circuit fournisseur (local / France / Chine-Inde...)</w:t>
            </w:r>
          </w:p>
        </w:tc>
        <w:tc>
          <w:tcPr>
            <w:tcW w:w="201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5B6B43D2" w14:textId="77777777" w:rsidR="006C73D2" w:rsidRDefault="00000000">
            <w:r>
              <w:rPr>
                <w:sz w:val="18"/>
                <w:szCs w:val="18"/>
              </w:rPr>
              <w:t>Texte/énum</w:t>
            </w:r>
          </w:p>
        </w:tc>
        <w:tc>
          <w:tcPr>
            <w:tcW w:w="3528"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D15A5D5" w14:textId="77777777" w:rsidR="006C73D2" w:rsidRDefault="00000000">
            <w:r>
              <w:rPr>
                <w:sz w:val="18"/>
                <w:szCs w:val="18"/>
              </w:rPr>
              <w:t>Import ou règle sur le prix</w:t>
            </w:r>
          </w:p>
        </w:tc>
      </w:tr>
      <w:tr w:rsidR="006C73D2" w14:paraId="39EABCF8"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A388199" w14:textId="77777777" w:rsidR="006C73D2" w:rsidRDefault="00000000">
            <w:r>
              <w:rPr>
                <w:sz w:val="18"/>
                <w:szCs w:val="18"/>
              </w:rPr>
              <w:t>Délai moyen / max par circuit (jours)</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54D08853" w14:textId="77777777" w:rsidR="006C73D2" w:rsidRDefault="00000000">
            <w:r>
              <w:rPr>
                <w:sz w:val="18"/>
                <w:szCs w:val="18"/>
              </w:rPr>
              <w:t>Nombre</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5F0ABC68" w14:textId="77777777" w:rsidR="006C73D2" w:rsidRDefault="00000000">
            <w:r>
              <w:rPr>
                <w:sz w:val="18"/>
                <w:szCs w:val="18"/>
              </w:rPr>
              <w:t>Réglages utilisateur</w:t>
            </w:r>
          </w:p>
        </w:tc>
      </w:tr>
      <w:tr w:rsidR="006C73D2" w14:paraId="7D267917"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7D60521A" w14:textId="77777777" w:rsidR="006C73D2" w:rsidRDefault="00000000">
            <w:r>
              <w:rPr>
                <w:sz w:val="18"/>
                <w:szCs w:val="18"/>
              </w:rPr>
              <w:t>Cycle de commande T (jours, 0/10/30...)</w:t>
            </w:r>
          </w:p>
        </w:tc>
        <w:tc>
          <w:tcPr>
            <w:tcW w:w="201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733AB1BE" w14:textId="77777777" w:rsidR="006C73D2" w:rsidRDefault="00000000">
            <w:r>
              <w:rPr>
                <w:sz w:val="18"/>
                <w:szCs w:val="18"/>
              </w:rPr>
              <w:t>Nombre</w:t>
            </w:r>
          </w:p>
        </w:tc>
        <w:tc>
          <w:tcPr>
            <w:tcW w:w="3528"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DC1C16F" w14:textId="77777777" w:rsidR="006C73D2" w:rsidRDefault="00000000">
            <w:r>
              <w:rPr>
                <w:sz w:val="18"/>
                <w:szCs w:val="18"/>
              </w:rPr>
              <w:t>Réglages utilisateur</w:t>
            </w:r>
          </w:p>
        </w:tc>
      </w:tr>
      <w:tr w:rsidR="006C73D2" w14:paraId="465C01D7"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48006948" w14:textId="77777777" w:rsidR="006C73D2" w:rsidRDefault="00000000">
            <w:r>
              <w:rPr>
                <w:sz w:val="18"/>
                <w:szCs w:val="18"/>
              </w:rPr>
              <w:t>Risque fournisseur additionnel (jours)</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52D3C7CC" w14:textId="77777777" w:rsidR="006C73D2" w:rsidRDefault="00000000">
            <w:r>
              <w:rPr>
                <w:sz w:val="18"/>
                <w:szCs w:val="18"/>
              </w:rPr>
              <w:t>Nombre</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1A4B262" w14:textId="77777777" w:rsidR="006C73D2" w:rsidRDefault="00000000">
            <w:r>
              <w:rPr>
                <w:sz w:val="18"/>
                <w:szCs w:val="18"/>
              </w:rPr>
              <w:t>Saisie manuelle, par référence, défaut 0</w:t>
            </w:r>
          </w:p>
        </w:tc>
      </w:tr>
      <w:tr w:rsidR="006C73D2" w14:paraId="465C01D8"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01" w14:textId="77777777" w:rsidR="006C73D2" w:rsidRDefault="00000000">
            <w:r>
              <w:rPr>
                <w:sz w:val="18"/>
                <w:szCs w:val="18"/>
              </w:rPr>
              <w:t>Écart-type mensuel des ventes (σ, 12 mois)</w:t>
            </w:r>
          </w:p>
        </w:tc>
        <w:tc>
          <w:tcPr>
            <w:tcW w:w="201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02" w14:textId="77777777" w:rsidR="006C73D2" w:rsidRDefault="00000000">
            <w:r>
              <w:rPr>
                <w:sz w:val="18"/>
                <w:szCs w:val="18"/>
              </w:rPr>
              <w:t>Nombre</w:t>
            </w:r>
          </w:p>
        </w:tc>
        <w:tc>
          <w:tcPr>
            <w:tcW w:w="3528"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03" w14:textId="77777777" w:rsidR="006C73D2" w:rsidRDefault="00000000">
            <w:r>
              <w:rPr>
                <w:sz w:val="18"/>
                <w:szCs w:val="18"/>
              </w:rPr>
              <w:t>Calculé (base du nouveau stock de sécurité statistique, section 6.3/6.5)</w:t>
            </w:r>
          </w:p>
        </w:tc>
      </w:tr>
      <w:tr w:rsidR="006C73D2" w14:paraId="465C01D9"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04" w14:textId="77777777" w:rsidR="006C73D2" w:rsidRDefault="00000000">
            <w:r>
              <w:rPr>
                <w:sz w:val="18"/>
                <w:szCs w:val="18"/>
              </w:rPr>
              <w:t>FSN (Fast / Slow / Non-moving)</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05" w14:textId="77777777" w:rsidR="006C73D2" w:rsidRDefault="00000000">
            <w:r>
              <w:rPr>
                <w:sz w:val="18"/>
                <w:szCs w:val="18"/>
              </w:rPr>
              <w:t>Texte/énum</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06" w14:textId="77777777" w:rsidR="006C73D2" w:rsidRDefault="00000000">
            <w:r>
              <w:rPr>
                <w:sz w:val="18"/>
                <w:szCs w:val="18"/>
              </w:rPr>
              <w:t>Calculé : Fast si ≥10 mois de vente / 12, Slow si 3 à 9, Non-moving si &lt;3 - voir 6.6</w:t>
            </w:r>
          </w:p>
        </w:tc>
      </w:tr>
      <w:tr w:rsidR="006C73D2" w14:paraId="465C01DA"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07" w14:textId="77777777" w:rsidR="006C73D2" w:rsidRDefault="00000000">
            <w:r>
              <w:rPr>
                <w:sz w:val="18"/>
                <w:szCs w:val="18"/>
              </w:rPr>
              <w:t>VED (Vital / Essentiel / Désirable)</w:t>
            </w:r>
          </w:p>
        </w:tc>
        <w:tc>
          <w:tcPr>
            <w:tcW w:w="201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08" w14:textId="77777777" w:rsidR="006C73D2" w:rsidRDefault="00000000">
            <w:r>
              <w:rPr>
                <w:sz w:val="18"/>
                <w:szCs w:val="18"/>
              </w:rPr>
              <w:t>Texte/énum</w:t>
            </w:r>
          </w:p>
        </w:tc>
        <w:tc>
          <w:tcPr>
            <w:tcW w:w="3528"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09" w14:textId="77777777" w:rsidR="006C73D2" w:rsidRDefault="00000000">
            <w:r>
              <w:rPr>
                <w:sz w:val="18"/>
                <w:szCs w:val="18"/>
              </w:rPr>
              <w:t>Saisie manuelle par référence (classes A et B uniquement) - pilote le niveau de service, voir 6.6</w:t>
            </w:r>
          </w:p>
        </w:tc>
      </w:tr>
    </w:tbl>
    <w:p w14:paraId="52BF5D56" w14:textId="77777777" w:rsidR="006C73D2" w:rsidRDefault="006C73D2">
      <w:pPr>
        <w:spacing w:after="200"/>
      </w:pPr>
    </w:p>
    <w:p w14:paraId="126C89FB" w14:textId="77777777" w:rsidR="006C73D2" w:rsidRDefault="00000000">
      <w:pPr>
        <w:pStyle w:val="Titre1"/>
        <w:spacing w:before="360"/>
      </w:pPr>
      <w:r>
        <w:t>6. Moteur de calcul — formules exactes</w:t>
      </w:r>
    </w:p>
    <w:p w14:paraId="68F61E93" w14:textId="77777777" w:rsidR="006C73D2" w:rsidRDefault="00000000">
      <w:pPr>
        <w:spacing w:after="140"/>
      </w:pPr>
      <w:r>
        <w:t>Toutes ces formules sont déjà implémentées et vérifiées dans le fichier Excel joint (onglet MODÈLE SAD). Les reproduire à l'identique.</w:t>
      </w:r>
    </w:p>
    <w:p w14:paraId="44FFD6AD" w14:textId="77777777" w:rsidR="006C73D2" w:rsidRDefault="00000000">
      <w:pPr>
        <w:pStyle w:val="Titre2"/>
        <w:spacing w:before="240" w:after="120"/>
      </w:pPr>
      <w:r>
        <w:t>6.1 Consommation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0A7D387B"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25DB8C8E" w14:textId="77777777" w:rsidR="006C73D2" w:rsidRDefault="00000000">
            <w:pPr>
              <w:spacing w:after="60"/>
            </w:pPr>
            <w:r>
              <w:rPr>
                <w:b/>
                <w:bCs/>
                <w:color w:val="1F4E79"/>
                <w:sz w:val="20"/>
                <w:szCs w:val="20"/>
              </w:rPr>
              <w:t>CMM (consommation mensuelle moyenne)</w:t>
            </w:r>
          </w:p>
          <w:p w14:paraId="72ABF807" w14:textId="77777777" w:rsidR="006C73D2" w:rsidRDefault="00000000">
            <w:pPr>
              <w:spacing w:after="60"/>
            </w:pPr>
            <w:r>
              <w:rPr>
                <w:rFonts w:ascii="Courier New" w:eastAsia="Courier New" w:hAnsi="Courier New" w:cs="Courier New"/>
                <w:sz w:val="21"/>
                <w:szCs w:val="21"/>
              </w:rPr>
              <w:t>CMM = somme des ventes des 12 derniers mois / 12</w:t>
            </w:r>
          </w:p>
          <w:p w14:paraId="4A571995" w14:textId="77777777" w:rsidR="006C73D2" w:rsidRDefault="00000000">
            <w:r>
              <w:rPr>
                <w:i/>
                <w:iCs/>
                <w:color w:val="666666"/>
                <w:sz w:val="18"/>
                <w:szCs w:val="18"/>
              </w:rPr>
              <w:t>Exclure les valeurs négatives (corrections d'inventaire).</w:t>
            </w:r>
          </w:p>
        </w:tc>
      </w:tr>
    </w:tbl>
    <w:p w14:paraId="00EC87E0" w14:textId="77777777" w:rsidR="006C73D2" w:rsidRDefault="006C73D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11940703"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0D2550E7" w14:textId="77777777" w:rsidR="006C73D2" w:rsidRDefault="00000000">
            <w:pPr>
              <w:spacing w:after="60"/>
            </w:pPr>
            <w:r>
              <w:rPr>
                <w:b/>
                <w:bCs/>
                <w:color w:val="1F4E79"/>
                <w:sz w:val="20"/>
                <w:szCs w:val="20"/>
              </w:rPr>
              <w:lastRenderedPageBreak/>
              <w:t>CMMax (pic de consommation)</w:t>
            </w:r>
          </w:p>
          <w:p w14:paraId="6B9D6E0E" w14:textId="77777777" w:rsidR="006C73D2" w:rsidRDefault="00000000">
            <w:r>
              <w:rPr>
                <w:rFonts w:ascii="Courier New" w:eastAsia="Courier New" w:hAnsi="Courier New" w:cs="Courier New"/>
                <w:sz w:val="21"/>
                <w:szCs w:val="21"/>
              </w:rPr>
              <w:t>CMMax = valeur la plus haute observée sur les 12 derniers mois</w:t>
            </w:r>
          </w:p>
        </w:tc>
      </w:tr>
    </w:tbl>
    <w:p w14:paraId="76DDB9F4" w14:textId="77777777" w:rsidR="006C73D2" w:rsidRDefault="006C73D2">
      <w:pPr>
        <w:spacing w:after="100"/>
      </w:pPr>
    </w:p>
    <w:p w14:paraId="3333CADD" w14:textId="77777777" w:rsidR="006C73D2" w:rsidRDefault="00000000">
      <w:pPr>
        <w:pStyle w:val="Titre2"/>
        <w:spacing w:before="240" w:after="120"/>
      </w:pPr>
      <w:r>
        <w:t>6.2 Classification ABC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334EAA30"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64FA58A0" w14:textId="77777777" w:rsidR="006C73D2" w:rsidRDefault="00000000">
            <w:pPr>
              <w:spacing w:after="60"/>
            </w:pPr>
            <w:r>
              <w:rPr>
                <w:b/>
                <w:bCs/>
                <w:color w:val="1F4E79"/>
                <w:sz w:val="20"/>
                <w:szCs w:val="20"/>
              </w:rPr>
              <w:t>Classification</w:t>
            </w:r>
          </w:p>
          <w:p w14:paraId="7326D1E1" w14:textId="77777777" w:rsidR="006C73D2" w:rsidRDefault="00000000">
            <w:r>
              <w:rPr>
                <w:rFonts w:ascii="Courier New" w:eastAsia="Courier New" w:hAnsi="Courier New" w:cs="Courier New"/>
                <w:sz w:val="21"/>
                <w:szCs w:val="21"/>
              </w:rPr>
              <w:t>Trier les références par CA annuel décroissant (CA = somme des ventes 12 mois x Prix public). Cumuler le % de CA. Classe A = jusqu'à 80% du CA cumulé, Classe B = de 80% à 95%, Classe C = au-delà.</w:t>
            </w:r>
          </w:p>
        </w:tc>
      </w:tr>
    </w:tbl>
    <w:p w14:paraId="6BE3BA3E" w14:textId="77777777" w:rsidR="006C73D2" w:rsidRDefault="006C73D2">
      <w:pPr>
        <w:spacing w:after="100"/>
      </w:pPr>
    </w:p>
    <w:p w14:paraId="1A6CCF51" w14:textId="77777777" w:rsidR="006C73D2" w:rsidRDefault="00000000">
      <w:pPr>
        <w:pStyle w:val="Titre2"/>
        <w:spacing w:before="240" w:after="120"/>
      </w:pPr>
      <w:r>
        <w:t>6.3 Réappro continu (point de commande)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41CCC180"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5B5A1464" w14:textId="77777777" w:rsidR="006C73D2" w:rsidRDefault="00000000">
            <w:pPr>
              <w:spacing w:after="60"/>
            </w:pPr>
            <w:r>
              <w:rPr>
                <w:b/>
                <w:bCs/>
                <w:color w:val="1F4E79"/>
                <w:sz w:val="20"/>
                <w:szCs w:val="20"/>
              </w:rPr>
              <w:t>Stock de sécurité (SS)</w:t>
            </w:r>
          </w:p>
          <w:p w14:paraId="29CD227C" w14:textId="77777777" w:rsidR="006C73D2" w:rsidRDefault="00000000">
            <w:pPr>
              <w:spacing w:after="60"/>
            </w:pPr>
            <w:r>
              <w:rPr>
                <w:rFonts w:ascii="Courier New" w:eastAsia="Courier New" w:hAnsi="Courier New" w:cs="Courier New"/>
                <w:sz w:val="21"/>
                <w:szCs w:val="21"/>
              </w:rPr>
              <w:t>SS = MAX(0, Z x σ x RACINE(DLmax / 30))</w:t>
            </w:r>
          </w:p>
          <w:p w14:paraId="3DB0C6F0" w14:textId="77777777" w:rsidR="006C73D2" w:rsidRDefault="00000000">
            <w:r>
              <w:rPr>
                <w:i/>
                <w:iCs/>
                <w:color w:val="666666"/>
                <w:sz w:val="18"/>
                <w:szCs w:val="18"/>
              </w:rPr>
              <w:t>DLmax = délai maximum observé chez le fournisseur (jours). σ (sigma) = écart-type des ventes mensuelles de la référence sur les 12 derniers mois (remplace l’ancien proxy CMMax-CMM). Z = facteur de service statistique selon le niveau de service visé pour le statut VED de la référence - voir section 6.6.</w:t>
            </w:r>
          </w:p>
        </w:tc>
      </w:tr>
    </w:tbl>
    <w:p w14:paraId="67281CF2" w14:textId="77777777" w:rsidR="006C73D2" w:rsidRDefault="006C73D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17229267"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08EB5AC4" w14:textId="77777777" w:rsidR="006C73D2" w:rsidRDefault="00000000">
            <w:pPr>
              <w:spacing w:after="60"/>
            </w:pPr>
            <w:r>
              <w:rPr>
                <w:b/>
                <w:bCs/>
                <w:color w:val="1F4E79"/>
                <w:sz w:val="20"/>
                <w:szCs w:val="20"/>
              </w:rPr>
              <w:t>Point de commande (PC)</w:t>
            </w:r>
          </w:p>
          <w:p w14:paraId="4805C56E" w14:textId="77777777" w:rsidR="006C73D2" w:rsidRDefault="00000000">
            <w:pPr>
              <w:spacing w:after="60"/>
            </w:pPr>
            <w:r>
              <w:rPr>
                <w:rFonts w:ascii="Courier New" w:eastAsia="Courier New" w:hAnsi="Courier New" w:cs="Courier New"/>
                <w:sz w:val="21"/>
                <w:szCs w:val="21"/>
              </w:rPr>
              <w:t>PC = (CMM / 30 x DLmoy) + SS</w:t>
            </w:r>
          </w:p>
          <w:p w14:paraId="2073D797" w14:textId="77777777" w:rsidR="006C73D2" w:rsidRDefault="00000000">
            <w:r>
              <w:rPr>
                <w:i/>
                <w:iCs/>
                <w:color w:val="666666"/>
                <w:sz w:val="18"/>
                <w:szCs w:val="18"/>
              </w:rPr>
              <w:t>Statut RUPTURE si stock &lt;= 0, CRITIQUE si stock &lt;= SS, COMMANDER si stock &lt;= PC, sinon OK.</w:t>
            </w:r>
          </w:p>
        </w:tc>
      </w:tr>
    </w:tbl>
    <w:p w14:paraId="24572507" w14:textId="77777777" w:rsidR="006C73D2" w:rsidRDefault="006C73D2">
      <w:pPr>
        <w:spacing w:after="100"/>
      </w:pPr>
    </w:p>
    <w:p w14:paraId="3E344C71" w14:textId="77777777" w:rsidR="006C73D2" w:rsidRDefault="00000000">
      <w:pPr>
        <w:pStyle w:val="Titre2"/>
        <w:spacing w:before="240" w:after="120"/>
      </w:pPr>
      <w:r>
        <w:t>6.4 Quantité économique (EOQ / Wilson)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7DC01FB3"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77656F27" w14:textId="77777777" w:rsidR="006C73D2" w:rsidRDefault="00000000">
            <w:pPr>
              <w:spacing w:after="60"/>
            </w:pPr>
            <w:r>
              <w:rPr>
                <w:b/>
                <w:bCs/>
                <w:color w:val="1F4E79"/>
                <w:sz w:val="20"/>
                <w:szCs w:val="20"/>
              </w:rPr>
              <w:t>EOQ</w:t>
            </w:r>
          </w:p>
          <w:p w14:paraId="09661EC9" w14:textId="77777777" w:rsidR="006C73D2" w:rsidRDefault="00000000">
            <w:pPr>
              <w:spacing w:after="60"/>
            </w:pPr>
            <w:r>
              <w:rPr>
                <w:rFonts w:ascii="Courier New" w:eastAsia="Courier New" w:hAnsi="Courier New" w:cs="Courier New"/>
                <w:sz w:val="21"/>
                <w:szCs w:val="21"/>
              </w:rPr>
              <w:t>EOQ = RACINE(2 x Demande_annuelle x Coût_commande / (Taux_détention x Prix_cession))</w:t>
            </w:r>
          </w:p>
          <w:p w14:paraId="2DB7C2FD" w14:textId="77777777" w:rsidR="006C73D2" w:rsidRDefault="00000000">
            <w:r>
              <w:rPr>
                <w:i/>
                <w:iCs/>
                <w:color w:val="666666"/>
                <w:sz w:val="18"/>
                <w:szCs w:val="18"/>
              </w:rPr>
              <w:t>Indicateur de quantité économique optimale — ne sert pas à fixer la quantité en mode cycle périodique (voir 6.5).</w:t>
            </w:r>
          </w:p>
        </w:tc>
      </w:tr>
    </w:tbl>
    <w:p w14:paraId="4E8D1448" w14:textId="77777777" w:rsidR="006C73D2" w:rsidRDefault="006C73D2">
      <w:pPr>
        <w:spacing w:after="100"/>
      </w:pPr>
    </w:p>
    <w:p w14:paraId="154FEA8C" w14:textId="77777777" w:rsidR="006C73D2" w:rsidRDefault="00000000">
      <w:pPr>
        <w:pStyle w:val="Titre2"/>
        <w:spacing w:before="240" w:after="120"/>
      </w:pPr>
      <w:r>
        <w:t>6.5 Commande périodique (décade / mensuelle)</w:t>
      </w:r>
    </w:p>
    <w:p w14:paraId="35E5AEEA" w14:textId="77777777" w:rsidR="006C73D2" w:rsidRDefault="00000000">
      <w:pPr>
        <w:spacing w:after="140"/>
      </w:pPr>
      <w:r>
        <w:t>Utilisée quand le pharmacien groupe ses commandes au lieu de commander en continu. T = intervalle en jours entre deux commandes (10 = décade, 30 = mensuel). Y = risque fournisseur additionnel en jours (0 par défaut, saisi manuellement par référence).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75A4E96D"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4774075F" w14:textId="77777777" w:rsidR="006C73D2" w:rsidRDefault="00000000">
            <w:pPr>
              <w:spacing w:after="60"/>
            </w:pPr>
            <w:r>
              <w:rPr>
                <w:b/>
                <w:bCs/>
                <w:color w:val="1F4E79"/>
                <w:sz w:val="20"/>
                <w:szCs w:val="20"/>
              </w:rPr>
              <w:t>SS périodique</w:t>
            </w:r>
          </w:p>
          <w:p w14:paraId="494BA279" w14:textId="77777777" w:rsidR="006C73D2" w:rsidRDefault="00000000">
            <w:r>
              <w:rPr>
                <w:rFonts w:ascii="Courier New" w:eastAsia="Courier New" w:hAnsi="Courier New" w:cs="Courier New"/>
                <w:sz w:val="21"/>
                <w:szCs w:val="21"/>
              </w:rPr>
              <w:t>SS_periodique = MAX(0, Z x σ x RACINE((DLmax + T + Y) / 30))</w:t>
            </w:r>
          </w:p>
        </w:tc>
      </w:tr>
    </w:tbl>
    <w:p w14:paraId="529BE2E6" w14:textId="77777777" w:rsidR="006C73D2" w:rsidRDefault="006C73D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060858ED"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415C6566" w14:textId="77777777" w:rsidR="006C73D2" w:rsidRDefault="00000000">
            <w:pPr>
              <w:spacing w:after="60"/>
            </w:pPr>
            <w:r>
              <w:rPr>
                <w:b/>
                <w:bCs/>
                <w:color w:val="1F4E79"/>
                <w:sz w:val="20"/>
                <w:szCs w:val="20"/>
              </w:rPr>
              <w:t>Niveau de recomplètement (S)</w:t>
            </w:r>
          </w:p>
          <w:p w14:paraId="10AADDB6" w14:textId="77777777" w:rsidR="006C73D2" w:rsidRDefault="00000000">
            <w:r>
              <w:rPr>
                <w:rFonts w:ascii="Courier New" w:eastAsia="Courier New" w:hAnsi="Courier New" w:cs="Courier New"/>
                <w:sz w:val="21"/>
                <w:szCs w:val="21"/>
              </w:rPr>
              <w:t>S = (CMM / 30 x (DLmoy + T + Y)) + SS_periodique</w:t>
            </w:r>
          </w:p>
        </w:tc>
      </w:tr>
    </w:tbl>
    <w:p w14:paraId="09482C5B" w14:textId="77777777" w:rsidR="006C73D2" w:rsidRDefault="006C73D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26431DD8"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30DA51A3" w14:textId="77777777" w:rsidR="006C73D2" w:rsidRDefault="00000000">
            <w:pPr>
              <w:spacing w:after="60"/>
            </w:pPr>
            <w:r>
              <w:rPr>
                <w:b/>
                <w:bCs/>
                <w:color w:val="1F4E79"/>
                <w:sz w:val="20"/>
                <w:szCs w:val="20"/>
              </w:rPr>
              <w:t>Quantité à commander</w:t>
            </w:r>
          </w:p>
          <w:p w14:paraId="427AA4FE" w14:textId="77777777" w:rsidR="006C73D2" w:rsidRDefault="00000000">
            <w:pPr>
              <w:spacing w:after="60"/>
            </w:pPr>
            <w:r>
              <w:rPr>
                <w:rFonts w:ascii="Courier New" w:eastAsia="Courier New" w:hAnsi="Courier New" w:cs="Courier New"/>
                <w:sz w:val="21"/>
                <w:szCs w:val="21"/>
              </w:rPr>
              <w:t>Qte_a_commander = MAX(0, ROUND(S - Stock_actuel, 0))</w:t>
            </w:r>
          </w:p>
          <w:p w14:paraId="761888C0" w14:textId="77777777" w:rsidR="006C73D2" w:rsidRDefault="00000000">
            <w:r>
              <w:rPr>
                <w:i/>
                <w:iCs/>
                <w:color w:val="666666"/>
                <w:sz w:val="18"/>
                <w:szCs w:val="18"/>
              </w:rPr>
              <w:t>C'est cette quantité (pas l'EOQ) qui doit être commandée à chaque cycle.</w:t>
            </w:r>
          </w:p>
        </w:tc>
      </w:tr>
    </w:tbl>
    <w:p w14:paraId="77DCB71D" w14:textId="77777777" w:rsidR="006C73D2" w:rsidRDefault="006C73D2">
      <w:pPr>
        <w:spacing w:after="200"/>
      </w:pPr>
    </w:p>
    <w:p w14:paraId="2B0A0010" w14:textId="77777777" w:rsidR="006C73D2" w:rsidRDefault="00000000">
      <w:pPr>
        <w:pStyle w:val="Titre2"/>
        <w:spacing w:before="240" w:after="120"/>
      </w:pPr>
      <w:r>
        <w:t>6.6 Classification FSN &amp; VED - ajustement de la recommandation</w:t>
      </w:r>
    </w:p>
    <w:p w14:paraId="2B0A0011" w14:textId="77777777" w:rsidR="006C73D2" w:rsidRDefault="00000000">
      <w:pPr>
        <w:spacing w:after="140"/>
      </w:pPr>
      <w:r>
        <w:t>Deux classifications complémentaires affinent la recommandation pour les classes A et B. Elles ne sont jamais montrées telles quelles au pharmacien (voir section 9) : elles pilotent uniquement le calcul du SS (section 6.3/6.5) et le texte de décision affiché (section 7).</w:t>
      </w:r>
    </w:p>
    <w:p w14:paraId="2B0A0012" w14:textId="77777777" w:rsidR="006C73D2" w:rsidRDefault="00000000">
      <w:pPr>
        <w:pStyle w:val="Paragraphedeliste"/>
        <w:numPr>
          <w:ilvl w:val="0"/>
          <w:numId w:val="2"/>
        </w:numPr>
        <w:spacing w:after="90"/>
      </w:pPr>
      <w:r>
        <w:rPr>
          <w:b/>
          <w:bCs/>
          <w:sz w:val="21"/>
          <w:szCs w:val="21"/>
        </w:rPr>
        <w:t>FSN (calcul 100% automatique, à chaque réimport) :</w:t>
      </w:r>
      <w:r>
        <w:rPr>
          <w:sz w:val="21"/>
          <w:szCs w:val="21"/>
        </w:rPr>
        <w:t xml:space="preserve"> nombre de mois avec vente &gt; 0 sur les 12 derniers mois. Fast si ≥10, Slow si 3 à 9, Non-moving si &lt;3. Pour les Non-moving, la quantité à commander (continue ET cycle) est neutralisée : 0 par défaut, ou 1 unité si la référence est VED = Vital.</w:t>
      </w:r>
    </w:p>
    <w:p w14:paraId="2B0A0013" w14:textId="77777777" w:rsidR="006C73D2" w:rsidRDefault="00000000">
      <w:pPr>
        <w:pStyle w:val="Paragraphedeliste"/>
        <w:numPr>
          <w:ilvl w:val="0"/>
          <w:numId w:val="2"/>
        </w:numPr>
        <w:spacing w:after="90"/>
      </w:pPr>
      <w:r>
        <w:rPr>
          <w:b/>
          <w:bCs/>
          <w:sz w:val="21"/>
          <w:szCs w:val="21"/>
        </w:rPr>
        <w:t>VED (saisie manuelle, par référence, classes A/B uniquement) :</w:t>
      </w:r>
      <w:r>
        <w:rPr>
          <w:sz w:val="21"/>
          <w:szCs w:val="21"/>
        </w:rPr>
        <w:t xml:space="preserve"> Vital, Essentiel ou Désirable. Pilote le niveau de service visé, donc le facteur Z utilisé dans le calcul du SS. Tant qu’une référence n’a pas été classée par le pharmacien, le statut "Non renseigné" s’applique par défaut (niveau de service prudent).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6C73D2" w14:paraId="2B0A001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2C2C2C"/>
            <w:tcMar>
              <w:top w:w="90" w:type="dxa"/>
              <w:left w:w="110" w:type="dxa"/>
              <w:bottom w:w="90" w:type="dxa"/>
              <w:right w:w="100" w:type="dxa"/>
            </w:tcMar>
          </w:tcPr>
          <w:p w14:paraId="2B0A0015" w14:textId="77777777" w:rsidR="006C73D2" w:rsidRDefault="00000000">
            <w:r>
              <w:rPr>
                <w:b/>
                <w:bCs/>
                <w:color w:val="FFFFFF"/>
                <w:sz w:val="18"/>
                <w:szCs w:val="18"/>
              </w:rPr>
              <w:t>Statut VED</w:t>
            </w:r>
          </w:p>
        </w:tc>
        <w:tc>
          <w:tcPr>
            <w:tcW w:w="2520" w:type="dxa"/>
            <w:tcBorders>
              <w:top w:val="single" w:sz="1" w:space="0" w:color="CCCCCC"/>
              <w:left w:val="single" w:sz="1" w:space="0" w:color="CCCCCC"/>
              <w:bottom w:val="single" w:sz="1" w:space="0" w:color="CCCCCC"/>
              <w:right w:val="single" w:sz="1" w:space="0" w:color="CCCCCC"/>
            </w:tcBorders>
            <w:shd w:val="clear" w:color="auto" w:fill="2C2C2C"/>
            <w:tcMar>
              <w:top w:w="90" w:type="dxa"/>
              <w:left w:w="110" w:type="dxa"/>
              <w:bottom w:w="90" w:type="dxa"/>
              <w:right w:w="100" w:type="dxa"/>
            </w:tcMar>
          </w:tcPr>
          <w:p w14:paraId="2B0A0016" w14:textId="77777777" w:rsidR="006C73D2" w:rsidRDefault="00000000">
            <w:r>
              <w:rPr>
                <w:b/>
                <w:bCs/>
                <w:color w:val="FFFFFF"/>
                <w:sz w:val="18"/>
                <w:szCs w:val="18"/>
              </w:rPr>
              <w:t>Niveau de service visé</w:t>
            </w:r>
          </w:p>
        </w:tc>
        <w:tc>
          <w:tcPr>
            <w:tcW w:w="2520" w:type="dxa"/>
            <w:tcBorders>
              <w:top w:val="single" w:sz="1" w:space="0" w:color="CCCCCC"/>
              <w:left w:val="single" w:sz="1" w:space="0" w:color="CCCCCC"/>
              <w:bottom w:val="single" w:sz="1" w:space="0" w:color="CCCCCC"/>
              <w:right w:val="single" w:sz="1" w:space="0" w:color="CCCCCC"/>
            </w:tcBorders>
            <w:shd w:val="clear" w:color="auto" w:fill="2C2C2C"/>
            <w:tcMar>
              <w:top w:w="90" w:type="dxa"/>
              <w:left w:w="110" w:type="dxa"/>
              <w:bottom w:w="90" w:type="dxa"/>
              <w:right w:w="100" w:type="dxa"/>
            </w:tcMar>
          </w:tcPr>
          <w:p w14:paraId="2B0A0017" w14:textId="77777777" w:rsidR="006C73D2" w:rsidRDefault="00000000">
            <w:r>
              <w:rPr>
                <w:b/>
                <w:bCs/>
                <w:color w:val="FFFFFF"/>
                <w:sz w:val="18"/>
                <w:szCs w:val="18"/>
              </w:rPr>
              <w:t>Z (par défaut)</w:t>
            </w:r>
          </w:p>
        </w:tc>
        <w:tc>
          <w:tcPr>
            <w:tcW w:w="2520" w:type="dxa"/>
            <w:tcBorders>
              <w:top w:val="single" w:sz="1" w:space="0" w:color="CCCCCC"/>
              <w:left w:val="single" w:sz="1" w:space="0" w:color="CCCCCC"/>
              <w:bottom w:val="single" w:sz="1" w:space="0" w:color="CCCCCC"/>
              <w:right w:val="single" w:sz="1" w:space="0" w:color="CCCCCC"/>
            </w:tcBorders>
            <w:shd w:val="clear" w:color="auto" w:fill="2C2C2C"/>
            <w:tcMar>
              <w:top w:w="90" w:type="dxa"/>
              <w:left w:w="110" w:type="dxa"/>
              <w:bottom w:w="90" w:type="dxa"/>
              <w:right w:w="100" w:type="dxa"/>
            </w:tcMar>
          </w:tcPr>
          <w:p w14:paraId="2B0A0018" w14:textId="77777777" w:rsidR="006C73D2" w:rsidRDefault="00000000">
            <w:r>
              <w:rPr>
                <w:b/>
                <w:bCs/>
                <w:color w:val="FFFFFF"/>
                <w:sz w:val="18"/>
                <w:szCs w:val="18"/>
              </w:rPr>
              <w:t>Modifiable</w:t>
            </w:r>
          </w:p>
        </w:tc>
      </w:tr>
      <w:tr w:rsidR="006C73D2" w14:paraId="2B0A001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20" w14:textId="77777777" w:rsidR="006C73D2" w:rsidRDefault="00000000">
            <w:r>
              <w:rPr>
                <w:sz w:val="18"/>
                <w:szCs w:val="18"/>
              </w:rPr>
              <w:t>Vital</w:t>
            </w:r>
          </w:p>
        </w:tc>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21" w14:textId="77777777" w:rsidR="006C73D2" w:rsidRDefault="00000000">
            <w:r>
              <w:rPr>
                <w:sz w:val="18"/>
                <w:szCs w:val="18"/>
              </w:rPr>
              <w:t>99%</w:t>
            </w:r>
          </w:p>
        </w:tc>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22" w14:textId="77777777" w:rsidR="006C73D2" w:rsidRDefault="00000000">
            <w:r>
              <w:rPr>
                <w:sz w:val="18"/>
                <w:szCs w:val="18"/>
              </w:rPr>
              <w:t>2,33</w:t>
            </w:r>
          </w:p>
        </w:tc>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23" w14:textId="77777777" w:rsidR="006C73D2" w:rsidRDefault="00000000">
            <w:r>
              <w:rPr>
                <w:sz w:val="18"/>
                <w:szCs w:val="18"/>
              </w:rPr>
              <w:t>Oui, page Réglages</w:t>
            </w:r>
          </w:p>
        </w:tc>
      </w:tr>
      <w:tr w:rsidR="006C73D2" w14:paraId="2B0A002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25" w14:textId="77777777" w:rsidR="006C73D2" w:rsidRDefault="00000000">
            <w:r>
              <w:rPr>
                <w:sz w:val="18"/>
                <w:szCs w:val="18"/>
              </w:rPr>
              <w:t>Essentiel</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26" w14:textId="77777777" w:rsidR="006C73D2" w:rsidRDefault="00000000">
            <w:r>
              <w:rPr>
                <w:sz w:val="18"/>
                <w:szCs w:val="18"/>
              </w:rPr>
              <w:t>95%</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27" w14:textId="77777777" w:rsidR="006C73D2" w:rsidRDefault="00000000">
            <w:r>
              <w:rPr>
                <w:sz w:val="18"/>
                <w:szCs w:val="18"/>
              </w:rPr>
              <w:t>1,645</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28" w14:textId="77777777" w:rsidR="006C73D2" w:rsidRDefault="00000000">
            <w:r>
              <w:rPr>
                <w:sz w:val="18"/>
                <w:szCs w:val="18"/>
              </w:rPr>
              <w:t>Oui, page Réglages</w:t>
            </w:r>
          </w:p>
        </w:tc>
      </w:tr>
      <w:tr w:rsidR="006C73D2" w14:paraId="2B0A002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30" w14:textId="77777777" w:rsidR="006C73D2" w:rsidRDefault="00000000">
            <w:r>
              <w:rPr>
                <w:sz w:val="18"/>
                <w:szCs w:val="18"/>
              </w:rPr>
              <w:t>Désirable</w:t>
            </w:r>
          </w:p>
        </w:tc>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31" w14:textId="77777777" w:rsidR="006C73D2" w:rsidRDefault="00000000">
            <w:r>
              <w:rPr>
                <w:sz w:val="18"/>
                <w:szCs w:val="18"/>
              </w:rPr>
              <w:t>90%</w:t>
            </w:r>
          </w:p>
        </w:tc>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32" w14:textId="77777777" w:rsidR="006C73D2" w:rsidRDefault="00000000">
            <w:r>
              <w:rPr>
                <w:sz w:val="18"/>
                <w:szCs w:val="18"/>
              </w:rPr>
              <w:t>1,28</w:t>
            </w:r>
          </w:p>
        </w:tc>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33" w14:textId="77777777" w:rsidR="006C73D2" w:rsidRDefault="00000000">
            <w:r>
              <w:rPr>
                <w:sz w:val="18"/>
                <w:szCs w:val="18"/>
              </w:rPr>
              <w:t>Oui, page Réglages</w:t>
            </w:r>
          </w:p>
        </w:tc>
      </w:tr>
      <w:tr w:rsidR="006C73D2" w14:paraId="2B0A003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35" w14:textId="77777777" w:rsidR="006C73D2" w:rsidRDefault="00000000">
            <w:r>
              <w:rPr>
                <w:sz w:val="18"/>
                <w:szCs w:val="18"/>
              </w:rPr>
              <w:t>Non renseigné (défaut)</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36" w14:textId="77777777" w:rsidR="006C73D2" w:rsidRDefault="00000000">
            <w:r>
              <w:rPr>
                <w:sz w:val="18"/>
                <w:szCs w:val="18"/>
              </w:rPr>
              <w:t>95%</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37" w14:textId="77777777" w:rsidR="006C73D2" w:rsidRDefault="00000000">
            <w:r>
              <w:rPr>
                <w:sz w:val="18"/>
                <w:szCs w:val="18"/>
              </w:rPr>
              <w:t>1,645</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38" w14:textId="77777777" w:rsidR="006C73D2" w:rsidRDefault="00000000">
            <w:r>
              <w:rPr>
                <w:sz w:val="18"/>
                <w:szCs w:val="18"/>
              </w:rPr>
              <w:t>Automatique</w:t>
            </w:r>
          </w:p>
        </w:tc>
      </w:tr>
    </w:tbl>
    <w:p w14:paraId="2B0A0039" w14:textId="77777777" w:rsidR="006C73D2" w:rsidRDefault="00000000">
      <w:pPr>
        <w:spacing w:before="100" w:after="200"/>
      </w:pPr>
      <w:r>
        <w:rPr>
          <w:i/>
          <w:iCs/>
          <w:color w:val="666666"/>
          <w:sz w:val="18"/>
          <w:szCs w:val="18"/>
        </w:rPr>
        <w:t>Z = INV.NORMALE.STANDARD(niveau de service). Les % par défaut ci-dessus sont modifiables par le pharmacien, ce qui doit recalculer Z et donc tout le moteur automatiquement.</w:t>
      </w:r>
    </w:p>
    <w:p w14:paraId="6969D6F5" w14:textId="77777777" w:rsidR="006C73D2" w:rsidRDefault="00000000">
      <w:pPr>
        <w:pStyle w:val="Titre1"/>
        <w:spacing w:before="360"/>
      </w:pPr>
      <w:r>
        <w:lastRenderedPageBreak/>
        <w:t>7. Tableau de bord attendu</w:t>
      </w:r>
    </w:p>
    <w:p w14:paraId="1C6865EC" w14:textId="77777777" w:rsidR="006C73D2" w:rsidRDefault="00000000">
      <w:pPr>
        <w:spacing w:after="140"/>
      </w:pPr>
      <w:r>
        <w:t>Reproduit l'onglet TABLEAU DE PILOTAGE de l'Excel :</w:t>
      </w:r>
    </w:p>
    <w:p w14:paraId="6C1ADE4E" w14:textId="77777777" w:rsidR="006C73D2" w:rsidRDefault="00000000">
      <w:pPr>
        <w:pStyle w:val="Paragraphedeliste"/>
        <w:numPr>
          <w:ilvl w:val="0"/>
          <w:numId w:val="2"/>
        </w:numPr>
        <w:spacing w:after="90"/>
      </w:pPr>
      <w:r>
        <w:rPr>
          <w:sz w:val="21"/>
          <w:szCs w:val="21"/>
        </w:rPr>
        <w:t>5 indicateurs en haut : nombre de références en RUPTURE, en CRITIQUE, à COMMANDER, valeur totale FCFA de la prochaine commande de cycle, et trésorerie libérée potentielle (FCFA) grâce au calcul statistique du SS (utile comme argument commercial à l'onboarding, voir 6.6).</w:t>
      </w:r>
    </w:p>
    <w:p w14:paraId="5DCF52CA" w14:textId="77777777" w:rsidR="006C73D2" w:rsidRDefault="00000000">
      <w:pPr>
        <w:pStyle w:val="Paragraphedeliste"/>
        <w:numPr>
          <w:ilvl w:val="0"/>
          <w:numId w:val="2"/>
        </w:numPr>
        <w:spacing w:after="90"/>
      </w:pPr>
      <w:r>
        <w:rPr>
          <w:sz w:val="21"/>
          <w:szCs w:val="21"/>
        </w:rPr>
        <w:t>Une liste triée par urgence (RUPTURE puis CRITIQUE puis COMMANDER) avec, par ligne : code, désignation, classe ABC, stock actuel, statut, quantité à commander, valeur FCFA.</w:t>
      </w:r>
    </w:p>
    <w:p w14:paraId="75A80458" w14:textId="77777777" w:rsidR="006C73D2" w:rsidRDefault="00000000">
      <w:pPr>
        <w:pStyle w:val="Paragraphedeliste"/>
        <w:numPr>
          <w:ilvl w:val="0"/>
          <w:numId w:val="2"/>
        </w:numPr>
        <w:spacing w:after="90"/>
      </w:pPr>
      <w:r>
        <w:rPr>
          <w:sz w:val="21"/>
          <w:szCs w:val="21"/>
        </w:rPr>
        <w:t>Les références au statut OK ne doivent PAS apparaître dans cette liste - seules celles qui nécessitent une action. Une référence Non-moving non Vitale ne doit pas apparaître non plus, même si son stock est sous le PC (voir 6.6) : sa quantité à commander est neutralisée, elle n'a donc rien à faire dans une liste de réappro.</w:t>
      </w:r>
    </w:p>
    <w:p w14:paraId="49BB9290" w14:textId="77777777" w:rsidR="006C73D2" w:rsidRDefault="00000000">
      <w:pPr>
        <w:pStyle w:val="Paragraphedeliste"/>
        <w:numPr>
          <w:ilvl w:val="0"/>
          <w:numId w:val="2"/>
        </w:numPr>
        <w:spacing w:after="90"/>
      </w:pPr>
      <w:r>
        <w:rPr>
          <w:sz w:val="21"/>
          <w:szCs w:val="21"/>
        </w:rPr>
        <w:t>Code couleur : rouge = rupture, orange = critique, jaune = à commander.</w:t>
      </w:r>
    </w:p>
    <w:p w14:paraId="3BF27C0C" w14:textId="77777777" w:rsidR="006C73D2" w:rsidRDefault="00000000">
      <w:pPr>
        <w:pStyle w:val="Paragraphedeliste"/>
        <w:numPr>
          <w:ilvl w:val="0"/>
          <w:numId w:val="2"/>
        </w:numPr>
        <w:spacing w:after="90"/>
      </w:pPr>
      <w:r>
        <w:rPr>
          <w:sz w:val="21"/>
          <w:szCs w:val="21"/>
        </w:rPr>
        <w:t>Export possible de cette liste (PDF ou Excel) pour l'envoyer ou l'imprimer au moment de la commande.</w:t>
      </w:r>
    </w:p>
    <w:p w14:paraId="608DBB1D" w14:textId="77777777" w:rsidR="006C73D2" w:rsidRDefault="00000000">
      <w:pPr>
        <w:pStyle w:val="Titre1"/>
        <w:spacing w:before="360"/>
      </w:pPr>
      <w:r>
        <w:t>8. Paramètres modifiables par l'utilisateur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3024"/>
        <w:gridCol w:w="3024"/>
      </w:tblGrid>
      <w:tr w:rsidR="006C73D2" w14:paraId="33596C52"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385030CF" w14:textId="77777777" w:rsidR="006C73D2" w:rsidRDefault="00000000">
            <w:r>
              <w:rPr>
                <w:b/>
                <w:bCs/>
                <w:color w:val="FFFFFF"/>
                <w:sz w:val="18"/>
                <w:szCs w:val="18"/>
              </w:rPr>
              <w:t>Paramètre</w:t>
            </w:r>
          </w:p>
        </w:tc>
        <w:tc>
          <w:tcPr>
            <w:tcW w:w="3024"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776D56E7" w14:textId="77777777" w:rsidR="006C73D2" w:rsidRDefault="00000000">
            <w:r>
              <w:rPr>
                <w:b/>
                <w:bCs/>
                <w:color w:val="FFFFFF"/>
                <w:sz w:val="18"/>
                <w:szCs w:val="18"/>
              </w:rPr>
              <w:t>Où</w:t>
            </w:r>
          </w:p>
        </w:tc>
        <w:tc>
          <w:tcPr>
            <w:tcW w:w="3024"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38ABD6BA" w14:textId="77777777" w:rsidR="006C73D2" w:rsidRDefault="00000000">
            <w:r>
              <w:rPr>
                <w:b/>
                <w:bCs/>
                <w:color w:val="FFFFFF"/>
                <w:sz w:val="18"/>
                <w:szCs w:val="18"/>
              </w:rPr>
              <w:t>Fréquence de modification</w:t>
            </w:r>
          </w:p>
        </w:tc>
      </w:tr>
      <w:tr w:rsidR="006C73D2" w14:paraId="300D87CF"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089D5BF6" w14:textId="77777777" w:rsidR="006C73D2" w:rsidRDefault="00000000">
            <w:r>
              <w:rPr>
                <w:sz w:val="18"/>
                <w:szCs w:val="18"/>
              </w:rPr>
              <w:t>Délais fournisseurs (moyen / max) par circuit</w:t>
            </w:r>
          </w:p>
        </w:tc>
        <w:tc>
          <w:tcPr>
            <w:tcW w:w="3024"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17DD9B80" w14:textId="77777777" w:rsidR="006C73D2" w:rsidRDefault="00000000">
            <w:r>
              <w:rPr>
                <w:sz w:val="18"/>
                <w:szCs w:val="18"/>
              </w:rPr>
              <w:t>Page Réglages</w:t>
            </w:r>
          </w:p>
        </w:tc>
        <w:tc>
          <w:tcPr>
            <w:tcW w:w="3024"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A33AA5" w14:textId="77777777" w:rsidR="006C73D2" w:rsidRDefault="00000000">
            <w:r>
              <w:rPr>
                <w:sz w:val="18"/>
                <w:szCs w:val="18"/>
              </w:rPr>
              <w:t>Rare, sauf changement de fournisseur</w:t>
            </w:r>
          </w:p>
        </w:tc>
      </w:tr>
      <w:tr w:rsidR="006C73D2" w14:paraId="5ADB9B61"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121FEF10" w14:textId="77777777" w:rsidR="006C73D2" w:rsidRDefault="00000000">
            <w:r>
              <w:rPr>
                <w:sz w:val="18"/>
                <w:szCs w:val="18"/>
              </w:rPr>
              <w:t>Cycle de commande T (continu / décade / mensuel)</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6E22EAA3" w14:textId="77777777" w:rsidR="006C73D2" w:rsidRDefault="00000000">
            <w:r>
              <w:rPr>
                <w:sz w:val="18"/>
                <w:szCs w:val="18"/>
              </w:rPr>
              <w:t>Page Réglages</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4C906766" w14:textId="77777777" w:rsidR="006C73D2" w:rsidRDefault="00000000">
            <w:r>
              <w:rPr>
                <w:sz w:val="18"/>
                <w:szCs w:val="18"/>
              </w:rPr>
              <w:t>Rare</w:t>
            </w:r>
          </w:p>
        </w:tc>
      </w:tr>
      <w:tr w:rsidR="006C73D2" w14:paraId="73E1B812"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5E4C496" w14:textId="77777777" w:rsidR="006C73D2" w:rsidRDefault="00000000">
            <w:r>
              <w:rPr>
                <w:sz w:val="18"/>
                <w:szCs w:val="18"/>
              </w:rPr>
              <w:t>Coût de commande, taux de détention</w:t>
            </w:r>
          </w:p>
        </w:tc>
        <w:tc>
          <w:tcPr>
            <w:tcW w:w="3024"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4567AFF" w14:textId="77777777" w:rsidR="006C73D2" w:rsidRDefault="00000000">
            <w:r>
              <w:rPr>
                <w:sz w:val="18"/>
                <w:szCs w:val="18"/>
              </w:rPr>
              <w:t>Page Réglages</w:t>
            </w:r>
          </w:p>
        </w:tc>
        <w:tc>
          <w:tcPr>
            <w:tcW w:w="3024"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4B94D93" w14:textId="77777777" w:rsidR="006C73D2" w:rsidRDefault="00000000">
            <w:r>
              <w:rPr>
                <w:sz w:val="18"/>
                <w:szCs w:val="18"/>
              </w:rPr>
              <w:t>Très rare</w:t>
            </w:r>
          </w:p>
        </w:tc>
      </w:tr>
      <w:tr w:rsidR="006C73D2" w14:paraId="5F53A0D5"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355F892B" w14:textId="77777777" w:rsidR="006C73D2" w:rsidRDefault="00000000">
            <w:r>
              <w:rPr>
                <w:sz w:val="18"/>
                <w:szCs w:val="18"/>
              </w:rPr>
              <w:t>Risque fournisseur additionnel par référence</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D1E0F90" w14:textId="77777777" w:rsidR="006C73D2" w:rsidRDefault="00000000">
            <w:r>
              <w:rPr>
                <w:sz w:val="18"/>
                <w:szCs w:val="18"/>
              </w:rPr>
              <w:t>Sur la fiche de la référence</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7547D217" w14:textId="77777777" w:rsidR="006C73D2" w:rsidRDefault="00000000">
            <w:r>
              <w:rPr>
                <w:sz w:val="18"/>
                <w:szCs w:val="18"/>
              </w:rPr>
              <w:t>Ponctuel, au cas par cas</w:t>
            </w:r>
          </w:p>
        </w:tc>
      </w:tr>
    </w:tbl>
    <w:p w14:paraId="264DFB8C" w14:textId="77777777" w:rsidR="006C73D2" w:rsidRDefault="006C73D2">
      <w:pPr>
        <w:spacing w:after="200"/>
      </w:pPr>
    </w:p>
    <w:p w14:paraId="18B8007B" w14:textId="77777777" w:rsidR="006C73D2" w:rsidRDefault="00000000">
      <w:pPr>
        <w:pStyle w:val="Titre1"/>
        <w:spacing w:before="360"/>
      </w:pPr>
      <w:r>
        <w:t>9. Exigences non fonctionnelles</w:t>
      </w:r>
    </w:p>
    <w:p w14:paraId="65F72142" w14:textId="77777777" w:rsidR="006C73D2" w:rsidRDefault="00000000">
      <w:pPr>
        <w:pStyle w:val="Paragraphedeliste"/>
        <w:numPr>
          <w:ilvl w:val="0"/>
          <w:numId w:val="2"/>
        </w:numPr>
        <w:spacing w:after="90"/>
      </w:pPr>
      <w:r>
        <w:rPr>
          <w:sz w:val="21"/>
          <w:szCs w:val="21"/>
        </w:rPr>
        <w:t>Confidentialité stricte entre comptes : les pharmacies clientes sont parfois concurrentes directes (même réseau professionnel APhaSPB). Aucune donnée d'une officine ne doit être visible, même indirectement (agrégats, comparatifs publics), par une autre officine.</w:t>
      </w:r>
    </w:p>
    <w:p w14:paraId="54C3D21E" w14:textId="77777777" w:rsidR="006C73D2" w:rsidRDefault="00000000">
      <w:pPr>
        <w:pStyle w:val="Paragraphedeliste"/>
        <w:numPr>
          <w:ilvl w:val="0"/>
          <w:numId w:val="2"/>
        </w:numPr>
        <w:spacing w:after="90"/>
      </w:pPr>
      <w:r>
        <w:rPr>
          <w:sz w:val="21"/>
          <w:szCs w:val="21"/>
        </w:rPr>
        <w:t>Import tolérant : ne jamais figer un format de fichier unique. Prévoir un mappage de colonnes configurable par l'utilisateur lors du premier import.</w:t>
      </w:r>
    </w:p>
    <w:p w14:paraId="7760AD60" w14:textId="77777777" w:rsidR="006C73D2" w:rsidRDefault="00000000">
      <w:pPr>
        <w:pStyle w:val="Paragraphedeliste"/>
        <w:numPr>
          <w:ilvl w:val="0"/>
          <w:numId w:val="2"/>
        </w:numPr>
        <w:spacing w:after="90"/>
      </w:pPr>
      <w:r>
        <w:rPr>
          <w:sz w:val="21"/>
          <w:szCs w:val="21"/>
        </w:rPr>
        <w:t>Pas d'intégration API avec le logiciel de gestion existant en V1 — uniquement de l'import de fichier. Une intégration plus poussée est une évolution possible, pas un prérequis de lancement.</w:t>
      </w:r>
    </w:p>
    <w:p w14:paraId="52E82BF8" w14:textId="77777777" w:rsidR="006C73D2" w:rsidRDefault="00000000">
      <w:pPr>
        <w:pStyle w:val="Paragraphedeliste"/>
        <w:numPr>
          <w:ilvl w:val="0"/>
          <w:numId w:val="2"/>
        </w:numPr>
        <w:spacing w:after="90"/>
      </w:pPr>
      <w:r>
        <w:rPr>
          <w:sz w:val="21"/>
          <w:szCs w:val="21"/>
        </w:rPr>
        <w:t>L'application doit rester utilisable et compréhensible par un pharmacien non technique : pas de jargon logistique visible (CMM, EOQ, Wilson, écart-type, Z, FSN, VED... restent en coulisses), uniquement des résultats actionnables et un texte de décision en langage clair (ex. "Produit vital en rupture - commander en urgence").</w:t>
      </w:r>
    </w:p>
    <w:p w14:paraId="2FEB98BE" w14:textId="77777777" w:rsidR="006C73D2" w:rsidRDefault="00000000">
      <w:pPr>
        <w:pStyle w:val="Titre1"/>
        <w:spacing w:before="360"/>
      </w:pPr>
      <w:r>
        <w:t>10. Périmètre du MVP et évolutions futures</w:t>
      </w:r>
    </w:p>
    <w:p w14:paraId="7C4F8E15" w14:textId="77777777" w:rsidR="006C73D2" w:rsidRDefault="00000000">
      <w:pPr>
        <w:pStyle w:val="Titre2"/>
        <w:spacing w:before="240" w:after="120"/>
      </w:pPr>
      <w:r>
        <w:t>MVP (à livrer pour le lancement)</w:t>
      </w:r>
    </w:p>
    <w:p w14:paraId="130AAC66" w14:textId="77777777" w:rsidR="006C73D2" w:rsidRDefault="00000000">
      <w:pPr>
        <w:pStyle w:val="Paragraphedeliste"/>
        <w:numPr>
          <w:ilvl w:val="0"/>
          <w:numId w:val="2"/>
        </w:numPr>
        <w:spacing w:after="90"/>
      </w:pPr>
      <w:r>
        <w:rPr>
          <w:sz w:val="21"/>
          <w:szCs w:val="21"/>
        </w:rPr>
        <w:t>Import de fichier avec mappage de colonnes</w:t>
      </w:r>
    </w:p>
    <w:p w14:paraId="1B8486C5" w14:textId="77777777" w:rsidR="006C73D2" w:rsidRDefault="00000000">
      <w:pPr>
        <w:pStyle w:val="Paragraphedeliste"/>
        <w:numPr>
          <w:ilvl w:val="0"/>
          <w:numId w:val="2"/>
        </w:numPr>
        <w:spacing w:after="90"/>
      </w:pPr>
      <w:r>
        <w:rPr>
          <w:sz w:val="21"/>
          <w:szCs w:val="21"/>
        </w:rPr>
        <w:t>Moteur de calcul complet (sections 6.1 à 6.6, incluant FSN/VED)</w:t>
      </w:r>
    </w:p>
    <w:p w14:paraId="4632F282" w14:textId="77777777" w:rsidR="006C73D2" w:rsidRDefault="00000000">
      <w:pPr>
        <w:pStyle w:val="Paragraphedeliste"/>
        <w:numPr>
          <w:ilvl w:val="0"/>
          <w:numId w:val="2"/>
        </w:numPr>
        <w:spacing w:after="90"/>
      </w:pPr>
      <w:r>
        <w:rPr>
          <w:sz w:val="21"/>
          <w:szCs w:val="21"/>
        </w:rPr>
        <w:t>Tableau de pilotage (section 7) avec export PDF/Excel</w:t>
      </w:r>
    </w:p>
    <w:p w14:paraId="2B8E2EE2" w14:textId="77777777" w:rsidR="006C73D2" w:rsidRDefault="00000000">
      <w:pPr>
        <w:pStyle w:val="Paragraphedeliste"/>
        <w:numPr>
          <w:ilvl w:val="0"/>
          <w:numId w:val="2"/>
        </w:numPr>
        <w:spacing w:after="90"/>
      </w:pPr>
      <w:r>
        <w:rPr>
          <w:sz w:val="21"/>
          <w:szCs w:val="21"/>
        </w:rPr>
        <w:t>Page Réglages (section 8)</w:t>
      </w:r>
    </w:p>
    <w:p w14:paraId="08A95CC9" w14:textId="77777777" w:rsidR="006C73D2" w:rsidRDefault="00000000">
      <w:pPr>
        <w:pStyle w:val="Paragraphedeliste"/>
        <w:numPr>
          <w:ilvl w:val="0"/>
          <w:numId w:val="2"/>
        </w:numPr>
        <w:spacing w:after="90"/>
      </w:pPr>
      <w:r>
        <w:rPr>
          <w:sz w:val="21"/>
          <w:szCs w:val="21"/>
        </w:rPr>
        <w:t>Un compte = une officine, isolation stricte des données</w:t>
      </w:r>
    </w:p>
    <w:p w14:paraId="645945D6" w14:textId="6C573111" w:rsidR="006C73D2" w:rsidRDefault="00000000">
      <w:pPr>
        <w:pStyle w:val="Titre2"/>
        <w:spacing w:before="240" w:after="120"/>
      </w:pPr>
      <w:r>
        <w:lastRenderedPageBreak/>
        <w:t>Évolutions futures (V2, V3  pas bloquantes pour le lancement)</w:t>
      </w:r>
    </w:p>
    <w:p w14:paraId="4FD91322" w14:textId="77777777" w:rsidR="006C73D2" w:rsidRDefault="00000000">
      <w:pPr>
        <w:pStyle w:val="Paragraphedeliste"/>
        <w:numPr>
          <w:ilvl w:val="0"/>
          <w:numId w:val="2"/>
        </w:numPr>
        <w:spacing w:after="90"/>
      </w:pPr>
      <w:r>
        <w:rPr>
          <w:sz w:val="21"/>
          <w:szCs w:val="21"/>
        </w:rPr>
        <w:t>Comptes multi-utilisateurs par officine (titulaire + adjoints)</w:t>
      </w:r>
    </w:p>
    <w:p w14:paraId="55BFEADF" w14:textId="77777777" w:rsidR="006C73D2" w:rsidRDefault="00000000">
      <w:pPr>
        <w:pStyle w:val="Paragraphedeliste"/>
        <w:numPr>
          <w:ilvl w:val="0"/>
          <w:numId w:val="2"/>
        </w:numPr>
        <w:spacing w:after="90"/>
      </w:pPr>
      <w:r>
        <w:rPr>
          <w:sz w:val="21"/>
          <w:szCs w:val="21"/>
        </w:rPr>
        <w:t>Alertes par SMS/WhatsApp sur les ruptures</w:t>
      </w:r>
    </w:p>
    <w:p w14:paraId="3EA25FF4" w14:textId="77777777" w:rsidR="006C73D2" w:rsidRDefault="00000000">
      <w:pPr>
        <w:pStyle w:val="Paragraphedeliste"/>
        <w:numPr>
          <w:ilvl w:val="0"/>
          <w:numId w:val="2"/>
        </w:numPr>
        <w:spacing w:after="90"/>
      </w:pPr>
      <w:r>
        <w:rPr>
          <w:sz w:val="21"/>
          <w:szCs w:val="21"/>
        </w:rPr>
        <w:t>Historique et tendances dans le temps (graphiques d'évolution)</w:t>
      </w:r>
    </w:p>
    <w:p w14:paraId="7647DF8A" w14:textId="77777777" w:rsidR="006C73D2" w:rsidRDefault="00000000">
      <w:pPr>
        <w:pStyle w:val="Paragraphedeliste"/>
        <w:numPr>
          <w:ilvl w:val="0"/>
          <w:numId w:val="2"/>
        </w:numPr>
        <w:spacing w:after="90"/>
      </w:pPr>
      <w:r>
        <w:rPr>
          <w:sz w:val="21"/>
          <w:szCs w:val="21"/>
        </w:rPr>
        <w:t>Intégration directe avec le logiciel de gestion si l'éditeur l'autorise un jour</w:t>
      </w:r>
    </w:p>
    <w:p w14:paraId="3E57B169" w14:textId="77777777" w:rsidR="006C73D2" w:rsidRDefault="00000000">
      <w:pPr>
        <w:pStyle w:val="Paragraphedeliste"/>
        <w:numPr>
          <w:ilvl w:val="0"/>
          <w:numId w:val="2"/>
        </w:numPr>
        <w:spacing w:after="90"/>
      </w:pPr>
      <w:r>
        <w:rPr>
          <w:sz w:val="21"/>
          <w:szCs w:val="21"/>
        </w:rPr>
        <w:t>Tableau de bord consolidé pour un titulaire possédant plusieurs officines</w:t>
      </w:r>
    </w:p>
    <w:p w14:paraId="453DE1C9" w14:textId="77777777" w:rsidR="006C73D2" w:rsidRDefault="00000000">
      <w:pPr>
        <w:pStyle w:val="Titre1"/>
        <w:spacing w:before="360"/>
      </w:pPr>
      <w:r>
        <w:t>11. Document de référence</w:t>
      </w:r>
    </w:p>
    <w:p w14:paraId="720BB149" w14:textId="77777777" w:rsidR="006C73D2" w:rsidRDefault="00000000">
      <w:pPr>
        <w:spacing w:after="140"/>
      </w:pPr>
      <w:r>
        <w:rPr>
          <w:b/>
          <w:bCs/>
        </w:rPr>
        <w:t>Le fichier joint SAD_OFFICINE_REFERENCE_DEVELOPPEUR.xlsx contient l'intégralité des formules, non protégées, calculées sur des données réelles (4 692 références, 12 mois). En cas de doute sur un calcul ou un seuil, c'est la source de vérité - avant de redériver une formule, vérifier d'abord comment elle est faite dans ce fichier.</w:t>
      </w:r>
    </w:p>
    <w:p w14:paraId="720BB150" w14:textId="77777777" w:rsidR="006C73D2" w:rsidRDefault="00000000">
      <w:pPr>
        <w:spacing w:after="140"/>
      </w:pPr>
      <w:r>
        <w:rPr>
          <w:b/>
          <w:bCs/>
          <w:color w:val="C00000"/>
        </w:rPr>
        <w:t>Important si du développement est déjà en cours :</w:t>
      </w:r>
      <w:r>
        <w:t xml:space="preserve"> le fichier de référence a été mis à jour en V2 (juin 2026). Le calcul du stock de sécurité (sections 6.3 et 6.5) a changé - ce n'est plus (CMMax-CMM) mais σxZ - et les sections 5 et 6.6 sont nouvelles (FSN, VED, niveau de service). Redemander la dernière version du fichier Excel avant de continuer ou de valider un sprint sur le moteur de calcul. Un troisième fichier est également joint : LOGPHARMA_EXPORT_TEST_FICTIF.xlsx — c'est un export réel anonymisé de Logpharma, format exact "Listing de Produit à Commander". C'est le fichier que le module d'import de Type 2 (commande) doit savoir lire. Voir section 4bis.</w:t>
      </w:r>
    </w:p>
    <w:sectPr w:rsidR="006C73D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02209" w14:textId="77777777" w:rsidR="002347D8" w:rsidRDefault="002347D8">
      <w:r>
        <w:separator/>
      </w:r>
    </w:p>
  </w:endnote>
  <w:endnote w:type="continuationSeparator" w:id="0">
    <w:p w14:paraId="2A587B09" w14:textId="77777777" w:rsidR="002347D8" w:rsidRDefault="00234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1D81" w14:textId="77777777" w:rsidR="006C73D2"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A2C8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E00EC" w14:textId="77777777" w:rsidR="002347D8" w:rsidRDefault="002347D8">
      <w:r>
        <w:separator/>
      </w:r>
    </w:p>
  </w:footnote>
  <w:footnote w:type="continuationSeparator" w:id="0">
    <w:p w14:paraId="03CA21FA" w14:textId="77777777" w:rsidR="002347D8" w:rsidRDefault="00234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1667F" w14:textId="77777777" w:rsidR="006C73D2" w:rsidRDefault="00000000">
    <w:r>
      <w:rPr>
        <w:color w:val="999999"/>
        <w:sz w:val="16"/>
        <w:szCs w:val="16"/>
      </w:rPr>
      <w:t>SAD OFFICINE — Cahier des charges SaaS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52A9"/>
    <w:multiLevelType w:val="hybridMultilevel"/>
    <w:tmpl w:val="B254F048"/>
    <w:lvl w:ilvl="0" w:tplc="9EA82F1C">
      <w:start w:val="1"/>
      <w:numFmt w:val="bullet"/>
      <w:lvlText w:val="•"/>
      <w:lvlJc w:val="left"/>
      <w:pPr>
        <w:ind w:left="460" w:hanging="260"/>
      </w:pPr>
    </w:lvl>
    <w:lvl w:ilvl="1" w:tplc="A3E04DB0">
      <w:numFmt w:val="decimal"/>
      <w:lvlText w:val=""/>
      <w:lvlJc w:val="left"/>
    </w:lvl>
    <w:lvl w:ilvl="2" w:tplc="EBBACDC0">
      <w:numFmt w:val="decimal"/>
      <w:lvlText w:val=""/>
      <w:lvlJc w:val="left"/>
    </w:lvl>
    <w:lvl w:ilvl="3" w:tplc="E9E0DA54">
      <w:numFmt w:val="decimal"/>
      <w:lvlText w:val=""/>
      <w:lvlJc w:val="left"/>
    </w:lvl>
    <w:lvl w:ilvl="4" w:tplc="5B46F6F2">
      <w:numFmt w:val="decimal"/>
      <w:lvlText w:val=""/>
      <w:lvlJc w:val="left"/>
    </w:lvl>
    <w:lvl w:ilvl="5" w:tplc="55065186">
      <w:numFmt w:val="decimal"/>
      <w:lvlText w:val=""/>
      <w:lvlJc w:val="left"/>
    </w:lvl>
    <w:lvl w:ilvl="6" w:tplc="ECE2441A">
      <w:numFmt w:val="decimal"/>
      <w:lvlText w:val=""/>
      <w:lvlJc w:val="left"/>
    </w:lvl>
    <w:lvl w:ilvl="7" w:tplc="F900346C">
      <w:numFmt w:val="decimal"/>
      <w:lvlText w:val=""/>
      <w:lvlJc w:val="left"/>
    </w:lvl>
    <w:lvl w:ilvl="8" w:tplc="A0FC756E">
      <w:numFmt w:val="decimal"/>
      <w:lvlText w:val=""/>
      <w:lvlJc w:val="left"/>
    </w:lvl>
  </w:abstractNum>
  <w:abstractNum w:abstractNumId="1" w15:restartNumberingAfterBreak="0">
    <w:nsid w:val="58F57ABC"/>
    <w:multiLevelType w:val="hybridMultilevel"/>
    <w:tmpl w:val="A8962A4C"/>
    <w:lvl w:ilvl="0" w:tplc="18026A70">
      <w:start w:val="1"/>
      <w:numFmt w:val="bullet"/>
      <w:lvlText w:val="●"/>
      <w:lvlJc w:val="left"/>
      <w:pPr>
        <w:ind w:left="720" w:hanging="360"/>
      </w:pPr>
    </w:lvl>
    <w:lvl w:ilvl="1" w:tplc="A228536C">
      <w:start w:val="1"/>
      <w:numFmt w:val="bullet"/>
      <w:lvlText w:val="○"/>
      <w:lvlJc w:val="left"/>
      <w:pPr>
        <w:ind w:left="1440" w:hanging="360"/>
      </w:pPr>
    </w:lvl>
    <w:lvl w:ilvl="2" w:tplc="E97E1372">
      <w:start w:val="1"/>
      <w:numFmt w:val="bullet"/>
      <w:lvlText w:val="■"/>
      <w:lvlJc w:val="left"/>
      <w:pPr>
        <w:ind w:left="2160" w:hanging="360"/>
      </w:pPr>
    </w:lvl>
    <w:lvl w:ilvl="3" w:tplc="5A944C2A">
      <w:start w:val="1"/>
      <w:numFmt w:val="bullet"/>
      <w:lvlText w:val="●"/>
      <w:lvlJc w:val="left"/>
      <w:pPr>
        <w:ind w:left="2880" w:hanging="360"/>
      </w:pPr>
    </w:lvl>
    <w:lvl w:ilvl="4" w:tplc="55EEEB94">
      <w:start w:val="1"/>
      <w:numFmt w:val="bullet"/>
      <w:lvlText w:val="○"/>
      <w:lvlJc w:val="left"/>
      <w:pPr>
        <w:ind w:left="3600" w:hanging="360"/>
      </w:pPr>
    </w:lvl>
    <w:lvl w:ilvl="5" w:tplc="4802EB42">
      <w:start w:val="1"/>
      <w:numFmt w:val="bullet"/>
      <w:lvlText w:val="■"/>
      <w:lvlJc w:val="left"/>
      <w:pPr>
        <w:ind w:left="4320" w:hanging="360"/>
      </w:pPr>
    </w:lvl>
    <w:lvl w:ilvl="6" w:tplc="EC446E9E">
      <w:start w:val="1"/>
      <w:numFmt w:val="bullet"/>
      <w:lvlText w:val="●"/>
      <w:lvlJc w:val="left"/>
      <w:pPr>
        <w:ind w:left="5040" w:hanging="360"/>
      </w:pPr>
    </w:lvl>
    <w:lvl w:ilvl="7" w:tplc="0FC66EA0">
      <w:start w:val="1"/>
      <w:numFmt w:val="bullet"/>
      <w:lvlText w:val="●"/>
      <w:lvlJc w:val="left"/>
      <w:pPr>
        <w:ind w:left="5760" w:hanging="360"/>
      </w:pPr>
    </w:lvl>
    <w:lvl w:ilvl="8" w:tplc="769806FE">
      <w:start w:val="1"/>
      <w:numFmt w:val="bullet"/>
      <w:lvlText w:val="●"/>
      <w:lvlJc w:val="left"/>
      <w:pPr>
        <w:ind w:left="6480" w:hanging="360"/>
      </w:pPr>
    </w:lvl>
  </w:abstractNum>
  <w:abstractNum w:abstractNumId="2" w15:restartNumberingAfterBreak="0">
    <w:nsid w:val="5FED52FE"/>
    <w:multiLevelType w:val="hybridMultilevel"/>
    <w:tmpl w:val="66AC38CC"/>
    <w:lvl w:ilvl="0" w:tplc="78409E80">
      <w:start w:val="1"/>
      <w:numFmt w:val="decimal"/>
      <w:lvlText w:val="%1."/>
      <w:lvlJc w:val="left"/>
      <w:pPr>
        <w:ind w:left="460" w:hanging="260"/>
      </w:pPr>
    </w:lvl>
    <w:lvl w:ilvl="1" w:tplc="44468200">
      <w:numFmt w:val="decimal"/>
      <w:lvlText w:val=""/>
      <w:lvlJc w:val="left"/>
    </w:lvl>
    <w:lvl w:ilvl="2" w:tplc="9F62E264">
      <w:numFmt w:val="decimal"/>
      <w:lvlText w:val=""/>
      <w:lvlJc w:val="left"/>
    </w:lvl>
    <w:lvl w:ilvl="3" w:tplc="C68224FA">
      <w:numFmt w:val="decimal"/>
      <w:lvlText w:val=""/>
      <w:lvlJc w:val="left"/>
    </w:lvl>
    <w:lvl w:ilvl="4" w:tplc="0A189FFE">
      <w:numFmt w:val="decimal"/>
      <w:lvlText w:val=""/>
      <w:lvlJc w:val="left"/>
    </w:lvl>
    <w:lvl w:ilvl="5" w:tplc="4342AAB0">
      <w:numFmt w:val="decimal"/>
      <w:lvlText w:val=""/>
      <w:lvlJc w:val="left"/>
    </w:lvl>
    <w:lvl w:ilvl="6" w:tplc="A80429F6">
      <w:numFmt w:val="decimal"/>
      <w:lvlText w:val=""/>
      <w:lvlJc w:val="left"/>
    </w:lvl>
    <w:lvl w:ilvl="7" w:tplc="4E64A5AE">
      <w:numFmt w:val="decimal"/>
      <w:lvlText w:val=""/>
      <w:lvlJc w:val="left"/>
    </w:lvl>
    <w:lvl w:ilvl="8" w:tplc="B3C6360E">
      <w:numFmt w:val="decimal"/>
      <w:lvlText w:val=""/>
      <w:lvlJc w:val="left"/>
    </w:lvl>
  </w:abstractNum>
  <w:num w:numId="1" w16cid:durableId="1814758957">
    <w:abstractNumId w:val="1"/>
    <w:lvlOverride w:ilvl="0">
      <w:startOverride w:val="1"/>
    </w:lvlOverride>
  </w:num>
  <w:num w:numId="2" w16cid:durableId="722993801">
    <w:abstractNumId w:val="0"/>
    <w:lvlOverride w:ilvl="0">
      <w:startOverride w:val="1"/>
    </w:lvlOverride>
  </w:num>
  <w:num w:numId="3" w16cid:durableId="8350722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3D2"/>
    <w:rsid w:val="00174F64"/>
    <w:rsid w:val="002347D8"/>
    <w:rsid w:val="006C73D2"/>
    <w:rsid w:val="00BA2C8E"/>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FB0F"/>
  <w15:docId w15:val="{F97AF38A-7929-4484-88C5-DAA98E8F7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BJ" w:eastAsia="fr-BJ"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1F4E79"/>
      </w:pBdr>
      <w:spacing w:before="320" w:after="160"/>
      <w:outlineLvl w:val="0"/>
    </w:pPr>
    <w:rPr>
      <w:b/>
      <w:bCs/>
      <w:color w:val="1A1A1A"/>
      <w:sz w:val="30"/>
      <w:szCs w:val="30"/>
    </w:rPr>
  </w:style>
  <w:style w:type="paragraph" w:styleId="Titre2">
    <w:name w:val="heading 2"/>
    <w:uiPriority w:val="9"/>
    <w:unhideWhenUsed/>
    <w:qFormat/>
    <w:pPr>
      <w:spacing w:before="220" w:after="110"/>
      <w:outlineLvl w:val="1"/>
    </w:pPr>
    <w:rPr>
      <w:b/>
      <w:bCs/>
      <w:color w:val="1F4E79"/>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1336</Words>
  <Characters>7617</Characters>
  <Application>Microsoft Office Word</Application>
  <DocSecurity>0</DocSecurity>
  <Lines>63</Lines>
  <Paragraphs>17</Paragraphs>
  <ScaleCrop>false</ScaleCrop>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Fahrid ADETONAH</cp:lastModifiedBy>
  <cp:revision>2</cp:revision>
  <dcterms:created xsi:type="dcterms:W3CDTF">2026-06-25T19:44:00Z</dcterms:created>
  <dcterms:modified xsi:type="dcterms:W3CDTF">2026-06-26T19:25:00Z</dcterms:modified>
</cp:coreProperties>
</file>