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
      </w:r>
    </w:p>
    <w:p>
      <w:pPr>
        <w:spacing w:after="160" w:before="0"/>
        <w:jc w:val="center"/>
      </w:pPr>
      <w:r>
        <w:rPr>
          <w:rFonts w:ascii="Arial" w:cs="Arial" w:eastAsia="Arial" w:hAnsi="Arial"/>
          <w:b/>
          <w:bCs/>
          <w:caps/>
          <w:color w:val="169B86"/>
          <w:sz w:val="28"/>
          <w:szCs w:val="28"/>
        </w:rPr>
        <w:t xml:space="preserve">KYA-ENERGY GROUP</w:t>
      </w:r>
    </w:p>
    <w:p>
      <w:pPr>
        <w:pBdr>
          <w:bottom w:val="single" w:color="F0A02B" w:sz="8" w:space="1"/>
        </w:pBdr>
        <w:spacing w:after="140" w:before="100"/>
      </w:pPr>
      <w:r>
        <w:rPr>
          <w:rFonts w:ascii="Arial" w:cs="Arial" w:eastAsia="Arial" w:hAnsi="Arial"/>
          <w:sz w:val="22"/>
          <w:szCs w:val="22"/>
        </w:rPr>
        <w:t xml:space="preserve"/>
      </w:r>
    </w:p>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
      </w:r>
    </w:p>
    <w:p>
      <w:pPr>
        <w:spacing w:after="200" w:before="0"/>
        <w:jc w:val="center"/>
      </w:pPr>
      <w:r>
        <w:rPr>
          <w:rFonts w:ascii="Arial" w:cs="Arial" w:eastAsia="Arial" w:hAnsi="Arial"/>
          <w:b/>
          <w:bCs/>
          <w:caps/>
          <w:color w:val="0D2B55"/>
          <w:sz w:val="44"/>
          <w:szCs w:val="44"/>
        </w:rPr>
        <w:t xml:space="preserve">CAHIER DES CHARGES FONCTIONNEL</w:t>
      </w:r>
    </w:p>
    <w:p>
      <w:pPr>
        <w:spacing w:after="200" w:before="0"/>
        <w:jc w:val="center"/>
      </w:pPr>
      <w:r>
        <w:rPr>
          <w:rFonts w:ascii="Arial" w:cs="Arial" w:eastAsia="Arial" w:hAnsi="Arial"/>
          <w:b/>
          <w:bCs/>
          <w:color w:val="F0A02B"/>
          <w:sz w:val="28"/>
          <w:szCs w:val="28"/>
        </w:rPr>
        <w:t xml:space="preserve">Plateforme Interne de Gestion des Business Models</w:t>
      </w:r>
    </w:p>
    <w:p>
      <w:pPr>
        <w:spacing w:after="800" w:before="0"/>
        <w:jc w:val="center"/>
      </w:pPr>
      <w:r>
        <w:rPr>
          <w:rFonts w:ascii="Arial" w:cs="Arial" w:eastAsia="Arial" w:hAnsi="Arial"/>
          <w:i/>
          <w:iCs/>
          <w:color w:val="888888"/>
          <w:sz w:val="20"/>
          <w:szCs w:val="20"/>
        </w:rPr>
        <w:t xml:space="preserve">Version 3.0 — Intégrant les recommandations du Directeur Général</w:t>
      </w:r>
    </w:p>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3000"/>
        <w:gridCol w:w="6386"/>
      </w:tblGrid>
      <w:tr>
        <w:tc>
          <w:tcPr>
            <w:tcW w:type="dxa" w:w="3000"/>
            <w:tcBorders>
              <w:top w:val="single" w:color="CCCCCC" w:sz="1"/>
              <w:left w:val="single" w:color="CCCCCC" w:sz="1"/>
              <w:bottom w:val="single" w:color="CCCCCC" w:sz="1"/>
              <w:right w:val="single" w:color="CCCCCC" w:sz="1"/>
            </w:tcBorders>
            <w:shd w:fill="0D2B55" w:val="clear"/>
            <w:tcMar>
              <w:top w:type="dxa" w:w="100"/>
              <w:left w:type="dxa" w:w="140"/>
              <w:bottom w:type="dxa" w:w="100"/>
              <w:right w:type="dxa" w:w="140"/>
            </w:tcMar>
            <w:vAlign w:val="center"/>
          </w:tcPr>
          <w:p>
            <w:pPr>
              <w:spacing w:after="60" w:before="60"/>
              <w:jc w:val="center"/>
            </w:pPr>
            <w:r>
              <w:rPr>
                <w:rFonts w:ascii="Arial" w:cs="Arial" w:eastAsia="Arial" w:hAnsi="Arial"/>
                <w:b/>
                <w:bCs/>
                <w:color w:val="FFFFFF"/>
                <w:sz w:val="20"/>
                <w:szCs w:val="20"/>
              </w:rPr>
              <w:t xml:space="preserve">Document</w:t>
            </w:r>
          </w:p>
        </w:tc>
        <w:tc>
          <w:tcPr>
            <w:tcW w:type="dxa" w:w="6386"/>
            <w:tcBorders>
              <w:top w:val="single" w:color="CCCCCC" w:sz="1"/>
              <w:left w:val="single" w:color="CCCCCC" w:sz="1"/>
              <w:bottom w:val="single" w:color="CCCCCC" w:sz="1"/>
              <w:right w:val="single" w:color="CCCCCC" w:sz="1"/>
            </w:tcBorders>
            <w:shd w:fill="0D2B55" w:val="clear"/>
            <w:tcMar>
              <w:top w:type="dxa" w:w="100"/>
              <w:left w:type="dxa" w:w="140"/>
              <w:bottom w:type="dxa" w:w="100"/>
              <w:right w:type="dxa" w:w="140"/>
            </w:tcMar>
            <w:vAlign w:val="center"/>
          </w:tcPr>
          <w:p>
            <w:pPr>
              <w:spacing w:after="60" w:before="60"/>
              <w:jc w:val="center"/>
            </w:pPr>
            <w:r>
              <w:rPr>
                <w:rFonts w:ascii="Arial" w:cs="Arial" w:eastAsia="Arial" w:hAnsi="Arial"/>
                <w:b/>
                <w:bCs/>
                <w:color w:val="FFFFFF"/>
                <w:sz w:val="20"/>
                <w:szCs w:val="20"/>
              </w:rPr>
              <w:t xml:space="preserve">Informations</w:t>
            </w:r>
          </w:p>
        </w:tc>
      </w:tr>
      <w:tr>
        <w:tc>
          <w:tcPr>
            <w:tcW w:type="dxa" w:w="3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60" w:before="60"/>
              <w:jc w:val="left"/>
            </w:pPr>
            <w:r>
              <w:rPr>
                <w:rFonts w:ascii="Arial" w:cs="Arial" w:eastAsia="Arial" w:hAnsi="Arial"/>
                <w:b/>
                <w:bCs/>
                <w:color w:val="000000"/>
                <w:sz w:val="20"/>
                <w:szCs w:val="20"/>
              </w:rPr>
              <w:t xml:space="preserve">Titre</w:t>
            </w:r>
          </w:p>
        </w:tc>
        <w:tc>
          <w:tcPr>
            <w:tcW w:type="dxa" w:w="638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color w:val="000000"/>
                <w:sz w:val="20"/>
                <w:szCs w:val="20"/>
              </w:rPr>
              <w:t xml:space="preserve">Cahier des Charges — Plateforme de Gestion des Business Models</w:t>
            </w:r>
          </w:p>
        </w:tc>
      </w:tr>
      <w:tr>
        <w:tc>
          <w:tcPr>
            <w:tcW w:type="dxa" w:w="3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60" w:before="60"/>
              <w:jc w:val="left"/>
            </w:pPr>
            <w:r>
              <w:rPr>
                <w:rFonts w:ascii="Arial" w:cs="Arial" w:eastAsia="Arial" w:hAnsi="Arial"/>
                <w:b/>
                <w:bCs/>
                <w:color w:val="000000"/>
                <w:sz w:val="20"/>
                <w:szCs w:val="20"/>
              </w:rPr>
              <w:t xml:space="preserve">Projet de stage</w:t>
            </w:r>
          </w:p>
        </w:tc>
        <w:tc>
          <w:tcPr>
            <w:tcW w:type="dxa" w:w="638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color w:val="000000"/>
                <w:sz w:val="20"/>
                <w:szCs w:val="20"/>
              </w:rPr>
              <w:t xml:space="preserve">Conception d'un Dashboard de Digitalisation du Business Model</w:t>
            </w:r>
          </w:p>
        </w:tc>
      </w:tr>
      <w:tr>
        <w:tc>
          <w:tcPr>
            <w:tcW w:type="dxa" w:w="3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60" w:before="60"/>
              <w:jc w:val="left"/>
            </w:pPr>
            <w:r>
              <w:rPr>
                <w:rFonts w:ascii="Arial" w:cs="Arial" w:eastAsia="Arial" w:hAnsi="Arial"/>
                <w:b/>
                <w:bCs/>
                <w:color w:val="000000"/>
                <w:sz w:val="20"/>
                <w:szCs w:val="20"/>
              </w:rPr>
              <w:t xml:space="preserve">Entreprise</w:t>
            </w:r>
          </w:p>
        </w:tc>
        <w:tc>
          <w:tcPr>
            <w:tcW w:type="dxa" w:w="638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color w:val="000000"/>
                <w:sz w:val="20"/>
                <w:szCs w:val="20"/>
              </w:rPr>
              <w:t xml:space="preserve">KYA-Energy Group — Lomé, Togo</w:t>
            </w:r>
          </w:p>
        </w:tc>
      </w:tr>
      <w:tr>
        <w:tc>
          <w:tcPr>
            <w:tcW w:type="dxa" w:w="3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60" w:before="60"/>
              <w:jc w:val="left"/>
            </w:pPr>
            <w:r>
              <w:rPr>
                <w:rFonts w:ascii="Arial" w:cs="Arial" w:eastAsia="Arial" w:hAnsi="Arial"/>
                <w:b/>
                <w:bCs/>
                <w:color w:val="000000"/>
                <w:sz w:val="20"/>
                <w:szCs w:val="20"/>
              </w:rPr>
              <w:t xml:space="preserve">Usage</w:t>
            </w:r>
          </w:p>
        </w:tc>
        <w:tc>
          <w:tcPr>
            <w:tcW w:type="dxa" w:w="638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color w:val="000000"/>
                <w:sz w:val="20"/>
                <w:szCs w:val="20"/>
              </w:rPr>
              <w:t xml:space="preserve">Interne — Usage exclusif de KYA-Energy Group</w:t>
            </w:r>
          </w:p>
        </w:tc>
      </w:tr>
      <w:tr>
        <w:tc>
          <w:tcPr>
            <w:tcW w:type="dxa" w:w="3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60" w:before="60"/>
              <w:jc w:val="left"/>
            </w:pPr>
            <w:r>
              <w:rPr>
                <w:rFonts w:ascii="Arial" w:cs="Arial" w:eastAsia="Arial" w:hAnsi="Arial"/>
                <w:b/>
                <w:bCs/>
                <w:color w:val="000000"/>
                <w:sz w:val="20"/>
                <w:szCs w:val="20"/>
              </w:rPr>
              <w:t xml:space="preserve">Rédigé par</w:t>
            </w:r>
          </w:p>
        </w:tc>
        <w:tc>
          <w:tcPr>
            <w:tcW w:type="dxa" w:w="638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color w:val="000000"/>
                <w:sz w:val="20"/>
                <w:szCs w:val="20"/>
              </w:rPr>
              <w:t xml:space="preserve">GBANDI WAKE (Stagiaire)</w:t>
            </w:r>
          </w:p>
        </w:tc>
      </w:tr>
      <w:tr>
        <w:tc>
          <w:tcPr>
            <w:tcW w:type="dxa" w:w="3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60" w:before="60"/>
              <w:jc w:val="left"/>
            </w:pPr>
            <w:r>
              <w:rPr>
                <w:rFonts w:ascii="Arial" w:cs="Arial" w:eastAsia="Arial" w:hAnsi="Arial"/>
                <w:b/>
                <w:bCs/>
                <w:color w:val="000000"/>
                <w:sz w:val="20"/>
                <w:szCs w:val="20"/>
              </w:rPr>
              <w:t xml:space="preserve">Maîtres de stage</w:t>
            </w:r>
          </w:p>
        </w:tc>
        <w:tc>
          <w:tcPr>
            <w:tcW w:type="dxa" w:w="638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color w:val="000000"/>
                <w:sz w:val="20"/>
                <w:szCs w:val="20"/>
              </w:rPr>
              <w:t xml:space="preserve">MARC LOMOU / MESSAN Jean-Claude</w:t>
            </w:r>
          </w:p>
        </w:tc>
      </w:tr>
      <w:tr>
        <w:tc>
          <w:tcPr>
            <w:tcW w:type="dxa" w:w="3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60" w:before="60"/>
              <w:jc w:val="left"/>
            </w:pPr>
            <w:r>
              <w:rPr>
                <w:rFonts w:ascii="Arial" w:cs="Arial" w:eastAsia="Arial" w:hAnsi="Arial"/>
                <w:b/>
                <w:bCs/>
                <w:color w:val="000000"/>
                <w:sz w:val="20"/>
                <w:szCs w:val="20"/>
              </w:rPr>
              <w:t xml:space="preserve">Version</w:t>
            </w:r>
          </w:p>
        </w:tc>
        <w:tc>
          <w:tcPr>
            <w:tcW w:type="dxa" w:w="638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color w:val="000000"/>
                <w:sz w:val="20"/>
                <w:szCs w:val="20"/>
              </w:rPr>
              <w:t xml:space="preserve">V3.0 — Avril 2026</w:t>
            </w:r>
          </w:p>
        </w:tc>
      </w:tr>
      <w:tr>
        <w:tc>
          <w:tcPr>
            <w:tcW w:type="dxa" w:w="3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60" w:before="60"/>
              <w:jc w:val="left"/>
            </w:pPr>
            <w:r>
              <w:rPr>
                <w:rFonts w:ascii="Arial" w:cs="Arial" w:eastAsia="Arial" w:hAnsi="Arial"/>
                <w:b/>
                <w:bCs/>
                <w:color w:val="000000"/>
                <w:sz w:val="20"/>
                <w:szCs w:val="20"/>
              </w:rPr>
              <w:t xml:space="preserve">Statut</w:t>
            </w:r>
          </w:p>
        </w:tc>
        <w:tc>
          <w:tcPr>
            <w:tcW w:type="dxa" w:w="638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color w:val="000000"/>
                <w:sz w:val="20"/>
                <w:szCs w:val="20"/>
              </w:rPr>
              <w:t xml:space="preserve">Draft — En attente de validation</w:t>
            </w:r>
          </w:p>
        </w:tc>
      </w:tr>
    </w:tbl>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6386"/>
      </w:tblGrid>
      <w:tr>
        <w:tc>
          <w:tcPr>
            <w:tcW w:type="dxa" w:w="1500"/>
            <w:tcBorders>
              <w:top w:val="single" w:color="CCCCCC" w:sz="1"/>
              <w:left w:val="single" w:color="CCCCCC" w:sz="1"/>
              <w:bottom w:val="single" w:color="CCCCCC" w:sz="1"/>
              <w:right w:val="single" w:color="CCCCCC" w:sz="1"/>
            </w:tcBorders>
            <w:shd w:fill="169B86" w:val="clear"/>
            <w:tcMar>
              <w:top w:type="dxa" w:w="100"/>
              <w:left w:type="dxa" w:w="140"/>
              <w:bottom w:type="dxa" w:w="100"/>
              <w:right w:type="dxa" w:w="140"/>
            </w:tcMar>
            <w:vAlign w:val="center"/>
          </w:tcPr>
          <w:p>
            <w:pPr>
              <w:spacing w:after="60" w:before="60"/>
              <w:jc w:val="center"/>
            </w:pPr>
            <w:r>
              <w:rPr>
                <w:rFonts w:ascii="Arial" w:cs="Arial" w:eastAsia="Arial" w:hAnsi="Arial"/>
                <w:b/>
                <w:bCs/>
                <w:color w:val="FFFFFF"/>
                <w:sz w:val="20"/>
                <w:szCs w:val="20"/>
              </w:rPr>
              <w:t xml:space="preserve">Version</w:t>
            </w:r>
          </w:p>
        </w:tc>
        <w:tc>
          <w:tcPr>
            <w:tcW w:type="dxa" w:w="1500"/>
            <w:tcBorders>
              <w:top w:val="single" w:color="CCCCCC" w:sz="1"/>
              <w:left w:val="single" w:color="CCCCCC" w:sz="1"/>
              <w:bottom w:val="single" w:color="CCCCCC" w:sz="1"/>
              <w:right w:val="single" w:color="CCCCCC" w:sz="1"/>
            </w:tcBorders>
            <w:shd w:fill="169B86" w:val="clear"/>
            <w:tcMar>
              <w:top w:type="dxa" w:w="100"/>
              <w:left w:type="dxa" w:w="140"/>
              <w:bottom w:type="dxa" w:w="100"/>
              <w:right w:type="dxa" w:w="140"/>
            </w:tcMar>
            <w:vAlign w:val="center"/>
          </w:tcPr>
          <w:p>
            <w:pPr>
              <w:spacing w:after="60" w:before="60"/>
              <w:jc w:val="center"/>
            </w:pPr>
            <w:r>
              <w:rPr>
                <w:rFonts w:ascii="Arial" w:cs="Arial" w:eastAsia="Arial" w:hAnsi="Arial"/>
                <w:b/>
                <w:bCs/>
                <w:color w:val="FFFFFF"/>
                <w:sz w:val="20"/>
                <w:szCs w:val="20"/>
              </w:rPr>
              <w:t xml:space="preserve">Date</w:t>
            </w:r>
          </w:p>
        </w:tc>
        <w:tc>
          <w:tcPr>
            <w:tcW w:type="dxa" w:w="6386"/>
            <w:tcBorders>
              <w:top w:val="single" w:color="CCCCCC" w:sz="1"/>
              <w:left w:val="single" w:color="CCCCCC" w:sz="1"/>
              <w:bottom w:val="single" w:color="CCCCCC" w:sz="1"/>
              <w:right w:val="single" w:color="CCCCCC" w:sz="1"/>
            </w:tcBorders>
            <w:shd w:fill="169B86" w:val="clear"/>
            <w:tcMar>
              <w:top w:type="dxa" w:w="100"/>
              <w:left w:type="dxa" w:w="140"/>
              <w:bottom w:type="dxa" w:w="100"/>
              <w:right w:type="dxa" w:w="140"/>
            </w:tcMar>
            <w:vAlign w:val="center"/>
          </w:tcPr>
          <w:p>
            <w:pPr>
              <w:spacing w:after="60" w:before="60"/>
              <w:jc w:val="center"/>
            </w:pPr>
            <w:r>
              <w:rPr>
                <w:rFonts w:ascii="Arial" w:cs="Arial" w:eastAsia="Arial" w:hAnsi="Arial"/>
                <w:b/>
                <w:bCs/>
                <w:color w:val="FFFFFF"/>
                <w:sz w:val="20"/>
                <w:szCs w:val="20"/>
              </w:rPr>
              <w:t xml:space="preserve">Modifications</w:t>
            </w:r>
          </w:p>
        </w:tc>
      </w:tr>
      <w:tr>
        <w:tc>
          <w:tcPr>
            <w:tcW w:type="dxa" w:w="1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color w:val="000000"/>
                <w:sz w:val="20"/>
                <w:szCs w:val="20"/>
              </w:rPr>
              <w:t xml:space="preserve">V1.0</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color w:val="000000"/>
                <w:sz w:val="20"/>
                <w:szCs w:val="20"/>
              </w:rPr>
              <w:t xml:space="preserve">Avril 2026</w:t>
            </w:r>
          </w:p>
        </w:tc>
        <w:tc>
          <w:tcPr>
            <w:tcW w:type="dxa" w:w="638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color w:val="000000"/>
                <w:sz w:val="20"/>
                <w:szCs w:val="20"/>
              </w:rPr>
              <w:t xml:space="preserve">Version initiale — Plateforme générique KYA-SoP comme référence</w:t>
            </w:r>
          </w:p>
        </w:tc>
      </w:tr>
      <w:tr>
        <w:tc>
          <w:tcPr>
            <w:tcW w:type="dxa" w:w="1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color w:val="000000"/>
                <w:sz w:val="20"/>
                <w:szCs w:val="20"/>
              </w:rPr>
              <w:t xml:space="preserve">V2.0</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color w:val="000000"/>
                <w:sz w:val="20"/>
                <w:szCs w:val="20"/>
              </w:rPr>
              <w:t xml:space="preserve">Avril 2026</w:t>
            </w:r>
          </w:p>
        </w:tc>
        <w:tc>
          <w:tcPr>
            <w:tcW w:type="dxa" w:w="638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color w:val="000000"/>
                <w:sz w:val="20"/>
                <w:szCs w:val="20"/>
              </w:rPr>
              <w:t xml:space="preserve">Correction vision — Plateforme flexible pour tout projet KYA, 7 blocs génériques, V1 mono-utilisateur</w:t>
            </w:r>
          </w:p>
        </w:tc>
      </w:tr>
      <w:tr>
        <w:tc>
          <w:tcPr>
            <w:tcW w:type="dxa" w:w="1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60" w:before="60"/>
              <w:jc w:val="left"/>
            </w:pPr>
            <w:r>
              <w:rPr>
                <w:rFonts w:ascii="Arial" w:cs="Arial" w:eastAsia="Arial" w:hAnsi="Arial"/>
                <w:b/>
                <w:bCs/>
                <w:color w:val="000000"/>
                <w:sz w:val="20"/>
                <w:szCs w:val="20"/>
              </w:rPr>
              <w:t xml:space="preserve">V3.0</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60" w:before="60"/>
              <w:jc w:val="left"/>
            </w:pPr>
            <w:r>
              <w:rPr>
                <w:rFonts w:ascii="Arial" w:cs="Arial" w:eastAsia="Arial" w:hAnsi="Arial"/>
                <w:b/>
                <w:bCs/>
                <w:color w:val="000000"/>
                <w:sz w:val="20"/>
                <w:szCs w:val="20"/>
              </w:rPr>
              <w:t xml:space="preserve">Avril 2026</w:t>
            </w:r>
          </w:p>
        </w:tc>
        <w:tc>
          <w:tcPr>
            <w:tcW w:type="dxa" w:w="638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60" w:before="60"/>
              <w:jc w:val="left"/>
            </w:pPr>
            <w:r>
              <w:rPr>
                <w:rFonts w:ascii="Arial" w:cs="Arial" w:eastAsia="Arial" w:hAnsi="Arial"/>
                <w:b/>
                <w:bCs/>
                <w:color w:val="000000"/>
                <w:sz w:val="20"/>
                <w:szCs w:val="20"/>
              </w:rPr>
              <w:t xml:space="preserve">Recommandations DG : ajout Qui sommes-nous &amp; Concurrents, export Word + PowerPoint 1 slide, catégorisation des modèles</w:t>
            </w:r>
          </w:p>
        </w:tc>
      </w:tr>
    </w:tbl>
    <w:p>
      <w:r>
        <w:br w:type="page"/>
      </w:r>
    </w:p>
    <w:p>
      <w:pPr>
        <w:pStyle w:val="Heading1"/>
        <w:spacing w:after="200" w:before="400"/>
      </w:pPr>
      <w:r>
        <w:rPr>
          <w:rFonts w:ascii="Arial" w:cs="Arial" w:eastAsia="Arial" w:hAnsi="Arial"/>
          <w:b/>
          <w:bCs/>
          <w:color w:val="0D2B55"/>
          <w:sz w:val="32"/>
          <w:szCs w:val="32"/>
        </w:rPr>
        <w:t xml:space="preserve">Table des Matières</w:t>
      </w:r>
    </w:p>
    <w:p>
      <w:pPr>
        <w:pBdr>
          <w:bottom w:val="single" w:color="F0A02B" w:sz="8" w:space="1"/>
        </w:pBdr>
        <w:spacing w:after="140" w:before="100"/>
      </w:pPr>
      <w:r>
        <w:rPr>
          <w:rFonts w:ascii="Arial" w:cs="Arial" w:eastAsia="Arial" w:hAnsi="Arial"/>
          <w:sz w:val="22"/>
          <w:szCs w:val="22"/>
        </w:rPr>
        <w:t xml:space="preserve"/>
      </w:r>
    </w:p>
    <w:sdt>
      <w:sdtPr>
        <w:alias w:val="Table des Matières"/>
      </w:sdtPr>
      <w:sdtContent>
        <w:p>
          <w:r>
            <w:fldChar w:fldCharType="begin" w:dirty="true"/>
            <w:instrText xml:space="preserve">TOC \h \o "1-3" \t "Heading1,1,Heading2,2,Heading3,3"</w:instrText>
            <w:fldChar w:fldCharType="separate"/>
          </w:r>
        </w:p>
        <w:p>
          <w:r>
            <w:fldChar w:fldCharType="end"/>
          </w:r>
        </w:p>
      </w:sdtContent>
    </w:sdt>
    <w:p>
      <w:r>
        <w:br w:type="page"/>
      </w:r>
    </w:p>
    <w:p>
      <w:pPr>
        <w:pStyle w:val="Heading1"/>
        <w:spacing w:after="200" w:before="400"/>
      </w:pPr>
      <w:r>
        <w:rPr>
          <w:rFonts w:ascii="Arial" w:cs="Arial" w:eastAsia="Arial" w:hAnsi="Arial"/>
          <w:b/>
          <w:bCs/>
          <w:color w:val="0D2B55"/>
          <w:sz w:val="32"/>
          <w:szCs w:val="32"/>
        </w:rPr>
        <w:t xml:space="preserve">1. Introduction</w:t>
      </w:r>
    </w:p>
    <w:p>
      <w:pPr>
        <w:pBdr>
          <w:bottom w:val="single" w:color="F0A02B" w:sz="8" w:space="1"/>
        </w:pBdr>
        <w:spacing w:after="140" w:before="100"/>
      </w:pPr>
      <w:r>
        <w:rPr>
          <w:rFonts w:ascii="Arial" w:cs="Arial" w:eastAsia="Arial" w:hAnsi="Arial"/>
          <w:sz w:val="22"/>
          <w:szCs w:val="22"/>
        </w:rPr>
        <w:t xml:space="preserve"/>
      </w:r>
    </w:p>
    <w:p>
      <w:pPr>
        <w:pStyle w:val="Heading2"/>
        <w:spacing w:after="160" w:before="280"/>
      </w:pPr>
      <w:r>
        <w:rPr>
          <w:rFonts w:ascii="Arial" w:cs="Arial" w:eastAsia="Arial" w:hAnsi="Arial"/>
          <w:b/>
          <w:bCs/>
          <w:color w:val="169B86"/>
          <w:sz w:val="26"/>
          <w:szCs w:val="26"/>
        </w:rPr>
        <w:t xml:space="preserve">1.1 Contexte</w:t>
      </w:r>
    </w:p>
    <w:p>
      <w:pPr>
        <w:spacing w:after="100" w:before="80"/>
      </w:pPr>
      <w:r>
        <w:rPr>
          <w:rFonts w:ascii="Arial" w:cs="Arial" w:eastAsia="Arial" w:hAnsi="Arial"/>
          <w:sz w:val="22"/>
          <w:szCs w:val="22"/>
        </w:rPr>
        <w:t xml:space="preserve">KYA-Energy Group est une entreprise togolaise spécialisée dans les énergies renouvelables, certifiée ISO 9001:2015. Dans le cadre de son développement, l'entreprise est régulièrement amenée à élaborer des Business Models pour ses projets et produits — aujourd'hui les systèmes solaires KYA-SoP, et demain d'autres produits ou projets à venir.</w:t>
      </w:r>
    </w:p>
    <w:p>
      <w:pPr>
        <w:spacing w:after="100" w:before="80"/>
      </w:pPr>
      <w:r>
        <w:rPr>
          <w:rFonts w:ascii="Arial" w:cs="Arial" w:eastAsia="Arial" w:hAnsi="Arial"/>
          <w:sz w:val="22"/>
          <w:szCs w:val="22"/>
        </w:rPr>
        <w:t xml:space="preserve">Actuellement, chaque Business Model est construit manuellement dans un fichier Microsoft Excel dédié. Cette approche fonctionne pour un projet isolé, mais atteint rapidement ses limites dès que l'entreprise doit gérer plusieurs projets en parallèle ou partager des synthèses avec des partenaires et investisseurs.</w:t>
      </w:r>
    </w:p>
    <w:p>
      <w:pPr>
        <w:pStyle w:val="Heading2"/>
        <w:spacing w:after="160" w:before="280"/>
      </w:pPr>
      <w:r>
        <w:rPr>
          <w:rFonts w:ascii="Arial" w:cs="Arial" w:eastAsia="Arial" w:hAnsi="Arial"/>
          <w:b/>
          <w:bCs/>
          <w:color w:val="169B86"/>
          <w:sz w:val="26"/>
          <w:szCs w:val="26"/>
        </w:rPr>
        <w:t xml:space="preserve">1.2 Objectif</w:t>
      </w:r>
    </w:p>
    <w:p>
      <w:pPr>
        <w:spacing w:after="100" w:before="80"/>
      </w:pPr>
      <w:r>
        <w:rPr>
          <w:rFonts w:ascii="Arial" w:cs="Arial" w:eastAsia="Arial" w:hAnsi="Arial"/>
          <w:sz w:val="22"/>
          <w:szCs w:val="22"/>
        </w:rPr>
        <w:t xml:space="preserve">L'objectif est de concevoir et développer une plateforme web interne à KYA-Energy Group permettant de créer, gérer et analyser des Business Models pour n'importe quel projet ou produit de l'entreprise, et de générer automatiquement des documents de synthèse professionnels (Word et PowerPoint).</w:t>
      </w:r>
    </w:p>
    <w:p>
      <w:pPr>
        <w:pStyle w:val="Heading2"/>
        <w:spacing w:after="160" w:before="280"/>
      </w:pPr>
      <w:r>
        <w:rPr>
          <w:rFonts w:ascii="Arial" w:cs="Arial" w:eastAsia="Arial" w:hAnsi="Arial"/>
          <w:b/>
          <w:bCs/>
          <w:color w:val="169B86"/>
          <w:sz w:val="26"/>
          <w:szCs w:val="26"/>
        </w:rPr>
        <w:t xml:space="preserve">1.3 Nouveautés de la Version 3</w:t>
      </w:r>
    </w:p>
    <w:p>
      <w:pPr>
        <w:spacing w:after="100" w:before="80"/>
      </w:pPr>
      <w:r>
        <w:rPr>
          <w:rFonts w:ascii="Arial" w:cs="Arial" w:eastAsia="Arial" w:hAnsi="Arial"/>
          <w:sz w:val="22"/>
          <w:szCs w:val="22"/>
        </w:rPr>
        <w:t xml:space="preserve">Cette version intègre trois recommandations formulées par le Directeur Général :</w:t>
      </w:r>
    </w:p>
    <w:p>
      <w:pPr>
        <w:pStyle w:val="ListParagraph"/>
        <w:numPr>
          <w:ilvl w:val="0"/>
          <w:numId w:val="2"/>
        </w:numPr>
        <w:spacing w:after="60" w:before="60"/>
      </w:pPr>
      <w:r>
        <w:rPr>
          <w:rFonts w:ascii="Arial" w:cs="Arial" w:eastAsia="Arial" w:hAnsi="Arial"/>
          <w:sz w:val="22"/>
          <w:szCs w:val="22"/>
        </w:rPr>
        <w:t xml:space="preserve">Enrichissement du Bloc 1 avec deux nouvelles sections : « Qui sommes-nous ? » et « Analyse des concurrents »</w:t>
      </w:r>
    </w:p>
    <w:p>
      <w:pPr>
        <w:pStyle w:val="ListParagraph"/>
        <w:numPr>
          <w:ilvl w:val="0"/>
          <w:numId w:val="2"/>
        </w:numPr>
        <w:spacing w:after="60" w:before="60"/>
      </w:pPr>
      <w:r>
        <w:rPr>
          <w:rFonts w:ascii="Arial" w:cs="Arial" w:eastAsia="Arial" w:hAnsi="Arial"/>
          <w:sz w:val="22"/>
          <w:szCs w:val="22"/>
        </w:rPr>
        <w:t xml:space="preserve">Remplacement de l'export PDF par un export Word (rapport complet) et ajout d'un export PowerPoint (1 slide de synthèse par projet, dans le style des présentations KYA)</w:t>
      </w:r>
    </w:p>
    <w:p>
      <w:pPr>
        <w:pStyle w:val="ListParagraph"/>
        <w:numPr>
          <w:ilvl w:val="0"/>
          <w:numId w:val="2"/>
        </w:numPr>
        <w:spacing w:after="60" w:before="60"/>
      </w:pPr>
      <w:r>
        <w:rPr>
          <w:rFonts w:ascii="Arial" w:cs="Arial" w:eastAsia="Arial" w:hAnsi="Arial"/>
          <w:sz w:val="22"/>
          <w:szCs w:val="22"/>
        </w:rPr>
        <w:t xml:space="preserve">Catégorisation des modèles de Business Model : un modèle « Lancement de produit » en priorité, avec la possibilité de créer un modèle libre en V2</w:t>
      </w:r>
    </w:p>
    <w:p>
      <w:pPr>
        <w:pStyle w:val="Heading2"/>
        <w:spacing w:after="160" w:before="280"/>
      </w:pPr>
      <w:r>
        <w:rPr>
          <w:rFonts w:ascii="Arial" w:cs="Arial" w:eastAsia="Arial" w:hAnsi="Arial"/>
          <w:b/>
          <w:bCs/>
          <w:color w:val="169B86"/>
          <w:sz w:val="26"/>
          <w:szCs w:val="26"/>
        </w:rPr>
        <w:t xml:space="preserve">1.4 Positionnement — V1 et évolutions futures</w:t>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2000"/>
        <w:gridCol w:w="3693"/>
        <w:gridCol w:w="3693"/>
      </w:tblGrid>
      <w:tr>
        <w:tc>
          <w:tcPr>
            <w:tcW w:type="dxa" w:w="2000"/>
            <w:tcBorders>
              <w:top w:val="single" w:color="CCCCCC" w:sz="1"/>
              <w:left w:val="single" w:color="CCCCCC" w:sz="1"/>
              <w:bottom w:val="single" w:color="CCCCCC" w:sz="1"/>
              <w:right w:val="single" w:color="CCCCCC" w:sz="1"/>
            </w:tcBorders>
            <w:shd w:fill="0D2B55" w:val="clear"/>
            <w:tcMar>
              <w:top w:type="dxa" w:w="100"/>
              <w:left w:type="dxa" w:w="140"/>
              <w:bottom w:type="dxa" w:w="100"/>
              <w:right w:type="dxa" w:w="140"/>
            </w:tcMar>
            <w:vAlign w:val="center"/>
          </w:tcPr>
          <w:p>
            <w:pPr>
              <w:spacing w:after="60" w:before="60"/>
              <w:jc w:val="center"/>
            </w:pPr>
            <w:r>
              <w:rPr>
                <w:rFonts w:ascii="Arial" w:cs="Arial" w:eastAsia="Arial" w:hAnsi="Arial"/>
                <w:b/>
                <w:bCs/>
                <w:color w:val="FFFFFF"/>
                <w:sz w:val="20"/>
                <w:szCs w:val="20"/>
              </w:rPr>
              <w:t xml:space="preserve"/>
            </w:r>
          </w:p>
        </w:tc>
        <w:tc>
          <w:tcPr>
            <w:tcW w:type="dxa" w:w="3693"/>
            <w:tcBorders>
              <w:top w:val="single" w:color="CCCCCC" w:sz="1"/>
              <w:left w:val="single" w:color="CCCCCC" w:sz="1"/>
              <w:bottom w:val="single" w:color="CCCCCC" w:sz="1"/>
              <w:right w:val="single" w:color="CCCCCC" w:sz="1"/>
            </w:tcBorders>
            <w:shd w:fill="169B86" w:val="clear"/>
            <w:tcMar>
              <w:top w:type="dxa" w:w="100"/>
              <w:left w:type="dxa" w:w="140"/>
              <w:bottom w:type="dxa" w:w="100"/>
              <w:right w:type="dxa" w:w="140"/>
            </w:tcMar>
            <w:vAlign w:val="center"/>
          </w:tcPr>
          <w:p>
            <w:pPr>
              <w:spacing w:after="60" w:before="60"/>
              <w:jc w:val="center"/>
            </w:pPr>
            <w:r>
              <w:rPr>
                <w:rFonts w:ascii="Arial" w:cs="Arial" w:eastAsia="Arial" w:hAnsi="Arial"/>
                <w:b/>
                <w:bCs/>
                <w:color w:val="FFFFFF"/>
                <w:sz w:val="20"/>
                <w:szCs w:val="20"/>
              </w:rPr>
              <w:t xml:space="preserve">Version 1 (ce stage)</w:t>
            </w:r>
          </w:p>
        </w:tc>
        <w:tc>
          <w:tcPr>
            <w:tcW w:type="dxa" w:w="3693"/>
            <w:tcBorders>
              <w:top w:val="single" w:color="CCCCCC" w:sz="1"/>
              <w:left w:val="single" w:color="CCCCCC" w:sz="1"/>
              <w:bottom w:val="single" w:color="CCCCCC" w:sz="1"/>
              <w:right w:val="single" w:color="CCCCCC" w:sz="1"/>
            </w:tcBorders>
            <w:shd w:fill="0D2B55" w:val="clear"/>
            <w:tcMar>
              <w:top w:type="dxa" w:w="100"/>
              <w:left w:type="dxa" w:w="140"/>
              <w:bottom w:type="dxa" w:w="100"/>
              <w:right w:type="dxa" w:w="140"/>
            </w:tcMar>
            <w:vAlign w:val="center"/>
          </w:tcPr>
          <w:p>
            <w:pPr>
              <w:spacing w:after="60" w:before="60"/>
              <w:jc w:val="center"/>
            </w:pPr>
            <w:r>
              <w:rPr>
                <w:rFonts w:ascii="Arial" w:cs="Arial" w:eastAsia="Arial" w:hAnsi="Arial"/>
                <w:b/>
                <w:bCs/>
                <w:color w:val="FFFFFF"/>
                <w:sz w:val="20"/>
                <w:szCs w:val="20"/>
              </w:rPr>
              <w:t xml:space="preserve">Version 2 (évolutions futures)</w:t>
            </w:r>
          </w:p>
        </w:tc>
      </w:tr>
      <w:tr>
        <w:tc>
          <w:tcPr>
            <w:tcW w:type="dxa" w:w="2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60" w:before="60"/>
              <w:jc w:val="left"/>
            </w:pPr>
            <w:r>
              <w:rPr>
                <w:rFonts w:ascii="Arial" w:cs="Arial" w:eastAsia="Arial" w:hAnsi="Arial"/>
                <w:b/>
                <w:bCs/>
                <w:color w:val="000000"/>
                <w:sz w:val="20"/>
                <w:szCs w:val="20"/>
              </w:rPr>
              <w:t xml:space="preserve">Modèles disponibles</w:t>
            </w:r>
          </w:p>
        </w:tc>
        <w:tc>
          <w:tcPr>
            <w:tcW w:type="dxa" w:w="3693"/>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color w:val="000000"/>
                <w:sz w:val="20"/>
                <w:szCs w:val="20"/>
              </w:rPr>
              <w:t xml:space="preserve">1 modèle : Lancement de produit (structure fixe à 7 blocs + 2 nouvelles sections)</w:t>
            </w:r>
          </w:p>
        </w:tc>
        <w:tc>
          <w:tcPr>
            <w:tcW w:type="dxa" w:w="3693"/>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color w:val="000000"/>
                <w:sz w:val="20"/>
                <w:szCs w:val="20"/>
              </w:rPr>
              <w:t xml:space="preserve">Modèle libre (l'utilisateur crée sa propre structure) + nouveaux modèles métier</w:t>
            </w:r>
          </w:p>
        </w:tc>
      </w:tr>
      <w:tr>
        <w:tc>
          <w:tcPr>
            <w:tcW w:type="dxa" w:w="2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60" w:before="60"/>
              <w:jc w:val="left"/>
            </w:pPr>
            <w:r>
              <w:rPr>
                <w:rFonts w:ascii="Arial" w:cs="Arial" w:eastAsia="Arial" w:hAnsi="Arial"/>
                <w:b/>
                <w:bCs/>
                <w:color w:val="000000"/>
                <w:sz w:val="20"/>
                <w:szCs w:val="20"/>
              </w:rPr>
              <w:t xml:space="preserve">Utilisateurs</w:t>
            </w:r>
          </w:p>
        </w:tc>
        <w:tc>
          <w:tcPr>
            <w:tcW w:type="dxa" w:w="3693"/>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color w:val="000000"/>
                <w:sz w:val="20"/>
                <w:szCs w:val="20"/>
              </w:rPr>
              <w:t xml:space="preserve">Utilisateur unique (administrateur)</w:t>
            </w:r>
          </w:p>
        </w:tc>
        <w:tc>
          <w:tcPr>
            <w:tcW w:type="dxa" w:w="3693"/>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color w:val="000000"/>
                <w:sz w:val="20"/>
                <w:szCs w:val="20"/>
              </w:rPr>
              <w:t xml:space="preserve">Multi-utilisateurs avec rôles : Consultant, Validateur, Administrateur</w:t>
            </w:r>
          </w:p>
        </w:tc>
      </w:tr>
      <w:tr>
        <w:tc>
          <w:tcPr>
            <w:tcW w:type="dxa" w:w="2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60" w:before="60"/>
              <w:jc w:val="left"/>
            </w:pPr>
            <w:r>
              <w:rPr>
                <w:rFonts w:ascii="Arial" w:cs="Arial" w:eastAsia="Arial" w:hAnsi="Arial"/>
                <w:b/>
                <w:bCs/>
                <w:color w:val="000000"/>
                <w:sz w:val="20"/>
                <w:szCs w:val="20"/>
              </w:rPr>
              <w:t xml:space="preserve">Exports</w:t>
            </w:r>
          </w:p>
        </w:tc>
        <w:tc>
          <w:tcPr>
            <w:tcW w:type="dxa" w:w="3693"/>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color w:val="000000"/>
                <w:sz w:val="20"/>
                <w:szCs w:val="20"/>
              </w:rPr>
              <w:t xml:space="preserve">Export Word (rapport complet) + Export PowerPoint (1 slide synthèse)</w:t>
            </w:r>
          </w:p>
        </w:tc>
        <w:tc>
          <w:tcPr>
            <w:tcW w:type="dxa" w:w="3693"/>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color w:val="000000"/>
                <w:sz w:val="20"/>
                <w:szCs w:val="20"/>
              </w:rPr>
              <w:t xml:space="preserve">Export multi-projets, rapports comparatifs, exports personnalisables</w:t>
            </w:r>
          </w:p>
        </w:tc>
      </w:tr>
      <w:tr>
        <w:tc>
          <w:tcPr>
            <w:tcW w:type="dxa" w:w="2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60" w:before="60"/>
              <w:jc w:val="left"/>
            </w:pPr>
            <w:r>
              <w:rPr>
                <w:rFonts w:ascii="Arial" w:cs="Arial" w:eastAsia="Arial" w:hAnsi="Arial"/>
                <w:b/>
                <w:bCs/>
                <w:color w:val="000000"/>
                <w:sz w:val="20"/>
                <w:szCs w:val="20"/>
              </w:rPr>
              <w:t xml:space="preserve">Scénarios</w:t>
            </w:r>
          </w:p>
        </w:tc>
        <w:tc>
          <w:tcPr>
            <w:tcW w:type="dxa" w:w="3693"/>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color w:val="000000"/>
                <w:sz w:val="20"/>
                <w:szCs w:val="20"/>
              </w:rPr>
              <w:t xml:space="preserve">Un scénario par projet (Base)</w:t>
            </w:r>
          </w:p>
        </w:tc>
        <w:tc>
          <w:tcPr>
            <w:tcW w:type="dxa" w:w="3693"/>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color w:val="000000"/>
                <w:sz w:val="20"/>
                <w:szCs w:val="20"/>
              </w:rPr>
              <w:t xml:space="preserve">Multi-scénarios avec comparaison côte à côte</w:t>
            </w:r>
          </w:p>
        </w:tc>
      </w:tr>
    </w:tbl>
    <w:p>
      <w:r>
        <w:br w:type="page"/>
      </w:r>
    </w:p>
    <w:p>
      <w:pPr>
        <w:pStyle w:val="Heading1"/>
        <w:spacing w:after="200" w:before="400"/>
      </w:pPr>
      <w:r>
        <w:rPr>
          <w:rFonts w:ascii="Arial" w:cs="Arial" w:eastAsia="Arial" w:hAnsi="Arial"/>
          <w:b/>
          <w:bCs/>
          <w:color w:val="0D2B55"/>
          <w:sz w:val="32"/>
          <w:szCs w:val="32"/>
        </w:rPr>
        <w:t xml:space="preserve">2. Catégorisation des Modèles de Business Model</w:t>
      </w:r>
    </w:p>
    <w:p>
      <w:pPr>
        <w:pBdr>
          <w:bottom w:val="single" w:color="F0A02B" w:sz="8" w:space="1"/>
        </w:pBdr>
        <w:spacing w:after="140" w:before="100"/>
      </w:pPr>
      <w:r>
        <w:rPr>
          <w:rFonts w:ascii="Arial" w:cs="Arial" w:eastAsia="Arial" w:hAnsi="Arial"/>
          <w:sz w:val="22"/>
          <w:szCs w:val="22"/>
        </w:rPr>
        <w:t xml:space="preserve"/>
      </w:r>
    </w:p>
    <w:p>
      <w:pPr>
        <w:spacing w:after="100" w:before="80"/>
      </w:pPr>
      <w:r>
        <w:rPr>
          <w:rFonts w:ascii="Arial" w:cs="Arial" w:eastAsia="Arial" w:hAnsi="Arial"/>
          <w:sz w:val="22"/>
          <w:szCs w:val="22"/>
        </w:rPr>
        <w:t xml:space="preserve">La plateforme introduit la notion de « modèle de Business Model » : un gabarit prédéfini qui propose une structure adaptée à un type de projet. L'utilisateur choisit son modèle au moment de créer un nouveau projet.</w:t>
      </w:r>
    </w:p>
    <w:p>
      <w:pPr>
        <w:pStyle w:val="Heading2"/>
        <w:spacing w:after="160" w:before="280"/>
      </w:pPr>
      <w:r>
        <w:rPr>
          <w:rFonts w:ascii="Arial" w:cs="Arial" w:eastAsia="Arial" w:hAnsi="Arial"/>
          <w:b/>
          <w:bCs/>
          <w:color w:val="169B86"/>
          <w:sz w:val="26"/>
          <w:szCs w:val="26"/>
        </w:rPr>
        <w:t xml:space="preserve">2.1 Modèles disponibles</w:t>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500"/>
        <w:gridCol w:w="2200"/>
        <w:gridCol w:w="3500"/>
        <w:gridCol w:w="3186"/>
      </w:tblGrid>
      <w:tr>
        <w:tc>
          <w:tcPr>
            <w:tcW w:type="dxa" w:w="500"/>
            <w:tcBorders>
              <w:top w:val="single" w:color="CCCCCC" w:sz="1"/>
              <w:left w:val="single" w:color="CCCCCC" w:sz="1"/>
              <w:bottom w:val="single" w:color="CCCCCC" w:sz="1"/>
              <w:right w:val="single" w:color="CCCCCC" w:sz="1"/>
            </w:tcBorders>
            <w:shd w:fill="0D2B55" w:val="clear"/>
            <w:tcMar>
              <w:top w:type="dxa" w:w="100"/>
              <w:left w:type="dxa" w:w="140"/>
              <w:bottom w:type="dxa" w:w="100"/>
              <w:right w:type="dxa" w:w="140"/>
            </w:tcMar>
            <w:vAlign w:val="center"/>
          </w:tcPr>
          <w:p>
            <w:pPr>
              <w:spacing w:after="60" w:before="60"/>
              <w:jc w:val="center"/>
            </w:pPr>
            <w:r>
              <w:rPr>
                <w:rFonts w:ascii="Arial" w:cs="Arial" w:eastAsia="Arial" w:hAnsi="Arial"/>
                <w:b/>
                <w:bCs/>
                <w:color w:val="FFFFFF"/>
                <w:sz w:val="20"/>
                <w:szCs w:val="20"/>
              </w:rPr>
              <w:t xml:space="preserve">#</w:t>
            </w:r>
          </w:p>
        </w:tc>
        <w:tc>
          <w:tcPr>
            <w:tcW w:type="dxa" w:w="2200"/>
            <w:tcBorders>
              <w:top w:val="single" w:color="CCCCCC" w:sz="1"/>
              <w:left w:val="single" w:color="CCCCCC" w:sz="1"/>
              <w:bottom w:val="single" w:color="CCCCCC" w:sz="1"/>
              <w:right w:val="single" w:color="CCCCCC" w:sz="1"/>
            </w:tcBorders>
            <w:shd w:fill="0D2B55" w:val="clear"/>
            <w:tcMar>
              <w:top w:type="dxa" w:w="100"/>
              <w:left w:type="dxa" w:w="140"/>
              <w:bottom w:type="dxa" w:w="100"/>
              <w:right w:type="dxa" w:w="140"/>
            </w:tcMar>
            <w:vAlign w:val="center"/>
          </w:tcPr>
          <w:p>
            <w:pPr>
              <w:spacing w:after="60" w:before="60"/>
              <w:jc w:val="center"/>
            </w:pPr>
            <w:r>
              <w:rPr>
                <w:rFonts w:ascii="Arial" w:cs="Arial" w:eastAsia="Arial" w:hAnsi="Arial"/>
                <w:b/>
                <w:bCs/>
                <w:color w:val="FFFFFF"/>
                <w:sz w:val="20"/>
                <w:szCs w:val="20"/>
              </w:rPr>
              <w:t xml:space="preserve">Modèle</w:t>
            </w:r>
          </w:p>
        </w:tc>
        <w:tc>
          <w:tcPr>
            <w:tcW w:type="dxa" w:w="3500"/>
            <w:tcBorders>
              <w:top w:val="single" w:color="CCCCCC" w:sz="1"/>
              <w:left w:val="single" w:color="CCCCCC" w:sz="1"/>
              <w:bottom w:val="single" w:color="CCCCCC" w:sz="1"/>
              <w:right w:val="single" w:color="CCCCCC" w:sz="1"/>
            </w:tcBorders>
            <w:shd w:fill="0D2B55" w:val="clear"/>
            <w:tcMar>
              <w:top w:type="dxa" w:w="100"/>
              <w:left w:type="dxa" w:w="140"/>
              <w:bottom w:type="dxa" w:w="100"/>
              <w:right w:type="dxa" w:w="140"/>
            </w:tcMar>
            <w:vAlign w:val="center"/>
          </w:tcPr>
          <w:p>
            <w:pPr>
              <w:spacing w:after="60" w:before="60"/>
              <w:jc w:val="center"/>
            </w:pPr>
            <w:r>
              <w:rPr>
                <w:rFonts w:ascii="Arial" w:cs="Arial" w:eastAsia="Arial" w:hAnsi="Arial"/>
                <w:b/>
                <w:bCs/>
                <w:color w:val="FFFFFF"/>
                <w:sz w:val="20"/>
                <w:szCs w:val="20"/>
              </w:rPr>
              <w:t xml:space="preserve">Description</w:t>
            </w:r>
          </w:p>
        </w:tc>
        <w:tc>
          <w:tcPr>
            <w:tcW w:type="dxa" w:w="3186"/>
            <w:tcBorders>
              <w:top w:val="single" w:color="CCCCCC" w:sz="1"/>
              <w:left w:val="single" w:color="CCCCCC" w:sz="1"/>
              <w:bottom w:val="single" w:color="CCCCCC" w:sz="1"/>
              <w:right w:val="single" w:color="CCCCCC" w:sz="1"/>
            </w:tcBorders>
            <w:shd w:fill="0D2B55" w:val="clear"/>
            <w:tcMar>
              <w:top w:type="dxa" w:w="100"/>
              <w:left w:type="dxa" w:w="140"/>
              <w:bottom w:type="dxa" w:w="100"/>
              <w:right w:type="dxa" w:w="140"/>
            </w:tcMar>
            <w:vAlign w:val="center"/>
          </w:tcPr>
          <w:p>
            <w:pPr>
              <w:spacing w:after="60" w:before="60"/>
              <w:jc w:val="center"/>
            </w:pPr>
            <w:r>
              <w:rPr>
                <w:rFonts w:ascii="Arial" w:cs="Arial" w:eastAsia="Arial" w:hAnsi="Arial"/>
                <w:b/>
                <w:bCs/>
                <w:color w:val="FFFFFF"/>
                <w:sz w:val="20"/>
                <w:szCs w:val="20"/>
              </w:rPr>
              <w:t xml:space="preserve">Statut</w:t>
            </w:r>
          </w:p>
        </w:tc>
      </w:tr>
      <w:tr>
        <w:tc>
          <w:tcPr>
            <w:tcW w:type="dxa" w:w="500"/>
            <w:tcBorders>
              <w:top w:val="single" w:color="CCCCCC" w:sz="1"/>
              <w:left w:val="single" w:color="CCCCCC" w:sz="1"/>
              <w:bottom w:val="single" w:color="CCCCCC" w:sz="1"/>
              <w:right w:val="single" w:color="CCCCCC" w:sz="1"/>
            </w:tcBorders>
            <w:shd w:fill="F0A02B" w:val="clear"/>
            <w:tcMar>
              <w:top w:type="dxa" w:w="100"/>
              <w:left w:type="dxa" w:w="140"/>
              <w:bottom w:type="dxa" w:w="100"/>
              <w:right w:type="dxa" w:w="140"/>
            </w:tcMar>
            <w:vAlign w:val="center"/>
          </w:tcPr>
          <w:p>
            <w:pPr>
              <w:spacing w:after="60" w:before="60"/>
              <w:jc w:val="center"/>
            </w:pPr>
            <w:r>
              <w:rPr>
                <w:rFonts w:ascii="Arial" w:cs="Arial" w:eastAsia="Arial" w:hAnsi="Arial"/>
                <w:b/>
                <w:bCs/>
                <w:color w:val="FFFFFF"/>
                <w:sz w:val="20"/>
                <w:szCs w:val="20"/>
              </w:rPr>
              <w:t xml:space="preserve">1</w:t>
            </w:r>
          </w:p>
        </w:tc>
        <w:tc>
          <w:tcPr>
            <w:tcW w:type="dxa" w:w="2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60" w:before="60"/>
              <w:jc w:val="left"/>
            </w:pPr>
            <w:r>
              <w:rPr>
                <w:rFonts w:ascii="Arial" w:cs="Arial" w:eastAsia="Arial" w:hAnsi="Arial"/>
                <w:b/>
                <w:bCs/>
                <w:color w:val="000000"/>
                <w:sz w:val="20"/>
                <w:szCs w:val="20"/>
              </w:rPr>
              <w:t xml:space="preserve">Lancement de produit</w:t>
            </w:r>
          </w:p>
        </w:tc>
        <w:tc>
          <w:tcPr>
            <w:tcW w:type="dxa" w:w="3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color w:val="000000"/>
                <w:sz w:val="20"/>
                <w:szCs w:val="20"/>
              </w:rPr>
              <w:t xml:space="preserve">Modèle complet pour la commercialisation d'un nouveau produit ou service. Inclut les 7 blocs standards + Qui sommes-nous + Analyse des concurrents.</w:t>
            </w:r>
          </w:p>
        </w:tc>
        <w:tc>
          <w:tcPr>
            <w:tcW w:type="dxa" w:w="3186"/>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color w:val="000000"/>
                <w:sz w:val="20"/>
                <w:szCs w:val="20"/>
              </w:rPr>
              <w:t xml:space="preserve">✅ Disponible en V1 — Priorité absolue</w:t>
            </w:r>
          </w:p>
        </w:tc>
      </w:tr>
      <w:tr>
        <w:tc>
          <w:tcPr>
            <w:tcW w:type="dxa" w:w="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60" w:before="60"/>
              <w:jc w:val="center"/>
            </w:pPr>
            <w:r>
              <w:rPr>
                <w:rFonts w:ascii="Arial" w:cs="Arial" w:eastAsia="Arial" w:hAnsi="Arial"/>
                <w:b/>
                <w:bCs/>
                <w:color w:val="888888"/>
                <w:sz w:val="20"/>
                <w:szCs w:val="20"/>
              </w:rPr>
              <w:t xml:space="preserve">2</w:t>
            </w:r>
          </w:p>
        </w:tc>
        <w:tc>
          <w:tcPr>
            <w:tcW w:type="dxa" w:w="2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color w:val="000000"/>
                <w:sz w:val="20"/>
                <w:szCs w:val="20"/>
              </w:rPr>
              <w:t xml:space="preserve">Modèle libre</w:t>
            </w:r>
          </w:p>
        </w:tc>
        <w:tc>
          <w:tcPr>
            <w:tcW w:type="dxa" w:w="3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color w:val="000000"/>
                <w:sz w:val="20"/>
                <w:szCs w:val="20"/>
              </w:rPr>
              <w:t xml:space="preserve">L'utilisateur crée sa propre structure bloc par bloc, sans gabarit imposé. Pour les projets atypiques ne correspondant à aucun modèle existant.</w:t>
            </w:r>
          </w:p>
        </w:tc>
        <w:tc>
          <w:tcPr>
            <w:tcW w:type="dxa" w:w="318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color w:val="000000"/>
                <w:sz w:val="20"/>
                <w:szCs w:val="20"/>
              </w:rPr>
              <w:t xml:space="preserve">🔜 Prévu en V2</w:t>
            </w:r>
          </w:p>
        </w:tc>
      </w:tr>
    </w:tbl>
    <w:p>
      <w:pPr>
        <w:spacing w:after="60" w:before="60"/>
      </w:pPr>
      <w:r>
        <w:rPr>
          <w:rFonts w:ascii="Arial" w:cs="Arial" w:eastAsia="Arial" w:hAnsi="Arial"/>
          <w:sz w:val="22"/>
          <w:szCs w:val="22"/>
        </w:rPr>
        <w:t xml:space="preserve"/>
      </w:r>
    </w:p>
    <w:p>
      <w:pPr>
        <w:pStyle w:val="Heading2"/>
        <w:spacing w:after="160" w:before="280"/>
      </w:pPr>
      <w:r>
        <w:rPr>
          <w:rFonts w:ascii="Arial" w:cs="Arial" w:eastAsia="Arial" w:hAnsi="Arial"/>
          <w:b/>
          <w:bCs/>
          <w:color w:val="169B86"/>
          <w:sz w:val="26"/>
          <w:szCs w:val="26"/>
        </w:rPr>
        <w:t xml:space="preserve">2.2 Fonctionnement de la sélection du modèle</w:t>
      </w:r>
    </w:p>
    <w:p>
      <w:pPr>
        <w:spacing w:after="100" w:before="80"/>
      </w:pPr>
      <w:r>
        <w:rPr>
          <w:rFonts w:ascii="Arial" w:cs="Arial" w:eastAsia="Arial" w:hAnsi="Arial"/>
          <w:sz w:val="22"/>
          <w:szCs w:val="22"/>
        </w:rPr>
        <w:t xml:space="preserve">Lorsque l'utilisateur crée un nouveau projet, la plateforme lui présente les modèles disponibles avant toute saisie. Le modèle choisi détermine la structure des blocs et les champs proposés tout au long du projet.</w:t>
      </w:r>
    </w:p>
    <w:p>
      <w:pPr>
        <w:pStyle w:val="ListParagraph"/>
        <w:numPr>
          <w:ilvl w:val="0"/>
          <w:numId w:val="2"/>
        </w:numPr>
        <w:spacing w:after="60" w:before="60"/>
      </w:pPr>
      <w:r>
        <w:rPr>
          <w:rFonts w:ascii="Arial" w:cs="Arial" w:eastAsia="Arial" w:hAnsi="Arial"/>
          <w:sz w:val="22"/>
          <w:szCs w:val="22"/>
        </w:rPr>
        <w:t xml:space="preserve">En V1, un seul modèle est proposé : Lancement de produit. L'utilisateur clique dessus et démarre directement.</w:t>
      </w:r>
    </w:p>
    <w:p>
      <w:pPr>
        <w:pStyle w:val="ListParagraph"/>
        <w:numPr>
          <w:ilvl w:val="0"/>
          <w:numId w:val="2"/>
        </w:numPr>
        <w:spacing w:after="60" w:before="60"/>
      </w:pPr>
      <w:r>
        <w:rPr>
          <w:rFonts w:ascii="Arial" w:cs="Arial" w:eastAsia="Arial" w:hAnsi="Arial"/>
          <w:sz w:val="22"/>
          <w:szCs w:val="22"/>
        </w:rPr>
        <w:t xml:space="preserve">En V2, si l'utilisateur ne trouve pas le modèle qui lui convient, il peut choisir « Modèle libre » et construire sa propre structure.</w:t>
      </w:r>
    </w:p>
    <w:p>
      <w:pPr>
        <w:pStyle w:val="ListParagraph"/>
        <w:numPr>
          <w:ilvl w:val="0"/>
          <w:numId w:val="2"/>
        </w:numPr>
        <w:spacing w:after="60" w:before="60"/>
      </w:pPr>
      <w:r>
        <w:rPr>
          <w:rFonts w:ascii="Arial" w:cs="Arial" w:eastAsia="Arial" w:hAnsi="Arial"/>
          <w:sz w:val="22"/>
          <w:szCs w:val="22"/>
        </w:rPr>
        <w:t xml:space="preserve">Le modèle est sélectionné une seule fois à la création du projet — il ne peut pas être changé ensuite.</w:t>
      </w:r>
    </w:p>
    <w:p>
      <w:r>
        <w:br w:type="page"/>
      </w:r>
    </w:p>
    <w:p>
      <w:pPr>
        <w:pStyle w:val="Heading1"/>
        <w:spacing w:after="200" w:before="400"/>
      </w:pPr>
      <w:r>
        <w:rPr>
          <w:rFonts w:ascii="Arial" w:cs="Arial" w:eastAsia="Arial" w:hAnsi="Arial"/>
          <w:b/>
          <w:bCs/>
          <w:color w:val="0D2B55"/>
          <w:sz w:val="32"/>
          <w:szCs w:val="32"/>
        </w:rPr>
        <w:t xml:space="preserve">3. Structure du Modèle « Lancement de Produit »</w:t>
      </w:r>
    </w:p>
    <w:p>
      <w:pPr>
        <w:pBdr>
          <w:bottom w:val="single" w:color="F0A02B" w:sz="8" w:space="1"/>
        </w:pBdr>
        <w:spacing w:after="140" w:before="100"/>
      </w:pPr>
      <w:r>
        <w:rPr>
          <w:rFonts w:ascii="Arial" w:cs="Arial" w:eastAsia="Arial" w:hAnsi="Arial"/>
          <w:sz w:val="22"/>
          <w:szCs w:val="22"/>
        </w:rPr>
        <w:t xml:space="preserve"/>
      </w:r>
    </w:p>
    <w:p>
      <w:pPr>
        <w:spacing w:after="100" w:before="80"/>
      </w:pPr>
      <w:r>
        <w:rPr>
          <w:rFonts w:ascii="Arial" w:cs="Arial" w:eastAsia="Arial" w:hAnsi="Arial"/>
          <w:sz w:val="22"/>
          <w:szCs w:val="22"/>
        </w:rPr>
        <w:t xml:space="preserve">Le modèle Lancement de produit est composé de 9 sections organisées en 3 couches. Les sections 1 à 7 reprennent les blocs standards. Deux nouvelles sections (8 et 9) ont été ajoutées suite aux recommandations du DG.</w:t>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400"/>
        <w:gridCol w:w="400"/>
        <w:gridCol w:w="2000"/>
        <w:gridCol w:w="3400"/>
        <w:gridCol w:w="3186"/>
      </w:tblGrid>
      <w:tr>
        <w:tc>
          <w:tcPr>
            <w:tcW w:type="dxa" w:w="400"/>
            <w:tcBorders>
              <w:top w:val="single" w:color="CCCCCC" w:sz="1"/>
              <w:left w:val="single" w:color="CCCCCC" w:sz="1"/>
              <w:bottom w:val="single" w:color="CCCCCC" w:sz="1"/>
              <w:right w:val="single" w:color="CCCCCC" w:sz="1"/>
            </w:tcBorders>
            <w:shd w:fill="0D2B55" w:val="clear"/>
            <w:tcMar>
              <w:top w:type="dxa" w:w="100"/>
              <w:left w:type="dxa" w:w="140"/>
              <w:bottom w:type="dxa" w:w="100"/>
              <w:right w:type="dxa" w:w="140"/>
            </w:tcMar>
            <w:vAlign w:val="center"/>
          </w:tcPr>
          <w:p>
            <w:pPr>
              <w:spacing w:after="60" w:before="60"/>
              <w:jc w:val="center"/>
            </w:pPr>
            <w:r>
              <w:rPr>
                <w:rFonts w:ascii="Arial" w:cs="Arial" w:eastAsia="Arial" w:hAnsi="Arial"/>
                <w:b/>
                <w:bCs/>
                <w:color w:val="FFFFFF"/>
                <w:sz w:val="20"/>
                <w:szCs w:val="20"/>
              </w:rPr>
              <w:t xml:space="preserve">Couche</w:t>
            </w:r>
          </w:p>
        </w:tc>
        <w:tc>
          <w:tcPr>
            <w:tcW w:type="dxa" w:w="400"/>
            <w:tcBorders>
              <w:top w:val="single" w:color="CCCCCC" w:sz="1"/>
              <w:left w:val="single" w:color="CCCCCC" w:sz="1"/>
              <w:bottom w:val="single" w:color="CCCCCC" w:sz="1"/>
              <w:right w:val="single" w:color="CCCCCC" w:sz="1"/>
            </w:tcBorders>
            <w:shd w:fill="0D2B55" w:val="clear"/>
            <w:tcMar>
              <w:top w:type="dxa" w:w="100"/>
              <w:left w:type="dxa" w:w="140"/>
              <w:bottom w:type="dxa" w:w="100"/>
              <w:right w:type="dxa" w:w="140"/>
            </w:tcMar>
            <w:vAlign w:val="center"/>
          </w:tcPr>
          <w:p>
            <w:pPr>
              <w:spacing w:after="60" w:before="60"/>
              <w:jc w:val="center"/>
            </w:pPr>
            <w:r>
              <w:rPr>
                <w:rFonts w:ascii="Arial" w:cs="Arial" w:eastAsia="Arial" w:hAnsi="Arial"/>
                <w:b/>
                <w:bCs/>
                <w:color w:val="FFFFFF"/>
                <w:sz w:val="20"/>
                <w:szCs w:val="20"/>
              </w:rPr>
              <w:t xml:space="preserve">#</w:t>
            </w:r>
          </w:p>
        </w:tc>
        <w:tc>
          <w:tcPr>
            <w:tcW w:type="dxa" w:w="2000"/>
            <w:tcBorders>
              <w:top w:val="single" w:color="CCCCCC" w:sz="1"/>
              <w:left w:val="single" w:color="CCCCCC" w:sz="1"/>
              <w:bottom w:val="single" w:color="CCCCCC" w:sz="1"/>
              <w:right w:val="single" w:color="CCCCCC" w:sz="1"/>
            </w:tcBorders>
            <w:shd w:fill="0D2B55" w:val="clear"/>
            <w:tcMar>
              <w:top w:type="dxa" w:w="100"/>
              <w:left w:type="dxa" w:w="140"/>
              <w:bottom w:type="dxa" w:w="100"/>
              <w:right w:type="dxa" w:w="140"/>
            </w:tcMar>
            <w:vAlign w:val="center"/>
          </w:tcPr>
          <w:p>
            <w:pPr>
              <w:spacing w:after="60" w:before="60"/>
              <w:jc w:val="center"/>
            </w:pPr>
            <w:r>
              <w:rPr>
                <w:rFonts w:ascii="Arial" w:cs="Arial" w:eastAsia="Arial" w:hAnsi="Arial"/>
                <w:b/>
                <w:bCs/>
                <w:color w:val="FFFFFF"/>
                <w:sz w:val="20"/>
                <w:szCs w:val="20"/>
              </w:rPr>
              <w:t xml:space="preserve">Section</w:t>
            </w:r>
          </w:p>
        </w:tc>
        <w:tc>
          <w:tcPr>
            <w:tcW w:type="dxa" w:w="3400"/>
            <w:tcBorders>
              <w:top w:val="single" w:color="CCCCCC" w:sz="1"/>
              <w:left w:val="single" w:color="CCCCCC" w:sz="1"/>
              <w:bottom w:val="single" w:color="CCCCCC" w:sz="1"/>
              <w:right w:val="single" w:color="CCCCCC" w:sz="1"/>
            </w:tcBorders>
            <w:shd w:fill="0D2B55" w:val="clear"/>
            <w:tcMar>
              <w:top w:type="dxa" w:w="100"/>
              <w:left w:type="dxa" w:w="140"/>
              <w:bottom w:type="dxa" w:w="100"/>
              <w:right w:type="dxa" w:w="140"/>
            </w:tcMar>
            <w:vAlign w:val="center"/>
          </w:tcPr>
          <w:p>
            <w:pPr>
              <w:spacing w:after="60" w:before="60"/>
              <w:jc w:val="center"/>
            </w:pPr>
            <w:r>
              <w:rPr>
                <w:rFonts w:ascii="Arial" w:cs="Arial" w:eastAsia="Arial" w:hAnsi="Arial"/>
                <w:b/>
                <w:bCs/>
                <w:color w:val="FFFFFF"/>
                <w:sz w:val="20"/>
                <w:szCs w:val="20"/>
              </w:rPr>
              <w:t xml:space="preserve">Description</w:t>
            </w:r>
          </w:p>
        </w:tc>
        <w:tc>
          <w:tcPr>
            <w:tcW w:type="dxa" w:w="3186"/>
            <w:tcBorders>
              <w:top w:val="single" w:color="CCCCCC" w:sz="1"/>
              <w:left w:val="single" w:color="CCCCCC" w:sz="1"/>
              <w:bottom w:val="single" w:color="CCCCCC" w:sz="1"/>
              <w:right w:val="single" w:color="CCCCCC" w:sz="1"/>
            </w:tcBorders>
            <w:shd w:fill="0D2B55" w:val="clear"/>
            <w:tcMar>
              <w:top w:type="dxa" w:w="100"/>
              <w:left w:type="dxa" w:w="140"/>
              <w:bottom w:type="dxa" w:w="100"/>
              <w:right w:type="dxa" w:w="140"/>
            </w:tcMar>
            <w:vAlign w:val="center"/>
          </w:tcPr>
          <w:p>
            <w:pPr>
              <w:spacing w:after="60" w:before="60"/>
              <w:jc w:val="center"/>
            </w:pPr>
            <w:r>
              <w:rPr>
                <w:rFonts w:ascii="Arial" w:cs="Arial" w:eastAsia="Arial" w:hAnsi="Arial"/>
                <w:b/>
                <w:bCs/>
                <w:color w:val="FFFFFF"/>
                <w:sz w:val="20"/>
                <w:szCs w:val="20"/>
              </w:rPr>
              <w:t xml:space="preserve">Nouveauté V3</w:t>
            </w:r>
          </w:p>
        </w:tc>
      </w:tr>
      <w:tr>
        <w:tc>
          <w:tcPr>
            <w:tcW w:type="dxa" w:w="400"/>
            <w:tcBorders>
              <w:top w:val="single" w:color="CCCCCC" w:sz="1"/>
              <w:left w:val="single" w:color="CCCCCC" w:sz="1"/>
              <w:bottom w:val="single" w:color="CCCCCC" w:sz="1"/>
              <w:right w:val="single" w:color="CCCCCC" w:sz="1"/>
            </w:tcBorders>
            <w:shd w:fill="E8F4FD"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color w:val="000000"/>
                <w:sz w:val="20"/>
                <w:szCs w:val="20"/>
              </w:rPr>
              <w:t xml:space="preserve">Saisie</w:t>
            </w:r>
          </w:p>
        </w:tc>
        <w:tc>
          <w:tcPr>
            <w:tcW w:type="dxa" w:w="400"/>
            <w:tcBorders>
              <w:top w:val="single" w:color="CCCCCC" w:sz="1"/>
              <w:left w:val="single" w:color="CCCCCC" w:sz="1"/>
              <w:bottom w:val="single" w:color="CCCCCC" w:sz="1"/>
              <w:right w:val="single" w:color="CCCCCC" w:sz="1"/>
            </w:tcBorders>
            <w:shd w:fill="F0A02B" w:val="clear"/>
            <w:tcMar>
              <w:top w:type="dxa" w:w="100"/>
              <w:left w:type="dxa" w:w="140"/>
              <w:bottom w:type="dxa" w:w="100"/>
              <w:right w:type="dxa" w:w="140"/>
            </w:tcMar>
            <w:vAlign w:val="center"/>
          </w:tcPr>
          <w:p>
            <w:pPr>
              <w:spacing w:after="60" w:before="60"/>
              <w:jc w:val="center"/>
            </w:pPr>
            <w:r>
              <w:rPr>
                <w:rFonts w:ascii="Arial" w:cs="Arial" w:eastAsia="Arial" w:hAnsi="Arial"/>
                <w:b/>
                <w:bCs/>
                <w:color w:val="FFFFFF"/>
                <w:sz w:val="20"/>
                <w:szCs w:val="20"/>
              </w:rPr>
              <w:t xml:space="preserve">1</w:t>
            </w:r>
          </w:p>
        </w:tc>
        <w:tc>
          <w:tcPr>
            <w:tcW w:type="dxa" w:w="2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60" w:before="60"/>
              <w:jc w:val="left"/>
            </w:pPr>
            <w:r>
              <w:rPr>
                <w:rFonts w:ascii="Arial" w:cs="Arial" w:eastAsia="Arial" w:hAnsi="Arial"/>
                <w:b/>
                <w:bCs/>
                <w:color w:val="000000"/>
                <w:sz w:val="20"/>
                <w:szCs w:val="20"/>
              </w:rPr>
              <w:t xml:space="preserve">Informations du projet</w:t>
            </w:r>
          </w:p>
        </w:tc>
        <w:tc>
          <w:tcPr>
            <w:tcW w:type="dxa" w:w="3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color w:val="000000"/>
                <w:sz w:val="20"/>
                <w:szCs w:val="20"/>
              </w:rPr>
              <w:t xml:space="preserve">Nom, secteur, durée, année démarrage, devise, statut</w:t>
            </w:r>
          </w:p>
        </w:tc>
        <w:tc>
          <w:tcPr>
            <w:tcW w:type="dxa" w:w="318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color w:val="000000"/>
                <w:sz w:val="20"/>
                <w:szCs w:val="20"/>
              </w:rPr>
              <w:t xml:space="preserve"/>
            </w:r>
          </w:p>
        </w:tc>
      </w:tr>
      <w:tr>
        <w:tc>
          <w:tcPr>
            <w:tcW w:type="dxa" w:w="400"/>
            <w:tcBorders>
              <w:top w:val="single" w:color="CCCCCC" w:sz="1"/>
              <w:left w:val="single" w:color="CCCCCC" w:sz="1"/>
              <w:bottom w:val="single" w:color="CCCCCC" w:sz="1"/>
              <w:right w:val="single" w:color="CCCCCC" w:sz="1"/>
            </w:tcBorders>
            <w:shd w:fill="E8F4FD"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color w:val="000000"/>
                <w:sz w:val="20"/>
                <w:szCs w:val="20"/>
              </w:rPr>
              <w:t xml:space="preserve">Saisie</w:t>
            </w:r>
          </w:p>
        </w:tc>
        <w:tc>
          <w:tcPr>
            <w:tcW w:type="dxa" w:w="400"/>
            <w:tcBorders>
              <w:top w:val="single" w:color="CCCCCC" w:sz="1"/>
              <w:left w:val="single" w:color="CCCCCC" w:sz="1"/>
              <w:bottom w:val="single" w:color="CCCCCC" w:sz="1"/>
              <w:right w:val="single" w:color="CCCCCC" w:sz="1"/>
            </w:tcBorders>
            <w:shd w:fill="F0A02B" w:val="clear"/>
            <w:tcMar>
              <w:top w:type="dxa" w:w="100"/>
              <w:left w:type="dxa" w:w="140"/>
              <w:bottom w:type="dxa" w:w="100"/>
              <w:right w:type="dxa" w:w="140"/>
            </w:tcMar>
            <w:vAlign w:val="center"/>
          </w:tcPr>
          <w:p>
            <w:pPr>
              <w:spacing w:after="60" w:before="60"/>
              <w:jc w:val="center"/>
            </w:pPr>
            <w:r>
              <w:rPr>
                <w:rFonts w:ascii="Arial" w:cs="Arial" w:eastAsia="Arial" w:hAnsi="Arial"/>
                <w:b/>
                <w:bCs/>
                <w:color w:val="FFFFFF"/>
                <w:sz w:val="20"/>
                <w:szCs w:val="20"/>
              </w:rPr>
              <w:t xml:space="preserve">2</w:t>
            </w:r>
          </w:p>
        </w:tc>
        <w:tc>
          <w:tcPr>
            <w:tcW w:type="dxa" w:w="2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60" w:before="60"/>
              <w:jc w:val="left"/>
            </w:pPr>
            <w:r>
              <w:rPr>
                <w:rFonts w:ascii="Arial" w:cs="Arial" w:eastAsia="Arial" w:hAnsi="Arial"/>
                <w:b/>
                <w:bCs/>
                <w:color w:val="000000"/>
                <w:sz w:val="20"/>
                <w:szCs w:val="20"/>
              </w:rPr>
              <w:t xml:space="preserve">Produits &amp; Services</w:t>
            </w:r>
          </w:p>
        </w:tc>
        <w:tc>
          <w:tcPr>
            <w:tcW w:type="dxa" w:w="3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color w:val="000000"/>
                <w:sz w:val="20"/>
                <w:szCs w:val="20"/>
              </w:rPr>
              <w:t xml:space="preserve">Catalogue produits, composants, coût de revient automatique</w:t>
            </w:r>
          </w:p>
        </w:tc>
        <w:tc>
          <w:tcPr>
            <w:tcW w:type="dxa" w:w="318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color w:val="000000"/>
                <w:sz w:val="20"/>
                <w:szCs w:val="20"/>
              </w:rPr>
              <w:t xml:space="preserve"/>
            </w:r>
          </w:p>
        </w:tc>
      </w:tr>
      <w:tr>
        <w:tc>
          <w:tcPr>
            <w:tcW w:type="dxa" w:w="400"/>
            <w:tcBorders>
              <w:top w:val="single" w:color="CCCCCC" w:sz="1"/>
              <w:left w:val="single" w:color="CCCCCC" w:sz="1"/>
              <w:bottom w:val="single" w:color="CCCCCC" w:sz="1"/>
              <w:right w:val="single" w:color="CCCCCC" w:sz="1"/>
            </w:tcBorders>
            <w:shd w:fill="E8F4FD"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color w:val="000000"/>
                <w:sz w:val="20"/>
                <w:szCs w:val="20"/>
              </w:rPr>
              <w:t xml:space="preserve">Saisie</w:t>
            </w:r>
          </w:p>
        </w:tc>
        <w:tc>
          <w:tcPr>
            <w:tcW w:type="dxa" w:w="400"/>
            <w:tcBorders>
              <w:top w:val="single" w:color="CCCCCC" w:sz="1"/>
              <w:left w:val="single" w:color="CCCCCC" w:sz="1"/>
              <w:bottom w:val="single" w:color="CCCCCC" w:sz="1"/>
              <w:right w:val="single" w:color="CCCCCC" w:sz="1"/>
            </w:tcBorders>
            <w:shd w:fill="F0A02B" w:val="clear"/>
            <w:tcMar>
              <w:top w:type="dxa" w:w="100"/>
              <w:left w:type="dxa" w:w="140"/>
              <w:bottom w:type="dxa" w:w="100"/>
              <w:right w:type="dxa" w:w="140"/>
            </w:tcMar>
            <w:vAlign w:val="center"/>
          </w:tcPr>
          <w:p>
            <w:pPr>
              <w:spacing w:after="60" w:before="60"/>
              <w:jc w:val="center"/>
            </w:pPr>
            <w:r>
              <w:rPr>
                <w:rFonts w:ascii="Arial" w:cs="Arial" w:eastAsia="Arial" w:hAnsi="Arial"/>
                <w:b/>
                <w:bCs/>
                <w:color w:val="FFFFFF"/>
                <w:sz w:val="20"/>
                <w:szCs w:val="20"/>
              </w:rPr>
              <w:t xml:space="preserve">3</w:t>
            </w:r>
          </w:p>
        </w:tc>
        <w:tc>
          <w:tcPr>
            <w:tcW w:type="dxa" w:w="2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60" w:before="60"/>
              <w:jc w:val="left"/>
            </w:pPr>
            <w:r>
              <w:rPr>
                <w:rFonts w:ascii="Arial" w:cs="Arial" w:eastAsia="Arial" w:hAnsi="Arial"/>
                <w:b/>
                <w:bCs/>
                <w:color w:val="000000"/>
                <w:sz w:val="20"/>
                <w:szCs w:val="20"/>
              </w:rPr>
              <w:t xml:space="preserve">Hypothèses</w:t>
            </w:r>
          </w:p>
        </w:tc>
        <w:tc>
          <w:tcPr>
            <w:tcW w:type="dxa" w:w="3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color w:val="000000"/>
                <w:sz w:val="20"/>
                <w:szCs w:val="20"/>
              </w:rPr>
              <w:t xml:space="preserve">Taux, marges, volumes, croissance, financement</w:t>
            </w:r>
          </w:p>
        </w:tc>
        <w:tc>
          <w:tcPr>
            <w:tcW w:type="dxa" w:w="318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color w:val="000000"/>
                <w:sz w:val="20"/>
                <w:szCs w:val="20"/>
              </w:rPr>
              <w:t xml:space="preserve"/>
            </w:r>
          </w:p>
        </w:tc>
      </w:tr>
      <w:tr>
        <w:tc>
          <w:tcPr>
            <w:tcW w:type="dxa" w:w="400"/>
            <w:tcBorders>
              <w:top w:val="single" w:color="CCCCCC" w:sz="1"/>
              <w:left w:val="single" w:color="CCCCCC" w:sz="1"/>
              <w:bottom w:val="single" w:color="CCCCCC" w:sz="1"/>
              <w:right w:val="single" w:color="CCCCCC" w:sz="1"/>
            </w:tcBorders>
            <w:shd w:fill="E8F4FD"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color w:val="000000"/>
                <w:sz w:val="20"/>
                <w:szCs w:val="20"/>
              </w:rPr>
              <w:t xml:space="preserve">Saisie</w:t>
            </w:r>
          </w:p>
        </w:tc>
        <w:tc>
          <w:tcPr>
            <w:tcW w:type="dxa" w:w="400"/>
            <w:tcBorders>
              <w:top w:val="single" w:color="CCCCCC" w:sz="1"/>
              <w:left w:val="single" w:color="CCCCCC" w:sz="1"/>
              <w:bottom w:val="single" w:color="CCCCCC" w:sz="1"/>
              <w:right w:val="single" w:color="CCCCCC" w:sz="1"/>
            </w:tcBorders>
            <w:shd w:fill="F0A02B" w:val="clear"/>
            <w:tcMar>
              <w:top w:type="dxa" w:w="100"/>
              <w:left w:type="dxa" w:w="140"/>
              <w:bottom w:type="dxa" w:w="100"/>
              <w:right w:type="dxa" w:w="140"/>
            </w:tcMar>
            <w:vAlign w:val="center"/>
          </w:tcPr>
          <w:p>
            <w:pPr>
              <w:spacing w:after="60" w:before="60"/>
              <w:jc w:val="center"/>
            </w:pPr>
            <w:r>
              <w:rPr>
                <w:rFonts w:ascii="Arial" w:cs="Arial" w:eastAsia="Arial" w:hAnsi="Arial"/>
                <w:b/>
                <w:bCs/>
                <w:color w:val="FFFFFF"/>
                <w:sz w:val="20"/>
                <w:szCs w:val="20"/>
              </w:rPr>
              <w:t xml:space="preserve">4</w:t>
            </w:r>
          </w:p>
        </w:tc>
        <w:tc>
          <w:tcPr>
            <w:tcW w:type="dxa" w:w="2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60" w:before="60"/>
              <w:jc w:val="left"/>
            </w:pPr>
            <w:r>
              <w:rPr>
                <w:rFonts w:ascii="Arial" w:cs="Arial" w:eastAsia="Arial" w:hAnsi="Arial"/>
                <w:b/>
                <w:bCs/>
                <w:color w:val="000000"/>
                <w:sz w:val="20"/>
                <w:szCs w:val="20"/>
              </w:rPr>
              <w:t xml:space="preserve">Coûts &amp; Composants</w:t>
            </w:r>
          </w:p>
        </w:tc>
        <w:tc>
          <w:tcPr>
            <w:tcW w:type="dxa" w:w="3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color w:val="000000"/>
                <w:sz w:val="20"/>
                <w:szCs w:val="20"/>
              </w:rPr>
              <w:t xml:space="preserve">CAPEX et OPEX définis librement</w:t>
            </w:r>
          </w:p>
        </w:tc>
        <w:tc>
          <w:tcPr>
            <w:tcW w:type="dxa" w:w="318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color w:val="000000"/>
                <w:sz w:val="20"/>
                <w:szCs w:val="20"/>
              </w:rPr>
              <w:t xml:space="preserve"/>
            </w:r>
          </w:p>
        </w:tc>
      </w:tr>
      <w:tr>
        <w:tc>
          <w:tcPr>
            <w:tcW w:type="dxa" w:w="400"/>
            <w:tcBorders>
              <w:top w:val="single" w:color="CCCCCC" w:sz="1"/>
              <w:left w:val="single" w:color="CCCCCC" w:sz="1"/>
              <w:bottom w:val="single" w:color="CCCCCC" w:sz="1"/>
              <w:right w:val="single" w:color="CCCCCC" w:sz="1"/>
            </w:tcBorders>
            <w:shd w:fill="E8F4FD"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color w:val="000000"/>
                <w:sz w:val="20"/>
                <w:szCs w:val="20"/>
              </w:rPr>
              <w:t xml:space="preserve">Saisie</w:t>
            </w:r>
          </w:p>
        </w:tc>
        <w:tc>
          <w:tcPr>
            <w:tcW w:type="dxa" w:w="400"/>
            <w:tcBorders>
              <w:top w:val="single" w:color="CCCCCC" w:sz="1"/>
              <w:left w:val="single" w:color="CCCCCC" w:sz="1"/>
              <w:bottom w:val="single" w:color="CCCCCC" w:sz="1"/>
              <w:right w:val="single" w:color="CCCCCC" w:sz="1"/>
            </w:tcBorders>
            <w:shd w:fill="F0A02B" w:val="clear"/>
            <w:tcMar>
              <w:top w:type="dxa" w:w="100"/>
              <w:left w:type="dxa" w:w="140"/>
              <w:bottom w:type="dxa" w:w="100"/>
              <w:right w:type="dxa" w:w="140"/>
            </w:tcMar>
            <w:vAlign w:val="center"/>
          </w:tcPr>
          <w:p>
            <w:pPr>
              <w:spacing w:after="60" w:before="60"/>
              <w:jc w:val="center"/>
            </w:pPr>
            <w:r>
              <w:rPr>
                <w:rFonts w:ascii="Arial" w:cs="Arial" w:eastAsia="Arial" w:hAnsi="Arial"/>
                <w:b/>
                <w:bCs/>
                <w:color w:val="FFFFFF"/>
                <w:sz w:val="20"/>
                <w:szCs w:val="20"/>
              </w:rPr>
              <w:t xml:space="preserve">5</w:t>
            </w:r>
          </w:p>
        </w:tc>
        <w:tc>
          <w:tcPr>
            <w:tcW w:type="dxa" w:w="2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60" w:before="60"/>
              <w:jc w:val="left"/>
            </w:pPr>
            <w:r>
              <w:rPr>
                <w:rFonts w:ascii="Arial" w:cs="Arial" w:eastAsia="Arial" w:hAnsi="Arial"/>
                <w:b/>
                <w:bCs/>
                <w:color w:val="000000"/>
                <w:sz w:val="20"/>
                <w:szCs w:val="20"/>
              </w:rPr>
              <w:t xml:space="preserve">Revenus</w:t>
            </w:r>
          </w:p>
        </w:tc>
        <w:tc>
          <w:tcPr>
            <w:tcW w:type="dxa" w:w="3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color w:val="000000"/>
                <w:sz w:val="20"/>
                <w:szCs w:val="20"/>
              </w:rPr>
              <w:t xml:space="preserve">Volumes de vente, prix, CA prévisionnel</w:t>
            </w:r>
          </w:p>
        </w:tc>
        <w:tc>
          <w:tcPr>
            <w:tcW w:type="dxa" w:w="318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color w:val="000000"/>
                <w:sz w:val="20"/>
                <w:szCs w:val="20"/>
              </w:rPr>
              <w:t xml:space="preserve"/>
            </w:r>
          </w:p>
        </w:tc>
      </w:tr>
      <w:tr>
        <w:tc>
          <w:tcPr>
            <w:tcW w:type="dxa" w:w="40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color w:val="000000"/>
                <w:sz w:val="20"/>
                <w:szCs w:val="20"/>
              </w:rPr>
              <w:t xml:space="preserve">Calcul</w:t>
            </w:r>
          </w:p>
        </w:tc>
        <w:tc>
          <w:tcPr>
            <w:tcW w:type="dxa" w:w="400"/>
            <w:tcBorders>
              <w:top w:val="single" w:color="CCCCCC" w:sz="1"/>
              <w:left w:val="single" w:color="CCCCCC" w:sz="1"/>
              <w:bottom w:val="single" w:color="CCCCCC" w:sz="1"/>
              <w:right w:val="single" w:color="CCCCCC" w:sz="1"/>
            </w:tcBorders>
            <w:shd w:fill="F0A02B" w:val="clear"/>
            <w:tcMar>
              <w:top w:type="dxa" w:w="100"/>
              <w:left w:type="dxa" w:w="140"/>
              <w:bottom w:type="dxa" w:w="100"/>
              <w:right w:type="dxa" w:w="140"/>
            </w:tcMar>
            <w:vAlign w:val="center"/>
          </w:tcPr>
          <w:p>
            <w:pPr>
              <w:spacing w:after="60" w:before="60"/>
              <w:jc w:val="center"/>
            </w:pPr>
            <w:r>
              <w:rPr>
                <w:rFonts w:ascii="Arial" w:cs="Arial" w:eastAsia="Arial" w:hAnsi="Arial"/>
                <w:b/>
                <w:bCs/>
                <w:color w:val="FFFFFF"/>
                <w:sz w:val="20"/>
                <w:szCs w:val="20"/>
              </w:rPr>
              <w:t xml:space="preserve">6</w:t>
            </w:r>
          </w:p>
        </w:tc>
        <w:tc>
          <w:tcPr>
            <w:tcW w:type="dxa" w:w="2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60" w:before="60"/>
              <w:jc w:val="left"/>
            </w:pPr>
            <w:r>
              <w:rPr>
                <w:rFonts w:ascii="Arial" w:cs="Arial" w:eastAsia="Arial" w:hAnsi="Arial"/>
                <w:b/>
                <w:bCs/>
                <w:color w:val="000000"/>
                <w:sz w:val="20"/>
                <w:szCs w:val="20"/>
              </w:rPr>
              <w:t xml:space="preserve">Prévisions Financières</w:t>
            </w:r>
          </w:p>
        </w:tc>
        <w:tc>
          <w:tcPr>
            <w:tcW w:type="dxa" w:w="3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color w:val="000000"/>
                <w:sz w:val="20"/>
                <w:szCs w:val="20"/>
              </w:rPr>
              <w:t xml:space="preserve">Compte de résultat, bilan, flux — calculés automatiquement</w:t>
            </w:r>
          </w:p>
        </w:tc>
        <w:tc>
          <w:tcPr>
            <w:tcW w:type="dxa" w:w="318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color w:val="000000"/>
                <w:sz w:val="20"/>
                <w:szCs w:val="20"/>
              </w:rPr>
              <w:t xml:space="preserve"/>
            </w:r>
          </w:p>
        </w:tc>
      </w:tr>
      <w:tr>
        <w:tc>
          <w:tcPr>
            <w:tcW w:type="dxa" w:w="400"/>
            <w:tcBorders>
              <w:top w:val="single" w:color="CCCCCC" w:sz="1"/>
              <w:left w:val="single" w:color="CCCCCC" w:sz="1"/>
              <w:bottom w:val="single" w:color="CCCCCC" w:sz="1"/>
              <w:right w:val="single" w:color="CCCCCC" w:sz="1"/>
            </w:tcBorders>
            <w:shd w:fill="FFF8E1"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color w:val="000000"/>
                <w:sz w:val="20"/>
                <w:szCs w:val="20"/>
              </w:rPr>
              <w:t xml:space="preserve">Sortie</w:t>
            </w:r>
          </w:p>
        </w:tc>
        <w:tc>
          <w:tcPr>
            <w:tcW w:type="dxa" w:w="400"/>
            <w:tcBorders>
              <w:top w:val="single" w:color="CCCCCC" w:sz="1"/>
              <w:left w:val="single" w:color="CCCCCC" w:sz="1"/>
              <w:bottom w:val="single" w:color="CCCCCC" w:sz="1"/>
              <w:right w:val="single" w:color="CCCCCC" w:sz="1"/>
            </w:tcBorders>
            <w:shd w:fill="F0A02B" w:val="clear"/>
            <w:tcMar>
              <w:top w:type="dxa" w:w="100"/>
              <w:left w:type="dxa" w:w="140"/>
              <w:bottom w:type="dxa" w:w="100"/>
              <w:right w:type="dxa" w:w="140"/>
            </w:tcMar>
            <w:vAlign w:val="center"/>
          </w:tcPr>
          <w:p>
            <w:pPr>
              <w:spacing w:after="60" w:before="60"/>
              <w:jc w:val="center"/>
            </w:pPr>
            <w:r>
              <w:rPr>
                <w:rFonts w:ascii="Arial" w:cs="Arial" w:eastAsia="Arial" w:hAnsi="Arial"/>
                <w:b/>
                <w:bCs/>
                <w:color w:val="FFFFFF"/>
                <w:sz w:val="20"/>
                <w:szCs w:val="20"/>
              </w:rPr>
              <w:t xml:space="preserve">7</w:t>
            </w:r>
          </w:p>
        </w:tc>
        <w:tc>
          <w:tcPr>
            <w:tcW w:type="dxa" w:w="2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60" w:before="60"/>
              <w:jc w:val="left"/>
            </w:pPr>
            <w:r>
              <w:rPr>
                <w:rFonts w:ascii="Arial" w:cs="Arial" w:eastAsia="Arial" w:hAnsi="Arial"/>
                <w:b/>
                <w:bCs/>
                <w:color w:val="000000"/>
                <w:sz w:val="20"/>
                <w:szCs w:val="20"/>
              </w:rPr>
              <w:t xml:space="preserve">KPIs &amp; Dashboard</w:t>
            </w:r>
          </w:p>
        </w:tc>
        <w:tc>
          <w:tcPr>
            <w:tcW w:type="dxa" w:w="3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color w:val="000000"/>
                <w:sz w:val="20"/>
                <w:szCs w:val="20"/>
              </w:rPr>
              <w:t xml:space="preserve">TRI, VAN, marges, graphes, exports</w:t>
            </w:r>
          </w:p>
        </w:tc>
        <w:tc>
          <w:tcPr>
            <w:tcW w:type="dxa" w:w="318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color w:val="000000"/>
                <w:sz w:val="20"/>
                <w:szCs w:val="20"/>
              </w:rPr>
              <w:t xml:space="preserve"/>
            </w:r>
          </w:p>
        </w:tc>
      </w:tr>
      <w:tr>
        <w:tc>
          <w:tcPr>
            <w:tcW w:type="dxa" w:w="400"/>
            <w:tcBorders>
              <w:top w:val="single" w:color="CCCCCC" w:sz="1"/>
              <w:left w:val="single" w:color="CCCCCC" w:sz="1"/>
              <w:bottom w:val="single" w:color="CCCCCC" w:sz="1"/>
              <w:right w:val="single" w:color="CCCCCC" w:sz="1"/>
            </w:tcBorders>
            <w:shd w:fill="E8F4FD"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color w:val="000000"/>
                <w:sz w:val="20"/>
                <w:szCs w:val="20"/>
              </w:rPr>
              <w:t xml:space="preserve">Saisie</w:t>
            </w:r>
          </w:p>
        </w:tc>
        <w:tc>
          <w:tcPr>
            <w:tcW w:type="dxa" w:w="400"/>
            <w:tcBorders>
              <w:top w:val="single" w:color="CCCCCC" w:sz="1"/>
              <w:left w:val="single" w:color="CCCCCC" w:sz="1"/>
              <w:bottom w:val="single" w:color="CCCCCC" w:sz="1"/>
              <w:right w:val="single" w:color="CCCCCC" w:sz="1"/>
            </w:tcBorders>
            <w:shd w:fill="F0A02B" w:val="clear"/>
            <w:tcMar>
              <w:top w:type="dxa" w:w="100"/>
              <w:left w:type="dxa" w:w="140"/>
              <w:bottom w:type="dxa" w:w="100"/>
              <w:right w:type="dxa" w:w="140"/>
            </w:tcMar>
            <w:vAlign w:val="center"/>
          </w:tcPr>
          <w:p>
            <w:pPr>
              <w:spacing w:after="60" w:before="60"/>
              <w:jc w:val="center"/>
            </w:pPr>
            <w:r>
              <w:rPr>
                <w:rFonts w:ascii="Arial" w:cs="Arial" w:eastAsia="Arial" w:hAnsi="Arial"/>
                <w:b/>
                <w:bCs/>
                <w:color w:val="FFFFFF"/>
                <w:sz w:val="20"/>
                <w:szCs w:val="20"/>
              </w:rPr>
              <w:t xml:space="preserve">8</w:t>
            </w:r>
          </w:p>
        </w:tc>
        <w:tc>
          <w:tcPr>
            <w:tcW w:type="dxa" w:w="2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60" w:before="60"/>
              <w:jc w:val="left"/>
            </w:pPr>
            <w:r>
              <w:rPr>
                <w:rFonts w:ascii="Arial" w:cs="Arial" w:eastAsia="Arial" w:hAnsi="Arial"/>
                <w:b/>
                <w:bCs/>
                <w:color w:val="000000"/>
                <w:sz w:val="20"/>
                <w:szCs w:val="20"/>
              </w:rPr>
              <w:t xml:space="preserve">Qui sommes-nous ?</w:t>
            </w:r>
          </w:p>
        </w:tc>
        <w:tc>
          <w:tcPr>
            <w:tcW w:type="dxa" w:w="3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color w:val="000000"/>
                <w:sz w:val="20"/>
                <w:szCs w:val="20"/>
              </w:rPr>
              <w:t xml:space="preserve">Présentation de l'entreprise, mission, vision, valeurs, certifications, historique</w:t>
            </w:r>
          </w:p>
        </w:tc>
        <w:tc>
          <w:tcPr>
            <w:tcW w:type="dxa" w:w="3186"/>
            <w:tcBorders>
              <w:top w:val="single" w:color="CCCCCC" w:sz="1"/>
              <w:left w:val="single" w:color="CCCCCC" w:sz="1"/>
              <w:bottom w:val="single" w:color="CCCCCC" w:sz="1"/>
              <w:right w:val="single" w:color="CCCCCC" w:sz="1"/>
            </w:tcBorders>
            <w:shd w:fill="FFF8E1" w:val="clear"/>
            <w:tcMar>
              <w:top w:type="dxa" w:w="100"/>
              <w:left w:type="dxa" w:w="140"/>
              <w:bottom w:type="dxa" w:w="100"/>
              <w:right w:type="dxa" w:w="140"/>
            </w:tcMar>
            <w:vAlign w:val="center"/>
          </w:tcPr>
          <w:p>
            <w:pPr>
              <w:spacing w:after="60" w:before="60"/>
              <w:jc w:val="left"/>
            </w:pPr>
            <w:r>
              <w:rPr>
                <w:rFonts w:ascii="Arial" w:cs="Arial" w:eastAsia="Arial" w:hAnsi="Arial"/>
                <w:b/>
                <w:bCs/>
                <w:color w:val="784212"/>
                <w:sz w:val="20"/>
                <w:szCs w:val="20"/>
              </w:rPr>
              <w:t xml:space="preserve">✅ Nouveau — DG</w:t>
            </w:r>
          </w:p>
        </w:tc>
      </w:tr>
      <w:tr>
        <w:tc>
          <w:tcPr>
            <w:tcW w:type="dxa" w:w="400"/>
            <w:tcBorders>
              <w:top w:val="single" w:color="CCCCCC" w:sz="1"/>
              <w:left w:val="single" w:color="CCCCCC" w:sz="1"/>
              <w:bottom w:val="single" w:color="CCCCCC" w:sz="1"/>
              <w:right w:val="single" w:color="CCCCCC" w:sz="1"/>
            </w:tcBorders>
            <w:shd w:fill="E8F4FD"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color w:val="000000"/>
                <w:sz w:val="20"/>
                <w:szCs w:val="20"/>
              </w:rPr>
              <w:t xml:space="preserve">Saisie</w:t>
            </w:r>
          </w:p>
        </w:tc>
        <w:tc>
          <w:tcPr>
            <w:tcW w:type="dxa" w:w="400"/>
            <w:tcBorders>
              <w:top w:val="single" w:color="CCCCCC" w:sz="1"/>
              <w:left w:val="single" w:color="CCCCCC" w:sz="1"/>
              <w:bottom w:val="single" w:color="CCCCCC" w:sz="1"/>
              <w:right w:val="single" w:color="CCCCCC" w:sz="1"/>
            </w:tcBorders>
            <w:shd w:fill="F0A02B" w:val="clear"/>
            <w:tcMar>
              <w:top w:type="dxa" w:w="100"/>
              <w:left w:type="dxa" w:w="140"/>
              <w:bottom w:type="dxa" w:w="100"/>
              <w:right w:type="dxa" w:w="140"/>
            </w:tcMar>
            <w:vAlign w:val="center"/>
          </w:tcPr>
          <w:p>
            <w:pPr>
              <w:spacing w:after="60" w:before="60"/>
              <w:jc w:val="center"/>
            </w:pPr>
            <w:r>
              <w:rPr>
                <w:rFonts w:ascii="Arial" w:cs="Arial" w:eastAsia="Arial" w:hAnsi="Arial"/>
                <w:b/>
                <w:bCs/>
                <w:color w:val="FFFFFF"/>
                <w:sz w:val="20"/>
                <w:szCs w:val="20"/>
              </w:rPr>
              <w:t xml:space="preserve">9</w:t>
            </w:r>
          </w:p>
        </w:tc>
        <w:tc>
          <w:tcPr>
            <w:tcW w:type="dxa" w:w="2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60" w:before="60"/>
              <w:jc w:val="left"/>
            </w:pPr>
            <w:r>
              <w:rPr>
                <w:rFonts w:ascii="Arial" w:cs="Arial" w:eastAsia="Arial" w:hAnsi="Arial"/>
                <w:b/>
                <w:bCs/>
                <w:color w:val="000000"/>
                <w:sz w:val="20"/>
                <w:szCs w:val="20"/>
              </w:rPr>
              <w:t xml:space="preserve">Analyse des concurrents</w:t>
            </w:r>
          </w:p>
        </w:tc>
        <w:tc>
          <w:tcPr>
            <w:tcW w:type="dxa" w:w="3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color w:val="000000"/>
                <w:sz w:val="20"/>
                <w:szCs w:val="20"/>
              </w:rPr>
              <w:t xml:space="preserve">Tableau des concurrents : nom, forces, faiblesses, positionnement</w:t>
            </w:r>
          </w:p>
        </w:tc>
        <w:tc>
          <w:tcPr>
            <w:tcW w:type="dxa" w:w="3186"/>
            <w:tcBorders>
              <w:top w:val="single" w:color="CCCCCC" w:sz="1"/>
              <w:left w:val="single" w:color="CCCCCC" w:sz="1"/>
              <w:bottom w:val="single" w:color="CCCCCC" w:sz="1"/>
              <w:right w:val="single" w:color="CCCCCC" w:sz="1"/>
            </w:tcBorders>
            <w:shd w:fill="FFF8E1" w:val="clear"/>
            <w:tcMar>
              <w:top w:type="dxa" w:w="100"/>
              <w:left w:type="dxa" w:w="140"/>
              <w:bottom w:type="dxa" w:w="100"/>
              <w:right w:type="dxa" w:w="140"/>
            </w:tcMar>
            <w:vAlign w:val="center"/>
          </w:tcPr>
          <w:p>
            <w:pPr>
              <w:spacing w:after="60" w:before="60"/>
              <w:jc w:val="left"/>
            </w:pPr>
            <w:r>
              <w:rPr>
                <w:rFonts w:ascii="Arial" w:cs="Arial" w:eastAsia="Arial" w:hAnsi="Arial"/>
                <w:b/>
                <w:bCs/>
                <w:color w:val="784212"/>
                <w:sz w:val="20"/>
                <w:szCs w:val="20"/>
              </w:rPr>
              <w:t xml:space="preserve">✅ Nouveau — DG</w:t>
            </w:r>
          </w:p>
        </w:tc>
      </w:tr>
    </w:tbl>
    <w:p>
      <w:r>
        <w:br w:type="page"/>
      </w:r>
    </w:p>
    <w:p>
      <w:pPr>
        <w:pStyle w:val="Heading1"/>
        <w:spacing w:after="200" w:before="400"/>
      </w:pPr>
      <w:r>
        <w:rPr>
          <w:rFonts w:ascii="Arial" w:cs="Arial" w:eastAsia="Arial" w:hAnsi="Arial"/>
          <w:b/>
          <w:bCs/>
          <w:color w:val="0D2B55"/>
          <w:sz w:val="32"/>
          <w:szCs w:val="32"/>
        </w:rPr>
        <w:t xml:space="preserve">4. Description des Nouvelles Sections (Recommandations DG)</w:t>
      </w:r>
    </w:p>
    <w:p>
      <w:pPr>
        <w:pBdr>
          <w:bottom w:val="single" w:color="F0A02B" w:sz="8" w:space="1"/>
        </w:pBdr>
        <w:spacing w:after="140" w:before="100"/>
      </w:pPr>
      <w:r>
        <w:rPr>
          <w:rFonts w:ascii="Arial" w:cs="Arial" w:eastAsia="Arial" w:hAnsi="Arial"/>
          <w:sz w:val="22"/>
          <w:szCs w:val="22"/>
        </w:rPr>
        <w:t xml:space="preserve"/>
      </w:r>
    </w:p>
    <w:p>
      <w:pPr>
        <w:pStyle w:val="Heading2"/>
        <w:spacing w:after="160" w:before="280"/>
      </w:pPr>
      <w:r>
        <w:rPr>
          <w:rFonts w:ascii="Arial" w:cs="Arial" w:eastAsia="Arial" w:hAnsi="Arial"/>
          <w:b/>
          <w:bCs/>
          <w:color w:val="169B86"/>
          <w:sz w:val="26"/>
          <w:szCs w:val="26"/>
        </w:rPr>
        <w:t xml:space="preserve">Section 8 — Qui sommes-nous ?</w:t>
      </w:r>
    </w:p>
    <w:p>
      <w:pPr>
        <w:spacing w:after="100" w:before="80"/>
      </w:pPr>
      <w:r>
        <w:rPr>
          <w:rFonts w:ascii="Arial" w:cs="Arial" w:eastAsia="Arial" w:hAnsi="Arial"/>
          <w:sz w:val="22"/>
          <w:szCs w:val="22"/>
        </w:rPr>
        <w:t xml:space="preserve">Cette section permet de présenter l'entreprise porteuse du projet. Elle positionne le contexte institutionnel et stratégique de l'organisation qui lance le produit. Ces informations apparaîtront dans le PowerPoint de synthèse et dans le rapport Word.</w:t>
      </w:r>
    </w:p>
    <w:p>
      <w:pPr>
        <w:pStyle w:val="Heading3"/>
        <w:spacing w:after="120" w:before="200"/>
      </w:pPr>
      <w:r>
        <w:rPr>
          <w:rFonts w:ascii="Arial" w:cs="Arial" w:eastAsia="Arial" w:hAnsi="Arial"/>
          <w:b/>
          <w:bCs/>
          <w:color w:val="F0A02B"/>
          <w:sz w:val="24"/>
          <w:szCs w:val="24"/>
        </w:rPr>
        <w:t xml:space="preserve">Champs à saisir</w:t>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86"/>
      </w:tblGrid>
      <w:tr>
        <w:tc>
          <w:tcPr>
            <w:tcW w:type="dxa" w:w="2500"/>
            <w:tcBorders>
              <w:top w:val="single" w:color="CCCCCC" w:sz="1"/>
              <w:left w:val="single" w:color="CCCCCC" w:sz="1"/>
              <w:bottom w:val="single" w:color="CCCCCC" w:sz="1"/>
              <w:right w:val="single" w:color="CCCCCC" w:sz="1"/>
            </w:tcBorders>
            <w:shd w:fill="169B86" w:val="clear"/>
            <w:tcMar>
              <w:top w:type="dxa" w:w="100"/>
              <w:left w:type="dxa" w:w="140"/>
              <w:bottom w:type="dxa" w:w="100"/>
              <w:right w:type="dxa" w:w="140"/>
            </w:tcMar>
            <w:vAlign w:val="center"/>
          </w:tcPr>
          <w:p>
            <w:pPr>
              <w:spacing w:after="60" w:before="60"/>
              <w:jc w:val="center"/>
            </w:pPr>
            <w:r>
              <w:rPr>
                <w:rFonts w:ascii="Arial" w:cs="Arial" w:eastAsia="Arial" w:hAnsi="Arial"/>
                <w:b/>
                <w:bCs/>
                <w:color w:val="FFFFFF"/>
                <w:sz w:val="20"/>
                <w:szCs w:val="20"/>
              </w:rPr>
              <w:t xml:space="preserve">Champ</w:t>
            </w:r>
          </w:p>
        </w:tc>
        <w:tc>
          <w:tcPr>
            <w:tcW w:type="dxa" w:w="3500"/>
            <w:tcBorders>
              <w:top w:val="single" w:color="CCCCCC" w:sz="1"/>
              <w:left w:val="single" w:color="CCCCCC" w:sz="1"/>
              <w:bottom w:val="single" w:color="CCCCCC" w:sz="1"/>
              <w:right w:val="single" w:color="CCCCCC" w:sz="1"/>
            </w:tcBorders>
            <w:shd w:fill="169B86" w:val="clear"/>
            <w:tcMar>
              <w:top w:type="dxa" w:w="100"/>
              <w:left w:type="dxa" w:w="140"/>
              <w:bottom w:type="dxa" w:w="100"/>
              <w:right w:type="dxa" w:w="140"/>
            </w:tcMar>
            <w:vAlign w:val="center"/>
          </w:tcPr>
          <w:p>
            <w:pPr>
              <w:spacing w:after="60" w:before="60"/>
              <w:jc w:val="center"/>
            </w:pPr>
            <w:r>
              <w:rPr>
                <w:rFonts w:ascii="Arial" w:cs="Arial" w:eastAsia="Arial" w:hAnsi="Arial"/>
                <w:b/>
                <w:bCs/>
                <w:color w:val="FFFFFF"/>
                <w:sz w:val="20"/>
                <w:szCs w:val="20"/>
              </w:rPr>
              <w:t xml:space="preserve">Description</w:t>
            </w:r>
          </w:p>
        </w:tc>
        <w:tc>
          <w:tcPr>
            <w:tcW w:type="dxa" w:w="3386"/>
            <w:tcBorders>
              <w:top w:val="single" w:color="CCCCCC" w:sz="1"/>
              <w:left w:val="single" w:color="CCCCCC" w:sz="1"/>
              <w:bottom w:val="single" w:color="CCCCCC" w:sz="1"/>
              <w:right w:val="single" w:color="CCCCCC" w:sz="1"/>
            </w:tcBorders>
            <w:shd w:fill="169B86" w:val="clear"/>
            <w:tcMar>
              <w:top w:type="dxa" w:w="100"/>
              <w:left w:type="dxa" w:w="140"/>
              <w:bottom w:type="dxa" w:w="100"/>
              <w:right w:type="dxa" w:w="140"/>
            </w:tcMar>
            <w:vAlign w:val="center"/>
          </w:tcPr>
          <w:p>
            <w:pPr>
              <w:spacing w:after="60" w:before="60"/>
              <w:jc w:val="center"/>
            </w:pPr>
            <w:r>
              <w:rPr>
                <w:rFonts w:ascii="Arial" w:cs="Arial" w:eastAsia="Arial" w:hAnsi="Arial"/>
                <w:b/>
                <w:bCs/>
                <w:color w:val="FFFFFF"/>
                <w:sz w:val="20"/>
                <w:szCs w:val="20"/>
              </w:rPr>
              <w:t xml:space="preserve">Type</w:t>
            </w:r>
          </w:p>
        </w:tc>
      </w:tr>
      <w:tr>
        <w:tc>
          <w:tcPr>
            <w:tcW w:type="dxa" w:w="2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60" w:before="60"/>
              <w:jc w:val="left"/>
            </w:pPr>
            <w:r>
              <w:rPr>
                <w:rFonts w:ascii="Arial" w:cs="Arial" w:eastAsia="Arial" w:hAnsi="Arial"/>
                <w:b/>
                <w:bCs/>
                <w:color w:val="000000"/>
                <w:sz w:val="20"/>
                <w:szCs w:val="20"/>
              </w:rPr>
              <w:t xml:space="preserve">Nom de l'entreprise</w:t>
            </w:r>
          </w:p>
        </w:tc>
        <w:tc>
          <w:tcPr>
            <w:tcW w:type="dxa" w:w="3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color w:val="000000"/>
                <w:sz w:val="20"/>
                <w:szCs w:val="20"/>
              </w:rPr>
              <w:t xml:space="preserve">Raison sociale officielle</w:t>
            </w:r>
          </w:p>
        </w:tc>
        <w:tc>
          <w:tcPr>
            <w:tcW w:type="dxa" w:w="3386"/>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color w:val="000000"/>
                <w:sz w:val="20"/>
                <w:szCs w:val="20"/>
              </w:rPr>
              <w:t xml:space="preserve">Texte — Obligatoire</w:t>
            </w:r>
          </w:p>
        </w:tc>
      </w:tr>
      <w:tr>
        <w:tc>
          <w:tcPr>
            <w:tcW w:type="dxa" w:w="2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60" w:before="60"/>
              <w:jc w:val="left"/>
            </w:pPr>
            <w:r>
              <w:rPr>
                <w:rFonts w:ascii="Arial" w:cs="Arial" w:eastAsia="Arial" w:hAnsi="Arial"/>
                <w:b/>
                <w:bCs/>
                <w:color w:val="000000"/>
                <w:sz w:val="20"/>
                <w:szCs w:val="20"/>
              </w:rPr>
              <w:t xml:space="preserve">Slogan / Accroche</w:t>
            </w:r>
          </w:p>
        </w:tc>
        <w:tc>
          <w:tcPr>
            <w:tcW w:type="dxa" w:w="3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color w:val="000000"/>
                <w:sz w:val="20"/>
                <w:szCs w:val="20"/>
              </w:rPr>
              <w:t xml:space="preserve">Phrase courte qui résume l'identité de l'entreprise (ex. : « Move beyond the sky ! »)</w:t>
            </w:r>
          </w:p>
        </w:tc>
        <w:tc>
          <w:tcPr>
            <w:tcW w:type="dxa" w:w="3386"/>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color w:val="000000"/>
                <w:sz w:val="20"/>
                <w:szCs w:val="20"/>
              </w:rPr>
              <w:t xml:space="preserve">Texte court</w:t>
            </w:r>
          </w:p>
        </w:tc>
      </w:tr>
      <w:tr>
        <w:tc>
          <w:tcPr>
            <w:tcW w:type="dxa" w:w="2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60" w:before="60"/>
              <w:jc w:val="left"/>
            </w:pPr>
            <w:r>
              <w:rPr>
                <w:rFonts w:ascii="Arial" w:cs="Arial" w:eastAsia="Arial" w:hAnsi="Arial"/>
                <w:b/>
                <w:bCs/>
                <w:color w:val="000000"/>
                <w:sz w:val="20"/>
                <w:szCs w:val="20"/>
              </w:rPr>
              <w:t xml:space="preserve">Mission</w:t>
            </w:r>
          </w:p>
        </w:tc>
        <w:tc>
          <w:tcPr>
            <w:tcW w:type="dxa" w:w="3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color w:val="000000"/>
                <w:sz w:val="20"/>
                <w:szCs w:val="20"/>
              </w:rPr>
              <w:t xml:space="preserve">Ce que l'entreprise fait et pour qui (ex. : « Transformer les ressources énergétiques renouvelables... »)</w:t>
            </w:r>
          </w:p>
        </w:tc>
        <w:tc>
          <w:tcPr>
            <w:tcW w:type="dxa" w:w="3386"/>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color w:val="000000"/>
                <w:sz w:val="20"/>
                <w:szCs w:val="20"/>
              </w:rPr>
              <w:t xml:space="preserve">Texte long</w:t>
            </w:r>
          </w:p>
        </w:tc>
      </w:tr>
      <w:tr>
        <w:tc>
          <w:tcPr>
            <w:tcW w:type="dxa" w:w="2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60" w:before="60"/>
              <w:jc w:val="left"/>
            </w:pPr>
            <w:r>
              <w:rPr>
                <w:rFonts w:ascii="Arial" w:cs="Arial" w:eastAsia="Arial" w:hAnsi="Arial"/>
                <w:b/>
                <w:bCs/>
                <w:color w:val="000000"/>
                <w:sz w:val="20"/>
                <w:szCs w:val="20"/>
              </w:rPr>
              <w:t xml:space="preserve">Vision</w:t>
            </w:r>
          </w:p>
        </w:tc>
        <w:tc>
          <w:tcPr>
            <w:tcW w:type="dxa" w:w="3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color w:val="000000"/>
                <w:sz w:val="20"/>
                <w:szCs w:val="20"/>
              </w:rPr>
              <w:t xml:space="preserve">Où l'entreprise veut aller à long terme (ex. : « Démocratiser l'accès à l'énergie durable »)</w:t>
            </w:r>
          </w:p>
        </w:tc>
        <w:tc>
          <w:tcPr>
            <w:tcW w:type="dxa" w:w="3386"/>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color w:val="000000"/>
                <w:sz w:val="20"/>
                <w:szCs w:val="20"/>
              </w:rPr>
              <w:t xml:space="preserve">Texte long</w:t>
            </w:r>
          </w:p>
        </w:tc>
      </w:tr>
      <w:tr>
        <w:tc>
          <w:tcPr>
            <w:tcW w:type="dxa" w:w="2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60" w:before="60"/>
              <w:jc w:val="left"/>
            </w:pPr>
            <w:r>
              <w:rPr>
                <w:rFonts w:ascii="Arial" w:cs="Arial" w:eastAsia="Arial" w:hAnsi="Arial"/>
                <w:b/>
                <w:bCs/>
                <w:color w:val="000000"/>
                <w:sz w:val="20"/>
                <w:szCs w:val="20"/>
              </w:rPr>
              <w:t xml:space="preserve">Valeurs</w:t>
            </w:r>
          </w:p>
        </w:tc>
        <w:tc>
          <w:tcPr>
            <w:tcW w:type="dxa" w:w="3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color w:val="000000"/>
                <w:sz w:val="20"/>
                <w:szCs w:val="20"/>
              </w:rPr>
              <w:t xml:space="preserve">Les principes qui guident l'entreprise (ex. : Professionnalisme, Intégrité, Innovation...)</w:t>
            </w:r>
          </w:p>
        </w:tc>
        <w:tc>
          <w:tcPr>
            <w:tcW w:type="dxa" w:w="3386"/>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color w:val="000000"/>
                <w:sz w:val="20"/>
                <w:szCs w:val="20"/>
              </w:rPr>
              <w:t xml:space="preserve">Liste de valeurs</w:t>
            </w:r>
          </w:p>
        </w:tc>
      </w:tr>
      <w:tr>
        <w:tc>
          <w:tcPr>
            <w:tcW w:type="dxa" w:w="2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60" w:before="60"/>
              <w:jc w:val="left"/>
            </w:pPr>
            <w:r>
              <w:rPr>
                <w:rFonts w:ascii="Arial" w:cs="Arial" w:eastAsia="Arial" w:hAnsi="Arial"/>
                <w:b/>
                <w:bCs/>
                <w:color w:val="000000"/>
                <w:sz w:val="20"/>
                <w:szCs w:val="20"/>
              </w:rPr>
              <w:t xml:space="preserve">Certifications</w:t>
            </w:r>
          </w:p>
        </w:tc>
        <w:tc>
          <w:tcPr>
            <w:tcW w:type="dxa" w:w="3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color w:val="000000"/>
                <w:sz w:val="20"/>
                <w:szCs w:val="20"/>
              </w:rPr>
              <w:t xml:space="preserve">Labels et certifications obtenus (ex. : ISO 9001:2015)</w:t>
            </w:r>
          </w:p>
        </w:tc>
        <w:tc>
          <w:tcPr>
            <w:tcW w:type="dxa" w:w="3386"/>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color w:val="000000"/>
                <w:sz w:val="20"/>
                <w:szCs w:val="20"/>
              </w:rPr>
              <w:t xml:space="preserve">Texte / liste</w:t>
            </w:r>
          </w:p>
        </w:tc>
      </w:tr>
      <w:tr>
        <w:tc>
          <w:tcPr>
            <w:tcW w:type="dxa" w:w="2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60" w:before="60"/>
              <w:jc w:val="left"/>
            </w:pPr>
            <w:r>
              <w:rPr>
                <w:rFonts w:ascii="Arial" w:cs="Arial" w:eastAsia="Arial" w:hAnsi="Arial"/>
                <w:b/>
                <w:bCs/>
                <w:color w:val="000000"/>
                <w:sz w:val="20"/>
                <w:szCs w:val="20"/>
              </w:rPr>
              <w:t xml:space="preserve">Année de création</w:t>
            </w:r>
          </w:p>
        </w:tc>
        <w:tc>
          <w:tcPr>
            <w:tcW w:type="dxa" w:w="3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color w:val="000000"/>
                <w:sz w:val="20"/>
                <w:szCs w:val="20"/>
              </w:rPr>
              <w:t xml:space="preserve">Année de fondation de l'entreprise</w:t>
            </w:r>
          </w:p>
        </w:tc>
        <w:tc>
          <w:tcPr>
            <w:tcW w:type="dxa" w:w="3386"/>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color w:val="000000"/>
                <w:sz w:val="20"/>
                <w:szCs w:val="20"/>
              </w:rPr>
              <w:t xml:space="preserve">Entier</w:t>
            </w:r>
          </w:p>
        </w:tc>
      </w:tr>
      <w:tr>
        <w:tc>
          <w:tcPr>
            <w:tcW w:type="dxa" w:w="2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60" w:before="60"/>
              <w:jc w:val="left"/>
            </w:pPr>
            <w:r>
              <w:rPr>
                <w:rFonts w:ascii="Arial" w:cs="Arial" w:eastAsia="Arial" w:hAnsi="Arial"/>
                <w:b/>
                <w:bCs/>
                <w:color w:val="000000"/>
                <w:sz w:val="20"/>
                <w:szCs w:val="20"/>
              </w:rPr>
              <w:t xml:space="preserve">Localisation</w:t>
            </w:r>
          </w:p>
        </w:tc>
        <w:tc>
          <w:tcPr>
            <w:tcW w:type="dxa" w:w="3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color w:val="000000"/>
                <w:sz w:val="20"/>
                <w:szCs w:val="20"/>
              </w:rPr>
              <w:t xml:space="preserve">Ville, pays du siège social</w:t>
            </w:r>
          </w:p>
        </w:tc>
        <w:tc>
          <w:tcPr>
            <w:tcW w:type="dxa" w:w="3386"/>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color w:val="000000"/>
                <w:sz w:val="20"/>
                <w:szCs w:val="20"/>
              </w:rPr>
              <w:t xml:space="preserve">Texte</w:t>
            </w:r>
          </w:p>
        </w:tc>
      </w:tr>
      <w:tr>
        <w:tc>
          <w:tcPr>
            <w:tcW w:type="dxa" w:w="2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60" w:before="60"/>
              <w:jc w:val="left"/>
            </w:pPr>
            <w:r>
              <w:rPr>
                <w:rFonts w:ascii="Arial" w:cs="Arial" w:eastAsia="Arial" w:hAnsi="Arial"/>
                <w:b/>
                <w:bCs/>
                <w:color w:val="000000"/>
                <w:sz w:val="20"/>
                <w:szCs w:val="20"/>
              </w:rPr>
              <w:t xml:space="preserve">Effectif</w:t>
            </w:r>
          </w:p>
        </w:tc>
        <w:tc>
          <w:tcPr>
            <w:tcW w:type="dxa" w:w="3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color w:val="000000"/>
                <w:sz w:val="20"/>
                <w:szCs w:val="20"/>
              </w:rPr>
              <w:t xml:space="preserve">Nombre d'employés ou fourchette</w:t>
            </w:r>
          </w:p>
        </w:tc>
        <w:tc>
          <w:tcPr>
            <w:tcW w:type="dxa" w:w="3386"/>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color w:val="000000"/>
                <w:sz w:val="20"/>
                <w:szCs w:val="20"/>
              </w:rPr>
              <w:t xml:space="preserve">Texte (ex. : 30 ingénieurs et techniciens)</w:t>
            </w:r>
          </w:p>
        </w:tc>
      </w:tr>
      <w:tr>
        <w:tc>
          <w:tcPr>
            <w:tcW w:type="dxa" w:w="2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60" w:before="60"/>
              <w:jc w:val="left"/>
            </w:pPr>
            <w:r>
              <w:rPr>
                <w:rFonts w:ascii="Arial" w:cs="Arial" w:eastAsia="Arial" w:hAnsi="Arial"/>
                <w:b/>
                <w:bCs/>
                <w:color w:val="000000"/>
                <w:sz w:val="20"/>
                <w:szCs w:val="20"/>
              </w:rPr>
              <w:t xml:space="preserve">Expertise clé</w:t>
            </w:r>
          </w:p>
        </w:tc>
        <w:tc>
          <w:tcPr>
            <w:tcW w:type="dxa" w:w="3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color w:val="000000"/>
                <w:sz w:val="20"/>
                <w:szCs w:val="20"/>
              </w:rPr>
              <w:t xml:space="preserve">Domaine d'expertise principal et avantages concurrentiels de l'entreprise</w:t>
            </w:r>
          </w:p>
        </w:tc>
        <w:tc>
          <w:tcPr>
            <w:tcW w:type="dxa" w:w="3386"/>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color w:val="000000"/>
                <w:sz w:val="20"/>
                <w:szCs w:val="20"/>
              </w:rPr>
              <w:t xml:space="preserve">Texte long</w:t>
            </w:r>
          </w:p>
        </w:tc>
      </w:tr>
    </w:tbl>
    <w:p>
      <w:pPr>
        <w:pStyle w:val="Heading3"/>
        <w:spacing w:after="120" w:before="200"/>
      </w:pPr>
      <w:r>
        <w:rPr>
          <w:rFonts w:ascii="Arial" w:cs="Arial" w:eastAsia="Arial" w:hAnsi="Arial"/>
          <w:b/>
          <w:bCs/>
          <w:color w:val="F0A02B"/>
          <w:sz w:val="24"/>
          <w:szCs w:val="24"/>
        </w:rPr>
        <w:t xml:space="preserve">Remarque importante</w:t>
      </w:r>
    </w:p>
    <w:p>
      <w:pPr>
        <w:spacing w:after="100" w:before="80"/>
      </w:pPr>
      <w:r>
        <w:rPr>
          <w:rFonts w:ascii="Arial" w:cs="Arial" w:eastAsia="Arial" w:hAnsi="Arial"/>
          <w:sz w:val="22"/>
          <w:szCs w:val="22"/>
        </w:rPr>
        <w:t xml:space="preserve">Ces informations sont propres à l'entreprise et non au projet. En V2, elles pourront être pré-remplies automatiquement depuis un profil d'entreprise commun à tous les projets, évitant de ressaisir les mêmes informations à chaque nouveau Business Model.</w:t>
      </w:r>
    </w:p>
    <w:p>
      <w:pPr>
        <w:spacing w:after="60" w:before="60"/>
      </w:pPr>
      <w:r>
        <w:rPr>
          <w:rFonts w:ascii="Arial" w:cs="Arial" w:eastAsia="Arial" w:hAnsi="Arial"/>
          <w:sz w:val="22"/>
          <w:szCs w:val="22"/>
        </w:rPr>
        <w:t xml:space="preserve"/>
      </w:r>
    </w:p>
    <w:p>
      <w:pPr>
        <w:pStyle w:val="Heading2"/>
        <w:spacing w:after="160" w:before="280"/>
      </w:pPr>
      <w:r>
        <w:rPr>
          <w:rFonts w:ascii="Arial" w:cs="Arial" w:eastAsia="Arial" w:hAnsi="Arial"/>
          <w:b/>
          <w:bCs/>
          <w:color w:val="169B86"/>
          <w:sz w:val="26"/>
          <w:szCs w:val="26"/>
        </w:rPr>
        <w:t xml:space="preserve">Section 9 — Analyse des Concurrents</w:t>
      </w:r>
    </w:p>
    <w:p>
      <w:pPr>
        <w:spacing w:after="100" w:before="80"/>
      </w:pPr>
      <w:r>
        <w:rPr>
          <w:rFonts w:ascii="Arial" w:cs="Arial" w:eastAsia="Arial" w:hAnsi="Arial"/>
          <w:sz w:val="22"/>
          <w:szCs w:val="22"/>
        </w:rPr>
        <w:t xml:space="preserve">Cette section permet de documenter le paysage concurrentiel du projet. Elle aide à positionner l'offre par rapport au marché et à justifier la proposition de valeur auprès des investisseurs et partenaires.</w:t>
      </w:r>
    </w:p>
    <w:p>
      <w:pPr>
        <w:pStyle w:val="Heading3"/>
        <w:spacing w:after="120" w:before="200"/>
      </w:pPr>
      <w:r>
        <w:rPr>
          <w:rFonts w:ascii="Arial" w:cs="Arial" w:eastAsia="Arial" w:hAnsi="Arial"/>
          <w:b/>
          <w:bCs/>
          <w:color w:val="F0A02B"/>
          <w:sz w:val="24"/>
          <w:szCs w:val="24"/>
        </w:rPr>
        <w:t xml:space="preserve">Structure du tableau des concurrents</w:t>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886"/>
      </w:tblGrid>
      <w:tr>
        <w:tc>
          <w:tcPr>
            <w:tcW w:type="dxa" w:w="2000"/>
            <w:tcBorders>
              <w:top w:val="single" w:color="CCCCCC" w:sz="1"/>
              <w:left w:val="single" w:color="CCCCCC" w:sz="1"/>
              <w:bottom w:val="single" w:color="CCCCCC" w:sz="1"/>
              <w:right w:val="single" w:color="CCCCCC" w:sz="1"/>
            </w:tcBorders>
            <w:shd w:fill="169B86" w:val="clear"/>
            <w:tcMar>
              <w:top w:type="dxa" w:w="100"/>
              <w:left w:type="dxa" w:w="140"/>
              <w:bottom w:type="dxa" w:w="100"/>
              <w:right w:type="dxa" w:w="140"/>
            </w:tcMar>
            <w:vAlign w:val="center"/>
          </w:tcPr>
          <w:p>
            <w:pPr>
              <w:spacing w:after="60" w:before="60"/>
              <w:jc w:val="center"/>
            </w:pPr>
            <w:r>
              <w:rPr>
                <w:rFonts w:ascii="Arial" w:cs="Arial" w:eastAsia="Arial" w:hAnsi="Arial"/>
                <w:b/>
                <w:bCs/>
                <w:color w:val="FFFFFF"/>
                <w:sz w:val="20"/>
                <w:szCs w:val="20"/>
              </w:rPr>
              <w:t xml:space="preserve">Colonne</w:t>
            </w:r>
          </w:p>
        </w:tc>
        <w:tc>
          <w:tcPr>
            <w:tcW w:type="dxa" w:w="3500"/>
            <w:tcBorders>
              <w:top w:val="single" w:color="CCCCCC" w:sz="1"/>
              <w:left w:val="single" w:color="CCCCCC" w:sz="1"/>
              <w:bottom w:val="single" w:color="CCCCCC" w:sz="1"/>
              <w:right w:val="single" w:color="CCCCCC" w:sz="1"/>
            </w:tcBorders>
            <w:shd w:fill="169B86" w:val="clear"/>
            <w:tcMar>
              <w:top w:type="dxa" w:w="100"/>
              <w:left w:type="dxa" w:w="140"/>
              <w:bottom w:type="dxa" w:w="100"/>
              <w:right w:type="dxa" w:w="140"/>
            </w:tcMar>
            <w:vAlign w:val="center"/>
          </w:tcPr>
          <w:p>
            <w:pPr>
              <w:spacing w:after="60" w:before="60"/>
              <w:jc w:val="center"/>
            </w:pPr>
            <w:r>
              <w:rPr>
                <w:rFonts w:ascii="Arial" w:cs="Arial" w:eastAsia="Arial" w:hAnsi="Arial"/>
                <w:b/>
                <w:bCs/>
                <w:color w:val="FFFFFF"/>
                <w:sz w:val="20"/>
                <w:szCs w:val="20"/>
              </w:rPr>
              <w:t xml:space="preserve">Description</w:t>
            </w:r>
          </w:p>
        </w:tc>
        <w:tc>
          <w:tcPr>
            <w:tcW w:type="dxa" w:w="3886"/>
            <w:tcBorders>
              <w:top w:val="single" w:color="CCCCCC" w:sz="1"/>
              <w:left w:val="single" w:color="CCCCCC" w:sz="1"/>
              <w:bottom w:val="single" w:color="CCCCCC" w:sz="1"/>
              <w:right w:val="single" w:color="CCCCCC" w:sz="1"/>
            </w:tcBorders>
            <w:shd w:fill="169B86" w:val="clear"/>
            <w:tcMar>
              <w:top w:type="dxa" w:w="100"/>
              <w:left w:type="dxa" w:w="140"/>
              <w:bottom w:type="dxa" w:w="100"/>
              <w:right w:type="dxa" w:w="140"/>
            </w:tcMar>
            <w:vAlign w:val="center"/>
          </w:tcPr>
          <w:p>
            <w:pPr>
              <w:spacing w:after="60" w:before="60"/>
              <w:jc w:val="center"/>
            </w:pPr>
            <w:r>
              <w:rPr>
                <w:rFonts w:ascii="Arial" w:cs="Arial" w:eastAsia="Arial" w:hAnsi="Arial"/>
                <w:b/>
                <w:bCs/>
                <w:color w:val="FFFFFF"/>
                <w:sz w:val="20"/>
                <w:szCs w:val="20"/>
              </w:rPr>
              <w:t xml:space="preserve">Exemple</w:t>
            </w:r>
          </w:p>
        </w:tc>
      </w:tr>
      <w:tr>
        <w:tc>
          <w:tcPr>
            <w:tcW w:type="dxa" w:w="2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60" w:before="60"/>
              <w:jc w:val="left"/>
            </w:pPr>
            <w:r>
              <w:rPr>
                <w:rFonts w:ascii="Arial" w:cs="Arial" w:eastAsia="Arial" w:hAnsi="Arial"/>
                <w:b/>
                <w:bCs/>
                <w:color w:val="000000"/>
                <w:sz w:val="20"/>
                <w:szCs w:val="20"/>
              </w:rPr>
              <w:t xml:space="preserve">Nom du concurrent</w:t>
            </w:r>
          </w:p>
        </w:tc>
        <w:tc>
          <w:tcPr>
            <w:tcW w:type="dxa" w:w="3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color w:val="000000"/>
                <w:sz w:val="20"/>
                <w:szCs w:val="20"/>
              </w:rPr>
              <w:t xml:space="preserve">Nom de l'entreprise ou solution concurrente</w:t>
            </w:r>
          </w:p>
        </w:tc>
        <w:tc>
          <w:tcPr>
            <w:tcW w:type="dxa" w:w="3886"/>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color w:val="000000"/>
                <w:sz w:val="20"/>
                <w:szCs w:val="20"/>
              </w:rPr>
              <w:t xml:space="preserve">Réseau électrique public (CEET)</w:t>
            </w:r>
          </w:p>
        </w:tc>
      </w:tr>
      <w:tr>
        <w:tc>
          <w:tcPr>
            <w:tcW w:type="dxa" w:w="2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60" w:before="60"/>
              <w:jc w:val="left"/>
            </w:pPr>
            <w:r>
              <w:rPr>
                <w:rFonts w:ascii="Arial" w:cs="Arial" w:eastAsia="Arial" w:hAnsi="Arial"/>
                <w:b/>
                <w:bCs/>
                <w:color w:val="000000"/>
                <w:sz w:val="20"/>
                <w:szCs w:val="20"/>
              </w:rPr>
              <w:t xml:space="preserve">Type</w:t>
            </w:r>
          </w:p>
        </w:tc>
        <w:tc>
          <w:tcPr>
            <w:tcW w:type="dxa" w:w="3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color w:val="000000"/>
                <w:sz w:val="20"/>
                <w:szCs w:val="20"/>
              </w:rPr>
              <w:t xml:space="preserve">Concurrent direct, indirect ou substitut</w:t>
            </w:r>
          </w:p>
        </w:tc>
        <w:tc>
          <w:tcPr>
            <w:tcW w:type="dxa" w:w="3886"/>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color w:val="000000"/>
                <w:sz w:val="20"/>
                <w:szCs w:val="20"/>
              </w:rPr>
              <w:t xml:space="preserve">Concurrent indirect</w:t>
            </w:r>
          </w:p>
        </w:tc>
      </w:tr>
      <w:tr>
        <w:tc>
          <w:tcPr>
            <w:tcW w:type="dxa" w:w="2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60" w:before="60"/>
              <w:jc w:val="left"/>
            </w:pPr>
            <w:r>
              <w:rPr>
                <w:rFonts w:ascii="Arial" w:cs="Arial" w:eastAsia="Arial" w:hAnsi="Arial"/>
                <w:b/>
                <w:bCs/>
                <w:color w:val="000000"/>
                <w:sz w:val="20"/>
                <w:szCs w:val="20"/>
              </w:rPr>
              <w:t xml:space="preserve">Produit / Solution</w:t>
            </w:r>
          </w:p>
        </w:tc>
        <w:tc>
          <w:tcPr>
            <w:tcW w:type="dxa" w:w="3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color w:val="000000"/>
                <w:sz w:val="20"/>
                <w:szCs w:val="20"/>
              </w:rPr>
              <w:t xml:space="preserve">Ce qu'il propose sur le marché</w:t>
            </w:r>
          </w:p>
        </w:tc>
        <w:tc>
          <w:tcPr>
            <w:tcW w:type="dxa" w:w="3886"/>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color w:val="000000"/>
                <w:sz w:val="20"/>
                <w:szCs w:val="20"/>
              </w:rPr>
              <w:t xml:space="preserve">Électricité du réseau national</w:t>
            </w:r>
          </w:p>
        </w:tc>
      </w:tr>
      <w:tr>
        <w:tc>
          <w:tcPr>
            <w:tcW w:type="dxa" w:w="2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60" w:before="60"/>
              <w:jc w:val="left"/>
            </w:pPr>
            <w:r>
              <w:rPr>
                <w:rFonts w:ascii="Arial" w:cs="Arial" w:eastAsia="Arial" w:hAnsi="Arial"/>
                <w:b/>
                <w:bCs/>
                <w:color w:val="000000"/>
                <w:sz w:val="20"/>
                <w:szCs w:val="20"/>
              </w:rPr>
              <w:t xml:space="preserve">Forces</w:t>
            </w:r>
          </w:p>
        </w:tc>
        <w:tc>
          <w:tcPr>
            <w:tcW w:type="dxa" w:w="3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color w:val="000000"/>
                <w:sz w:val="20"/>
                <w:szCs w:val="20"/>
              </w:rPr>
              <w:t xml:space="preserve">Avantages identifiés du concurrent</w:t>
            </w:r>
          </w:p>
        </w:tc>
        <w:tc>
          <w:tcPr>
            <w:tcW w:type="dxa" w:w="3886"/>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color w:val="000000"/>
                <w:sz w:val="20"/>
                <w:szCs w:val="20"/>
              </w:rPr>
              <w:t xml:space="preserve">Réseau étendu, notoriété, tarif subventionné</w:t>
            </w:r>
          </w:p>
        </w:tc>
      </w:tr>
      <w:tr>
        <w:tc>
          <w:tcPr>
            <w:tcW w:type="dxa" w:w="2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60" w:before="60"/>
              <w:jc w:val="left"/>
            </w:pPr>
            <w:r>
              <w:rPr>
                <w:rFonts w:ascii="Arial" w:cs="Arial" w:eastAsia="Arial" w:hAnsi="Arial"/>
                <w:b/>
                <w:bCs/>
                <w:color w:val="000000"/>
                <w:sz w:val="20"/>
                <w:szCs w:val="20"/>
              </w:rPr>
              <w:t xml:space="preserve">Faiblesses</w:t>
            </w:r>
          </w:p>
        </w:tc>
        <w:tc>
          <w:tcPr>
            <w:tcW w:type="dxa" w:w="3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color w:val="000000"/>
                <w:sz w:val="20"/>
                <w:szCs w:val="20"/>
              </w:rPr>
              <w:t xml:space="preserve">Points faibles ou limites</w:t>
            </w:r>
          </w:p>
        </w:tc>
        <w:tc>
          <w:tcPr>
            <w:tcW w:type="dxa" w:w="3886"/>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color w:val="000000"/>
                <w:sz w:val="20"/>
                <w:szCs w:val="20"/>
              </w:rPr>
              <w:t xml:space="preserve">Délestages fréquents, coût élevé par kWh réel</w:t>
            </w:r>
          </w:p>
        </w:tc>
      </w:tr>
      <w:tr>
        <w:tc>
          <w:tcPr>
            <w:tcW w:type="dxa" w:w="2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60" w:before="60"/>
              <w:jc w:val="left"/>
            </w:pPr>
            <w:r>
              <w:rPr>
                <w:rFonts w:ascii="Arial" w:cs="Arial" w:eastAsia="Arial" w:hAnsi="Arial"/>
                <w:b/>
                <w:bCs/>
                <w:color w:val="000000"/>
                <w:sz w:val="20"/>
                <w:szCs w:val="20"/>
              </w:rPr>
              <w:t xml:space="preserve">Notre différenciation</w:t>
            </w:r>
          </w:p>
        </w:tc>
        <w:tc>
          <w:tcPr>
            <w:tcW w:type="dxa" w:w="3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color w:val="000000"/>
                <w:sz w:val="20"/>
                <w:szCs w:val="20"/>
              </w:rPr>
              <w:t xml:space="preserve">En quoi notre offre est meilleure sur ce point</w:t>
            </w:r>
          </w:p>
        </w:tc>
        <w:tc>
          <w:tcPr>
            <w:tcW w:type="dxa" w:w="3886"/>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color w:val="000000"/>
                <w:sz w:val="20"/>
                <w:szCs w:val="20"/>
              </w:rPr>
              <w:t xml:space="preserve">Énergie fiable 24h/24, 37% moins chère, sans coupure</w:t>
            </w:r>
          </w:p>
        </w:tc>
      </w:tr>
    </w:tbl>
    <w:p>
      <w:pPr>
        <w:pStyle w:val="Heading3"/>
        <w:spacing w:after="120" w:before="200"/>
      </w:pPr>
      <w:r>
        <w:rPr>
          <w:rFonts w:ascii="Arial" w:cs="Arial" w:eastAsia="Arial" w:hAnsi="Arial"/>
          <w:b/>
          <w:bCs/>
          <w:color w:val="F0A02B"/>
          <w:sz w:val="24"/>
          <w:szCs w:val="24"/>
        </w:rPr>
        <w:t xml:space="preserve">Fonctionnalités</w:t>
      </w:r>
    </w:p>
    <w:p>
      <w:pPr>
        <w:pStyle w:val="ListParagraph"/>
        <w:numPr>
          <w:ilvl w:val="0"/>
          <w:numId w:val="2"/>
        </w:numPr>
        <w:spacing w:after="60" w:before="60"/>
      </w:pPr>
      <w:r>
        <w:rPr>
          <w:rFonts w:ascii="Arial" w:cs="Arial" w:eastAsia="Arial" w:hAnsi="Arial"/>
          <w:sz w:val="22"/>
          <w:szCs w:val="22"/>
        </w:rPr>
        <w:t xml:space="preserve">Tableau dynamique : l'utilisateur ajoute autant de concurrents que nécessaire</w:t>
      </w:r>
    </w:p>
    <w:p>
      <w:pPr>
        <w:pStyle w:val="ListParagraph"/>
        <w:numPr>
          <w:ilvl w:val="0"/>
          <w:numId w:val="2"/>
        </w:numPr>
        <w:spacing w:after="60" w:before="60"/>
      </w:pPr>
      <w:r>
        <w:rPr>
          <w:rFonts w:ascii="Arial" w:cs="Arial" w:eastAsia="Arial" w:hAnsi="Arial"/>
          <w:sz w:val="22"/>
          <w:szCs w:val="22"/>
        </w:rPr>
        <w:t xml:space="preserve">Champ « Notre différenciation » pour chaque concurrent — met en valeur la proposition de valeur</w:t>
      </w:r>
    </w:p>
    <w:p>
      <w:pPr>
        <w:pStyle w:val="ListParagraph"/>
        <w:numPr>
          <w:ilvl w:val="0"/>
          <w:numId w:val="2"/>
        </w:numPr>
        <w:spacing w:after="60" w:before="60"/>
      </w:pPr>
      <w:r>
        <w:rPr>
          <w:rFonts w:ascii="Arial" w:cs="Arial" w:eastAsia="Arial" w:hAnsi="Arial"/>
          <w:sz w:val="22"/>
          <w:szCs w:val="22"/>
        </w:rPr>
        <w:t xml:space="preserve">Résumé automatique du positionnement concurrentiel dans le rapport Word et le PowerPoint</w:t>
      </w:r>
    </w:p>
    <w:p>
      <w:r>
        <w:br w:type="page"/>
      </w:r>
    </w:p>
    <w:p>
      <w:pPr>
        <w:pStyle w:val="Heading1"/>
        <w:spacing w:after="200" w:before="400"/>
      </w:pPr>
      <w:r>
        <w:rPr>
          <w:rFonts w:ascii="Arial" w:cs="Arial" w:eastAsia="Arial" w:hAnsi="Arial"/>
          <w:b/>
          <w:bCs/>
          <w:color w:val="0D2B55"/>
          <w:sz w:val="32"/>
          <w:szCs w:val="32"/>
        </w:rPr>
        <w:t xml:space="preserve">5. Fonctionnalités d'Export</w:t>
      </w:r>
    </w:p>
    <w:p>
      <w:pPr>
        <w:pBdr>
          <w:bottom w:val="single" w:color="F0A02B" w:sz="8" w:space="1"/>
        </w:pBdr>
        <w:spacing w:after="140" w:before="100"/>
      </w:pPr>
      <w:r>
        <w:rPr>
          <w:rFonts w:ascii="Arial" w:cs="Arial" w:eastAsia="Arial" w:hAnsi="Arial"/>
          <w:sz w:val="22"/>
          <w:szCs w:val="22"/>
        </w:rPr>
        <w:t xml:space="preserve"/>
      </w:r>
    </w:p>
    <w:p>
      <w:pPr>
        <w:spacing w:after="100" w:before="80"/>
      </w:pPr>
      <w:r>
        <w:rPr>
          <w:rFonts w:ascii="Arial" w:cs="Arial" w:eastAsia="Arial" w:hAnsi="Arial"/>
          <w:sz w:val="22"/>
          <w:szCs w:val="22"/>
        </w:rPr>
        <w:t xml:space="preserve">La plateforme propose deux types d'export, accessibles depuis le Dashboard (Section 7) ou depuis le menu du projet. Chaque export est généré automatiquement à partir des données saisies dans les 9 sections.</w:t>
      </w:r>
    </w:p>
    <w:p>
      <w:pPr>
        <w:pStyle w:val="Heading2"/>
        <w:spacing w:after="160" w:before="280"/>
      </w:pPr>
      <w:r>
        <w:rPr>
          <w:rFonts w:ascii="Arial" w:cs="Arial" w:eastAsia="Arial" w:hAnsi="Arial"/>
          <w:b/>
          <w:bCs/>
          <w:color w:val="169B86"/>
          <w:sz w:val="26"/>
          <w:szCs w:val="26"/>
        </w:rPr>
        <w:t xml:space="preserve">5.1 Export Word — Rapport complet du Business Model</w:t>
      </w:r>
    </w:p>
    <w:p>
      <w:pPr>
        <w:spacing w:after="100" w:before="80"/>
      </w:pPr>
      <w:r>
        <w:rPr>
          <w:rFonts w:ascii="Arial" w:cs="Arial" w:eastAsia="Arial" w:hAnsi="Arial"/>
          <w:sz w:val="22"/>
          <w:szCs w:val="22"/>
        </w:rPr>
        <w:t xml:space="preserve">L'export Word génère un document Microsoft Word (.docx) professionnel et complet, incluant toutes les sections du Business Model. Ce document est destiné à être partagé avec des partenaires financiers, des investisseurs ou des décideurs internes.</w:t>
      </w:r>
    </w:p>
    <w:p>
      <w:pPr>
        <w:pStyle w:val="Heading3"/>
        <w:spacing w:after="120" w:before="200"/>
      </w:pPr>
      <w:r>
        <w:rPr>
          <w:rFonts w:ascii="Arial" w:cs="Arial" w:eastAsia="Arial" w:hAnsi="Arial"/>
          <w:b/>
          <w:bCs/>
          <w:color w:val="F0A02B"/>
          <w:sz w:val="24"/>
          <w:szCs w:val="24"/>
        </w:rPr>
        <w:t xml:space="preserve">Contenu du rapport Word</w:t>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3000"/>
        <w:gridCol w:w="6386"/>
      </w:tblGrid>
      <w:tr>
        <w:tc>
          <w:tcPr>
            <w:tcW w:type="dxa" w:w="3000"/>
            <w:tcBorders>
              <w:top w:val="single" w:color="CCCCCC" w:sz="1"/>
              <w:left w:val="single" w:color="CCCCCC" w:sz="1"/>
              <w:bottom w:val="single" w:color="CCCCCC" w:sz="1"/>
              <w:right w:val="single" w:color="CCCCCC" w:sz="1"/>
            </w:tcBorders>
            <w:shd w:fill="169B86" w:val="clear"/>
            <w:tcMar>
              <w:top w:type="dxa" w:w="100"/>
              <w:left w:type="dxa" w:w="140"/>
              <w:bottom w:type="dxa" w:w="100"/>
              <w:right w:type="dxa" w:w="140"/>
            </w:tcMar>
            <w:vAlign w:val="center"/>
          </w:tcPr>
          <w:p>
            <w:pPr>
              <w:spacing w:after="60" w:before="60"/>
              <w:jc w:val="center"/>
            </w:pPr>
            <w:r>
              <w:rPr>
                <w:rFonts w:ascii="Arial" w:cs="Arial" w:eastAsia="Arial" w:hAnsi="Arial"/>
                <w:b/>
                <w:bCs/>
                <w:color w:val="FFFFFF"/>
                <w:sz w:val="20"/>
                <w:szCs w:val="20"/>
              </w:rPr>
              <w:t xml:space="preserve">Section du rapport</w:t>
            </w:r>
          </w:p>
        </w:tc>
        <w:tc>
          <w:tcPr>
            <w:tcW w:type="dxa" w:w="6386"/>
            <w:tcBorders>
              <w:top w:val="single" w:color="CCCCCC" w:sz="1"/>
              <w:left w:val="single" w:color="CCCCCC" w:sz="1"/>
              <w:bottom w:val="single" w:color="CCCCCC" w:sz="1"/>
              <w:right w:val="single" w:color="CCCCCC" w:sz="1"/>
            </w:tcBorders>
            <w:shd w:fill="169B86" w:val="clear"/>
            <w:tcMar>
              <w:top w:type="dxa" w:w="100"/>
              <w:left w:type="dxa" w:w="140"/>
              <w:bottom w:type="dxa" w:w="100"/>
              <w:right w:type="dxa" w:w="140"/>
            </w:tcMar>
            <w:vAlign w:val="center"/>
          </w:tcPr>
          <w:p>
            <w:pPr>
              <w:spacing w:after="60" w:before="60"/>
              <w:jc w:val="center"/>
            </w:pPr>
            <w:r>
              <w:rPr>
                <w:rFonts w:ascii="Arial" w:cs="Arial" w:eastAsia="Arial" w:hAnsi="Arial"/>
                <w:b/>
                <w:bCs/>
                <w:color w:val="FFFFFF"/>
                <w:sz w:val="20"/>
                <w:szCs w:val="20"/>
              </w:rPr>
              <w:t xml:space="preserve">Contenu généré</w:t>
            </w:r>
          </w:p>
        </w:tc>
      </w:tr>
      <w:tr>
        <w:tc>
          <w:tcPr>
            <w:tcW w:type="dxa" w:w="3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60" w:before="60"/>
              <w:jc w:val="left"/>
            </w:pPr>
            <w:r>
              <w:rPr>
                <w:rFonts w:ascii="Arial" w:cs="Arial" w:eastAsia="Arial" w:hAnsi="Arial"/>
                <w:b/>
                <w:bCs/>
                <w:color w:val="000000"/>
                <w:sz w:val="20"/>
                <w:szCs w:val="20"/>
              </w:rPr>
              <w:t xml:space="preserve">Page de garde</w:t>
            </w:r>
          </w:p>
        </w:tc>
        <w:tc>
          <w:tcPr>
            <w:tcW w:type="dxa" w:w="638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color w:val="000000"/>
                <w:sz w:val="20"/>
                <w:szCs w:val="20"/>
              </w:rPr>
              <w:t xml:space="preserve">Nom du projet, numéro de projet, logo KYA, date, statut (Désirabilité / Faisabilité / Viabilité)</w:t>
            </w:r>
          </w:p>
        </w:tc>
      </w:tr>
      <w:tr>
        <w:tc>
          <w:tcPr>
            <w:tcW w:type="dxa" w:w="3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60" w:before="60"/>
              <w:jc w:val="left"/>
            </w:pPr>
            <w:r>
              <w:rPr>
                <w:rFonts w:ascii="Arial" w:cs="Arial" w:eastAsia="Arial" w:hAnsi="Arial"/>
                <w:b/>
                <w:bCs/>
                <w:color w:val="000000"/>
                <w:sz w:val="20"/>
                <w:szCs w:val="20"/>
              </w:rPr>
              <w:t xml:space="preserve">Qui sommes-nous ?</w:t>
            </w:r>
          </w:p>
        </w:tc>
        <w:tc>
          <w:tcPr>
            <w:tcW w:type="dxa" w:w="638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color w:val="000000"/>
                <w:sz w:val="20"/>
                <w:szCs w:val="20"/>
              </w:rPr>
              <w:t xml:space="preserve">Présentation de l'entreprise, mission, vision, valeurs, certifications</w:t>
            </w:r>
          </w:p>
        </w:tc>
      </w:tr>
      <w:tr>
        <w:tc>
          <w:tcPr>
            <w:tcW w:type="dxa" w:w="3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60" w:before="60"/>
              <w:jc w:val="left"/>
            </w:pPr>
            <w:r>
              <w:rPr>
                <w:rFonts w:ascii="Arial" w:cs="Arial" w:eastAsia="Arial" w:hAnsi="Arial"/>
                <w:b/>
                <w:bCs/>
                <w:color w:val="000000"/>
                <w:sz w:val="20"/>
                <w:szCs w:val="20"/>
              </w:rPr>
              <w:t xml:space="preserve">Résumé exécutif</w:t>
            </w:r>
          </w:p>
        </w:tc>
        <w:tc>
          <w:tcPr>
            <w:tcW w:type="dxa" w:w="638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color w:val="000000"/>
                <w:sz w:val="20"/>
                <w:szCs w:val="20"/>
              </w:rPr>
              <w:t xml:space="preserve">Synthèse du projet en une demi-page : produit, marché cible, chiffres clés</w:t>
            </w:r>
          </w:p>
        </w:tc>
      </w:tr>
      <w:tr>
        <w:tc>
          <w:tcPr>
            <w:tcW w:type="dxa" w:w="3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60" w:before="60"/>
              <w:jc w:val="left"/>
            </w:pPr>
            <w:r>
              <w:rPr>
                <w:rFonts w:ascii="Arial" w:cs="Arial" w:eastAsia="Arial" w:hAnsi="Arial"/>
                <w:b/>
                <w:bCs/>
                <w:color w:val="000000"/>
                <w:sz w:val="20"/>
                <w:szCs w:val="20"/>
              </w:rPr>
              <w:t xml:space="preserve">Business Model Canvas</w:t>
            </w:r>
          </w:p>
        </w:tc>
        <w:tc>
          <w:tcPr>
            <w:tcW w:type="dxa" w:w="638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color w:val="000000"/>
                <w:sz w:val="20"/>
                <w:szCs w:val="20"/>
              </w:rPr>
              <w:t xml:space="preserve">Les 9 blocs du BMC présentés sous forme de tableau structuré</w:t>
            </w:r>
          </w:p>
        </w:tc>
      </w:tr>
      <w:tr>
        <w:tc>
          <w:tcPr>
            <w:tcW w:type="dxa" w:w="3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60" w:before="60"/>
              <w:jc w:val="left"/>
            </w:pPr>
            <w:r>
              <w:rPr>
                <w:rFonts w:ascii="Arial" w:cs="Arial" w:eastAsia="Arial" w:hAnsi="Arial"/>
                <w:b/>
                <w:bCs/>
                <w:color w:val="000000"/>
                <w:sz w:val="20"/>
                <w:szCs w:val="20"/>
              </w:rPr>
              <w:t xml:space="preserve">Analyse des concurrents</w:t>
            </w:r>
          </w:p>
        </w:tc>
        <w:tc>
          <w:tcPr>
            <w:tcW w:type="dxa" w:w="638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color w:val="000000"/>
                <w:sz w:val="20"/>
                <w:szCs w:val="20"/>
              </w:rPr>
              <w:t xml:space="preserve">Tableau complet avec différenciation</w:t>
            </w:r>
          </w:p>
        </w:tc>
      </w:tr>
      <w:tr>
        <w:tc>
          <w:tcPr>
            <w:tcW w:type="dxa" w:w="3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60" w:before="60"/>
              <w:jc w:val="left"/>
            </w:pPr>
            <w:r>
              <w:rPr>
                <w:rFonts w:ascii="Arial" w:cs="Arial" w:eastAsia="Arial" w:hAnsi="Arial"/>
                <w:b/>
                <w:bCs/>
                <w:color w:val="000000"/>
                <w:sz w:val="20"/>
                <w:szCs w:val="20"/>
              </w:rPr>
              <w:t xml:space="preserve">Produits &amp; Coûts</w:t>
            </w:r>
          </w:p>
        </w:tc>
        <w:tc>
          <w:tcPr>
            <w:tcW w:type="dxa" w:w="638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color w:val="000000"/>
                <w:sz w:val="20"/>
                <w:szCs w:val="20"/>
              </w:rPr>
              <w:t xml:space="preserve">Catalogue produits, coût de revient, prix de vente</w:t>
            </w:r>
          </w:p>
        </w:tc>
      </w:tr>
      <w:tr>
        <w:tc>
          <w:tcPr>
            <w:tcW w:type="dxa" w:w="3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60" w:before="60"/>
              <w:jc w:val="left"/>
            </w:pPr>
            <w:r>
              <w:rPr>
                <w:rFonts w:ascii="Arial" w:cs="Arial" w:eastAsia="Arial" w:hAnsi="Arial"/>
                <w:b/>
                <w:bCs/>
                <w:color w:val="000000"/>
                <w:sz w:val="20"/>
                <w:szCs w:val="20"/>
              </w:rPr>
              <w:t xml:space="preserve">Prévisions financières</w:t>
            </w:r>
          </w:p>
        </w:tc>
        <w:tc>
          <w:tcPr>
            <w:tcW w:type="dxa" w:w="638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color w:val="000000"/>
                <w:sz w:val="20"/>
                <w:szCs w:val="20"/>
              </w:rPr>
              <w:t xml:space="preserve">Compte de résultat, bilan, flux de trésorerie sur la durée du projet</w:t>
            </w:r>
          </w:p>
        </w:tc>
      </w:tr>
      <w:tr>
        <w:tc>
          <w:tcPr>
            <w:tcW w:type="dxa" w:w="3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60" w:before="60"/>
              <w:jc w:val="left"/>
            </w:pPr>
            <w:r>
              <w:rPr>
                <w:rFonts w:ascii="Arial" w:cs="Arial" w:eastAsia="Arial" w:hAnsi="Arial"/>
                <w:b/>
                <w:bCs/>
                <w:color w:val="000000"/>
                <w:sz w:val="20"/>
                <w:szCs w:val="20"/>
              </w:rPr>
              <w:t xml:space="preserve">KPIs</w:t>
            </w:r>
          </w:p>
        </w:tc>
        <w:tc>
          <w:tcPr>
            <w:tcW w:type="dxa" w:w="638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color w:val="000000"/>
                <w:sz w:val="20"/>
                <w:szCs w:val="20"/>
              </w:rPr>
              <w:t xml:space="preserve">TRI, VAN, marge brute, marge nette, seuil de rentabilité, CAC</w:t>
            </w:r>
          </w:p>
        </w:tc>
      </w:tr>
      <w:tr>
        <w:tc>
          <w:tcPr>
            <w:tcW w:type="dxa" w:w="3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60" w:before="60"/>
              <w:jc w:val="left"/>
            </w:pPr>
            <w:r>
              <w:rPr>
                <w:rFonts w:ascii="Arial" w:cs="Arial" w:eastAsia="Arial" w:hAnsi="Arial"/>
                <w:b/>
                <w:bCs/>
                <w:color w:val="000000"/>
                <w:sz w:val="20"/>
                <w:szCs w:val="20"/>
              </w:rPr>
              <w:t xml:space="preserve">Plan de financement</w:t>
            </w:r>
          </w:p>
        </w:tc>
        <w:tc>
          <w:tcPr>
            <w:tcW w:type="dxa" w:w="638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color w:val="000000"/>
                <w:sz w:val="20"/>
                <w:szCs w:val="20"/>
              </w:rPr>
              <w:t xml:space="preserve">Emplois vs ressources, structure du financement</w:t>
            </w:r>
          </w:p>
        </w:tc>
      </w:tr>
      <w:tr>
        <w:tc>
          <w:tcPr>
            <w:tcW w:type="dxa" w:w="3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60" w:before="60"/>
              <w:jc w:val="left"/>
            </w:pPr>
            <w:r>
              <w:rPr>
                <w:rFonts w:ascii="Arial" w:cs="Arial" w:eastAsia="Arial" w:hAnsi="Arial"/>
                <w:b/>
                <w:bCs/>
                <w:color w:val="000000"/>
                <w:sz w:val="20"/>
                <w:szCs w:val="20"/>
              </w:rPr>
              <w:t xml:space="preserve">Annexes</w:t>
            </w:r>
          </w:p>
        </w:tc>
        <w:tc>
          <w:tcPr>
            <w:tcW w:type="dxa" w:w="638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color w:val="000000"/>
                <w:sz w:val="20"/>
                <w:szCs w:val="20"/>
              </w:rPr>
              <w:t xml:space="preserve">Tableaux détaillés CAPEX, OPEX, amortissements</w:t>
            </w:r>
          </w:p>
        </w:tc>
      </w:tr>
    </w:tbl>
    <w:p>
      <w:pPr>
        <w:pStyle w:val="Heading3"/>
        <w:spacing w:after="120" w:before="200"/>
      </w:pPr>
      <w:r>
        <w:rPr>
          <w:rFonts w:ascii="Arial" w:cs="Arial" w:eastAsia="Arial" w:hAnsi="Arial"/>
          <w:b/>
          <w:bCs/>
          <w:color w:val="F0A02B"/>
          <w:sz w:val="24"/>
          <w:szCs w:val="24"/>
        </w:rPr>
        <w:t xml:space="preserve">Caractéristiques techniques</w:t>
      </w:r>
    </w:p>
    <w:p>
      <w:pPr>
        <w:pStyle w:val="ListParagraph"/>
        <w:numPr>
          <w:ilvl w:val="0"/>
          <w:numId w:val="2"/>
        </w:numPr>
        <w:spacing w:after="60" w:before="60"/>
      </w:pPr>
      <w:r>
        <w:rPr>
          <w:rFonts w:ascii="Arial" w:cs="Arial" w:eastAsia="Arial" w:hAnsi="Arial"/>
          <w:sz w:val="22"/>
          <w:szCs w:val="22"/>
        </w:rPr>
        <w:t xml:space="preserve">Format : .docx (Microsoft Word)</w:t>
      </w:r>
    </w:p>
    <w:p>
      <w:pPr>
        <w:pStyle w:val="ListParagraph"/>
        <w:numPr>
          <w:ilvl w:val="0"/>
          <w:numId w:val="2"/>
        </w:numPr>
        <w:spacing w:after="60" w:before="60"/>
      </w:pPr>
      <w:r>
        <w:rPr>
          <w:rFonts w:ascii="Arial" w:cs="Arial" w:eastAsia="Arial" w:hAnsi="Arial"/>
          <w:sz w:val="22"/>
          <w:szCs w:val="22"/>
        </w:rPr>
        <w:t xml:space="preserve">Mise en page : en-tête KYA avec logo, pied de page avec numérotation, police Arial</w:t>
      </w:r>
    </w:p>
    <w:p>
      <w:pPr>
        <w:pStyle w:val="ListParagraph"/>
        <w:numPr>
          <w:ilvl w:val="0"/>
          <w:numId w:val="2"/>
        </w:numPr>
        <w:spacing w:after="60" w:before="60"/>
      </w:pPr>
      <w:r>
        <w:rPr>
          <w:rFonts w:ascii="Arial" w:cs="Arial" w:eastAsia="Arial" w:hAnsi="Arial"/>
          <w:sz w:val="22"/>
          <w:szCs w:val="22"/>
        </w:rPr>
        <w:t xml:space="preserve">Génération en moins de 10 secondes</w:t>
      </w:r>
    </w:p>
    <w:p>
      <w:pPr>
        <w:pStyle w:val="ListParagraph"/>
        <w:numPr>
          <w:ilvl w:val="0"/>
          <w:numId w:val="2"/>
        </w:numPr>
        <w:spacing w:after="60" w:before="60"/>
      </w:pPr>
      <w:r>
        <w:rPr>
          <w:rFonts w:ascii="Arial" w:cs="Arial" w:eastAsia="Arial" w:hAnsi="Arial"/>
          <w:sz w:val="22"/>
          <w:szCs w:val="22"/>
        </w:rPr>
        <w:t xml:space="preserve">Nom du fichier automatique : NomProjet_BusinessModel_AAAA-MM-JJ.docx</w:t>
      </w:r>
    </w:p>
    <w:p>
      <w:pPr>
        <w:spacing w:after="60" w:before="60"/>
      </w:pPr>
      <w:r>
        <w:rPr>
          <w:rFonts w:ascii="Arial" w:cs="Arial" w:eastAsia="Arial" w:hAnsi="Arial"/>
          <w:sz w:val="22"/>
          <w:szCs w:val="22"/>
        </w:rPr>
        <w:t xml:space="preserve"/>
      </w:r>
    </w:p>
    <w:p>
      <w:pPr>
        <w:pStyle w:val="Heading2"/>
        <w:spacing w:after="160" w:before="280"/>
      </w:pPr>
      <w:r>
        <w:rPr>
          <w:rFonts w:ascii="Arial" w:cs="Arial" w:eastAsia="Arial" w:hAnsi="Arial"/>
          <w:b/>
          <w:bCs/>
          <w:color w:val="169B86"/>
          <w:sz w:val="26"/>
          <w:szCs w:val="26"/>
        </w:rPr>
        <w:t xml:space="preserve">5.2 Export PowerPoint — Slide de synthèse</w:t>
      </w:r>
    </w:p>
    <w:p>
      <w:pPr>
        <w:spacing w:after="100" w:before="80"/>
      </w:pPr>
      <w:r>
        <w:rPr>
          <w:rFonts w:ascii="Arial" w:cs="Arial" w:eastAsia="Arial" w:hAnsi="Arial"/>
          <w:sz w:val="22"/>
          <w:szCs w:val="22"/>
        </w:rPr>
        <w:t xml:space="preserve">L'export PowerPoint génère un fichier .pptx contenant une seule slide de synthèse du projet, dans le style visuel des présentations KYA-Energy Group. Cette slide est conçue pour être intégrée directement dans un deck de présentation plus large, ou partagée seule pour donner une vue d'ensemble rapide du projet.</w:t>
      </w:r>
    </w:p>
    <w:p>
      <w:pPr>
        <w:pStyle w:val="Heading3"/>
        <w:spacing w:after="120" w:before="200"/>
      </w:pPr>
      <w:r>
        <w:rPr>
          <w:rFonts w:ascii="Arial" w:cs="Arial" w:eastAsia="Arial" w:hAnsi="Arial"/>
          <w:b/>
          <w:bCs/>
          <w:color w:val="F0A02B"/>
          <w:sz w:val="24"/>
          <w:szCs w:val="24"/>
        </w:rPr>
        <w:t xml:space="preserve">Contenu de la slide de synthèse</w:t>
      </w:r>
    </w:p>
    <w:p>
      <w:pPr>
        <w:spacing w:after="100" w:before="80"/>
      </w:pPr>
      <w:r>
        <w:rPr>
          <w:rFonts w:ascii="Arial" w:cs="Arial" w:eastAsia="Arial" w:hAnsi="Arial"/>
          <w:sz w:val="22"/>
          <w:szCs w:val="22"/>
        </w:rPr>
        <w:t xml:space="preserve">La slide reprend le format du document de référence fourni par le DG (« Modèles d'affaire - Synthèses de 5 projets ») et contient les éléments suivants :</w:t>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3000"/>
        <w:gridCol w:w="6386"/>
      </w:tblGrid>
      <w:tr>
        <w:tc>
          <w:tcPr>
            <w:tcW w:type="dxa" w:w="3000"/>
            <w:tcBorders>
              <w:top w:val="single" w:color="CCCCCC" w:sz="1"/>
              <w:left w:val="single" w:color="CCCCCC" w:sz="1"/>
              <w:bottom w:val="single" w:color="CCCCCC" w:sz="1"/>
              <w:right w:val="single" w:color="CCCCCC" w:sz="1"/>
            </w:tcBorders>
            <w:shd w:fill="169B86" w:val="clear"/>
            <w:tcMar>
              <w:top w:type="dxa" w:w="100"/>
              <w:left w:type="dxa" w:w="140"/>
              <w:bottom w:type="dxa" w:w="100"/>
              <w:right w:type="dxa" w:w="140"/>
            </w:tcMar>
            <w:vAlign w:val="center"/>
          </w:tcPr>
          <w:p>
            <w:pPr>
              <w:spacing w:after="60" w:before="60"/>
              <w:jc w:val="center"/>
            </w:pPr>
            <w:r>
              <w:rPr>
                <w:rFonts w:ascii="Arial" w:cs="Arial" w:eastAsia="Arial" w:hAnsi="Arial"/>
                <w:b/>
                <w:bCs/>
                <w:color w:val="FFFFFF"/>
                <w:sz w:val="20"/>
                <w:szCs w:val="20"/>
              </w:rPr>
              <w:t xml:space="preserve">Zone de la slide</w:t>
            </w:r>
          </w:p>
        </w:tc>
        <w:tc>
          <w:tcPr>
            <w:tcW w:type="dxa" w:w="6386"/>
            <w:tcBorders>
              <w:top w:val="single" w:color="CCCCCC" w:sz="1"/>
              <w:left w:val="single" w:color="CCCCCC" w:sz="1"/>
              <w:bottom w:val="single" w:color="CCCCCC" w:sz="1"/>
              <w:right w:val="single" w:color="CCCCCC" w:sz="1"/>
            </w:tcBorders>
            <w:shd w:fill="169B86" w:val="clear"/>
            <w:tcMar>
              <w:top w:type="dxa" w:w="100"/>
              <w:left w:type="dxa" w:w="140"/>
              <w:bottom w:type="dxa" w:w="100"/>
              <w:right w:type="dxa" w:w="140"/>
            </w:tcMar>
            <w:vAlign w:val="center"/>
          </w:tcPr>
          <w:p>
            <w:pPr>
              <w:spacing w:after="60" w:before="60"/>
              <w:jc w:val="center"/>
            </w:pPr>
            <w:r>
              <w:rPr>
                <w:rFonts w:ascii="Arial" w:cs="Arial" w:eastAsia="Arial" w:hAnsi="Arial"/>
                <w:b/>
                <w:bCs/>
                <w:color w:val="FFFFFF"/>
                <w:sz w:val="20"/>
                <w:szCs w:val="20"/>
              </w:rPr>
              <w:t xml:space="preserve">Contenu généré automatiquement</w:t>
            </w:r>
          </w:p>
        </w:tc>
      </w:tr>
      <w:tr>
        <w:tc>
          <w:tcPr>
            <w:tcW w:type="dxa" w:w="3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60" w:before="60"/>
              <w:jc w:val="left"/>
            </w:pPr>
            <w:r>
              <w:rPr>
                <w:rFonts w:ascii="Arial" w:cs="Arial" w:eastAsia="Arial" w:hAnsi="Arial"/>
                <w:b/>
                <w:bCs/>
                <w:color w:val="000000"/>
                <w:sz w:val="20"/>
                <w:szCs w:val="20"/>
              </w:rPr>
              <w:t xml:space="preserve">En-tête</w:t>
            </w:r>
          </w:p>
        </w:tc>
        <w:tc>
          <w:tcPr>
            <w:tcW w:type="dxa" w:w="638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color w:val="000000"/>
                <w:sz w:val="20"/>
                <w:szCs w:val="20"/>
              </w:rPr>
              <w:t xml:space="preserve">Nom du projet, numéro de projet (ex. : 001-26-KYA), ville, certification ISO, date de lancement, badges Désirabilité / Faisabilité / Viabilité</w:t>
            </w:r>
          </w:p>
        </w:tc>
      </w:tr>
      <w:tr>
        <w:tc>
          <w:tcPr>
            <w:tcW w:type="dxa" w:w="3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60" w:before="60"/>
              <w:jc w:val="left"/>
            </w:pPr>
            <w:r>
              <w:rPr>
                <w:rFonts w:ascii="Arial" w:cs="Arial" w:eastAsia="Arial" w:hAnsi="Arial"/>
                <w:b/>
                <w:bCs/>
                <w:color w:val="000000"/>
                <w:sz w:val="20"/>
                <w:szCs w:val="20"/>
              </w:rPr>
              <w:t xml:space="preserve">Proposition de valeur</w:t>
            </w:r>
          </w:p>
        </w:tc>
        <w:tc>
          <w:tcPr>
            <w:tcW w:type="dxa" w:w="638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color w:val="000000"/>
                <w:sz w:val="20"/>
                <w:szCs w:val="20"/>
              </w:rPr>
              <w:t xml:space="preserve">Phrase clé de la proposition de valeur du projet (saisie dans le bloc Produits)</w:t>
            </w:r>
          </w:p>
        </w:tc>
      </w:tr>
      <w:tr>
        <w:tc>
          <w:tcPr>
            <w:tcW w:type="dxa" w:w="3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60" w:before="60"/>
              <w:jc w:val="left"/>
            </w:pPr>
            <w:r>
              <w:rPr>
                <w:rFonts w:ascii="Arial" w:cs="Arial" w:eastAsia="Arial" w:hAnsi="Arial"/>
                <w:b/>
                <w:bCs/>
                <w:color w:val="000000"/>
                <w:sz w:val="20"/>
                <w:szCs w:val="20"/>
              </w:rPr>
              <w:t xml:space="preserve">Business Model Canvas</w:t>
            </w:r>
          </w:p>
        </w:tc>
        <w:tc>
          <w:tcPr>
            <w:tcW w:type="dxa" w:w="638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color w:val="000000"/>
                <w:sz w:val="20"/>
                <w:szCs w:val="20"/>
              </w:rPr>
              <w:t xml:space="preserve">Les 9 blocs du BMC résumés : Segments, Canaux, Relations, Revenus, Ressources, Activités, Partenaires, Coûts, Valeur</w:t>
            </w:r>
          </w:p>
        </w:tc>
      </w:tr>
      <w:tr>
        <w:tc>
          <w:tcPr>
            <w:tcW w:type="dxa" w:w="3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60" w:before="60"/>
              <w:jc w:val="left"/>
            </w:pPr>
            <w:r>
              <w:rPr>
                <w:rFonts w:ascii="Arial" w:cs="Arial" w:eastAsia="Arial" w:hAnsi="Arial"/>
                <w:b/>
                <w:bCs/>
                <w:color w:val="000000"/>
                <w:sz w:val="20"/>
                <w:szCs w:val="20"/>
              </w:rPr>
              <w:t xml:space="preserve">Mission / Vision / Valeurs</w:t>
            </w:r>
          </w:p>
        </w:tc>
        <w:tc>
          <w:tcPr>
            <w:tcW w:type="dxa" w:w="638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color w:val="000000"/>
                <w:sz w:val="20"/>
                <w:szCs w:val="20"/>
              </w:rPr>
              <w:t xml:space="preserve">Extraites de la section « Qui sommes-nous ? »</w:t>
            </w:r>
          </w:p>
        </w:tc>
      </w:tr>
      <w:tr>
        <w:tc>
          <w:tcPr>
            <w:tcW w:type="dxa" w:w="3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60" w:before="60"/>
              <w:jc w:val="left"/>
            </w:pPr>
            <w:r>
              <w:rPr>
                <w:rFonts w:ascii="Arial" w:cs="Arial" w:eastAsia="Arial" w:hAnsi="Arial"/>
                <w:b/>
                <w:bCs/>
                <w:color w:val="000000"/>
                <w:sz w:val="20"/>
                <w:szCs w:val="20"/>
              </w:rPr>
              <w:t xml:space="preserve">Structure de coûts</w:t>
            </w:r>
          </w:p>
        </w:tc>
        <w:tc>
          <w:tcPr>
            <w:tcW w:type="dxa" w:w="638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color w:val="000000"/>
                <w:sz w:val="20"/>
                <w:szCs w:val="20"/>
              </w:rPr>
              <w:t xml:space="preserve">CAPEX + OPEX Année 1, coût total du projet</w:t>
            </w:r>
          </w:p>
        </w:tc>
      </w:tr>
      <w:tr>
        <w:tc>
          <w:tcPr>
            <w:tcW w:type="dxa" w:w="3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60" w:before="60"/>
              <w:jc w:val="left"/>
            </w:pPr>
            <w:r>
              <w:rPr>
                <w:rFonts w:ascii="Arial" w:cs="Arial" w:eastAsia="Arial" w:hAnsi="Arial"/>
                <w:b/>
                <w:bCs/>
                <w:color w:val="000000"/>
                <w:sz w:val="20"/>
                <w:szCs w:val="20"/>
              </w:rPr>
              <w:t xml:space="preserve">Sources de revenus</w:t>
            </w:r>
          </w:p>
        </w:tc>
        <w:tc>
          <w:tcPr>
            <w:tcW w:type="dxa" w:w="638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color w:val="000000"/>
                <w:sz w:val="20"/>
                <w:szCs w:val="20"/>
              </w:rPr>
              <w:t xml:space="preserve">Volume de ventes, prix unitaire, revenus projetés</w:t>
            </w:r>
          </w:p>
        </w:tc>
      </w:tr>
      <w:tr>
        <w:tc>
          <w:tcPr>
            <w:tcW w:type="dxa" w:w="3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60" w:before="60"/>
              <w:jc w:val="left"/>
            </w:pPr>
            <w:r>
              <w:rPr>
                <w:rFonts w:ascii="Arial" w:cs="Arial" w:eastAsia="Arial" w:hAnsi="Arial"/>
                <w:b/>
                <w:bCs/>
                <w:color w:val="000000"/>
                <w:sz w:val="20"/>
                <w:szCs w:val="20"/>
              </w:rPr>
              <w:t xml:space="preserve">Chiffres clés financiers</w:t>
            </w:r>
          </w:p>
        </w:tc>
        <w:tc>
          <w:tcPr>
            <w:tcW w:type="dxa" w:w="638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color w:val="000000"/>
                <w:sz w:val="20"/>
                <w:szCs w:val="20"/>
              </w:rPr>
              <w:t xml:space="preserve">TRI, VAN, seuil de rentabilité, résultat net cumulé, financement sollicité, apport fonds propres</w:t>
            </w:r>
          </w:p>
        </w:tc>
      </w:tr>
    </w:tbl>
    <w:p>
      <w:pPr>
        <w:pStyle w:val="Heading3"/>
        <w:spacing w:after="120" w:before="200"/>
      </w:pPr>
      <w:r>
        <w:rPr>
          <w:rFonts w:ascii="Arial" w:cs="Arial" w:eastAsia="Arial" w:hAnsi="Arial"/>
          <w:b/>
          <w:bCs/>
          <w:color w:val="F0A02B"/>
          <w:sz w:val="24"/>
          <w:szCs w:val="24"/>
        </w:rPr>
        <w:t xml:space="preserve">Caractéristiques techniques</w:t>
      </w:r>
    </w:p>
    <w:p>
      <w:pPr>
        <w:pStyle w:val="ListParagraph"/>
        <w:numPr>
          <w:ilvl w:val="0"/>
          <w:numId w:val="2"/>
        </w:numPr>
        <w:spacing w:after="60" w:before="60"/>
      </w:pPr>
      <w:r>
        <w:rPr>
          <w:rFonts w:ascii="Arial" w:cs="Arial" w:eastAsia="Arial" w:hAnsi="Arial"/>
          <w:sz w:val="22"/>
          <w:szCs w:val="22"/>
        </w:rPr>
        <w:t xml:space="preserve">Format : .pptx (Microsoft PowerPoint)</w:t>
      </w:r>
    </w:p>
    <w:p>
      <w:pPr>
        <w:pStyle w:val="ListParagraph"/>
        <w:numPr>
          <w:ilvl w:val="0"/>
          <w:numId w:val="2"/>
        </w:numPr>
        <w:spacing w:after="60" w:before="60"/>
      </w:pPr>
      <w:r>
        <w:rPr>
          <w:rFonts w:ascii="Arial" w:cs="Arial" w:eastAsia="Arial" w:hAnsi="Arial"/>
          <w:sz w:val="22"/>
          <w:szCs w:val="22"/>
        </w:rPr>
        <w:t xml:space="preserve">Style visuel : couleurs KYA (orange #F0A02B, teal #169B86, navy #0D2B55), police Arial Black pour les titres</w:t>
      </w:r>
    </w:p>
    <w:p>
      <w:pPr>
        <w:pStyle w:val="ListParagraph"/>
        <w:numPr>
          <w:ilvl w:val="0"/>
          <w:numId w:val="2"/>
        </w:numPr>
        <w:spacing w:after="60" w:before="60"/>
      </w:pPr>
      <w:r>
        <w:rPr>
          <w:rFonts w:ascii="Arial" w:cs="Arial" w:eastAsia="Arial" w:hAnsi="Arial"/>
          <w:sz w:val="22"/>
          <w:szCs w:val="22"/>
        </w:rPr>
        <w:t xml:space="preserve">Dimensions : 16:9 (widescreen)</w:t>
      </w:r>
    </w:p>
    <w:p>
      <w:pPr>
        <w:pStyle w:val="ListParagraph"/>
        <w:numPr>
          <w:ilvl w:val="0"/>
          <w:numId w:val="2"/>
        </w:numPr>
        <w:spacing w:after="60" w:before="60"/>
      </w:pPr>
      <w:r>
        <w:rPr>
          <w:rFonts w:ascii="Arial" w:cs="Arial" w:eastAsia="Arial" w:hAnsi="Arial"/>
          <w:sz w:val="22"/>
          <w:szCs w:val="22"/>
        </w:rPr>
        <w:t xml:space="preserve">1 seule slide par export — conçue pour être intégrée dans un deck existant</w:t>
      </w:r>
    </w:p>
    <w:p>
      <w:pPr>
        <w:pStyle w:val="ListParagraph"/>
        <w:numPr>
          <w:ilvl w:val="0"/>
          <w:numId w:val="2"/>
        </w:numPr>
        <w:spacing w:after="60" w:before="60"/>
      </w:pPr>
      <w:r>
        <w:rPr>
          <w:rFonts w:ascii="Arial" w:cs="Arial" w:eastAsia="Arial" w:hAnsi="Arial"/>
          <w:sz w:val="22"/>
          <w:szCs w:val="22"/>
        </w:rPr>
        <w:t xml:space="preserve">Génération en moins de 15 secondes</w:t>
      </w:r>
    </w:p>
    <w:p>
      <w:pPr>
        <w:pStyle w:val="ListParagraph"/>
        <w:numPr>
          <w:ilvl w:val="0"/>
          <w:numId w:val="2"/>
        </w:numPr>
        <w:spacing w:after="60" w:before="60"/>
      </w:pPr>
      <w:r>
        <w:rPr>
          <w:rFonts w:ascii="Arial" w:cs="Arial" w:eastAsia="Arial" w:hAnsi="Arial"/>
          <w:sz w:val="22"/>
          <w:szCs w:val="22"/>
        </w:rPr>
        <w:t xml:space="preserve">Nom du fichier automatique : NomProjet_Synthese_AAAA-MM-JJ.pptx</w:t>
      </w:r>
    </w:p>
    <w:p>
      <w:r>
        <w:br w:type="page"/>
      </w:r>
    </w:p>
    <w:p>
      <w:pPr>
        <w:pStyle w:val="Heading1"/>
        <w:spacing w:after="200" w:before="400"/>
      </w:pPr>
      <w:r>
        <w:rPr>
          <w:rFonts w:ascii="Arial" w:cs="Arial" w:eastAsia="Arial" w:hAnsi="Arial"/>
          <w:b/>
          <w:bCs/>
          <w:color w:val="0D2B55"/>
          <w:sz w:val="32"/>
          <w:szCs w:val="32"/>
        </w:rPr>
        <w:t xml:space="preserve">6. Description des 7 Blocs Standards</w:t>
      </w:r>
    </w:p>
    <w:p>
      <w:pPr>
        <w:pBdr>
          <w:bottom w:val="single" w:color="F0A02B" w:sz="8" w:space="1"/>
        </w:pBdr>
        <w:spacing w:after="140" w:before="100"/>
      </w:pPr>
      <w:r>
        <w:rPr>
          <w:rFonts w:ascii="Arial" w:cs="Arial" w:eastAsia="Arial" w:hAnsi="Arial"/>
          <w:sz w:val="22"/>
          <w:szCs w:val="22"/>
        </w:rPr>
        <w:t xml:space="preserve"/>
      </w:r>
    </w:p>
    <w:p>
      <w:pPr>
        <w:spacing w:after="100" w:before="80"/>
      </w:pPr>
      <w:r>
        <w:rPr>
          <w:rFonts w:ascii="Arial" w:cs="Arial" w:eastAsia="Arial" w:hAnsi="Arial"/>
          <w:sz w:val="22"/>
          <w:szCs w:val="22"/>
        </w:rPr>
        <w:t xml:space="preserve">Les 7 blocs ci-dessous constituent le cœur du modèle Lancement de produit. Ils sont inchangés par rapport à la V2 — seules les sections 8 et 9 sont nouvelles.</w:t>
      </w:r>
    </w:p>
    <w:p>
      <w:pPr>
        <w:pStyle w:val="Heading2"/>
        <w:spacing w:after="160" w:before="280"/>
      </w:pPr>
      <w:r>
        <w:rPr>
          <w:rFonts w:ascii="Arial" w:cs="Arial" w:eastAsia="Arial" w:hAnsi="Arial"/>
          <w:b/>
          <w:bCs/>
          <w:color w:val="169B86"/>
          <w:sz w:val="26"/>
          <w:szCs w:val="26"/>
        </w:rPr>
        <w:t xml:space="preserve">Bloc 1 — Informations du Projet</w:t>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86"/>
      </w:tblGrid>
      <w:tr>
        <w:tc>
          <w:tcPr>
            <w:tcW w:type="dxa" w:w="2500"/>
            <w:tcBorders>
              <w:top w:val="single" w:color="CCCCCC" w:sz="1"/>
              <w:left w:val="single" w:color="CCCCCC" w:sz="1"/>
              <w:bottom w:val="single" w:color="CCCCCC" w:sz="1"/>
              <w:right w:val="single" w:color="CCCCCC" w:sz="1"/>
            </w:tcBorders>
            <w:shd w:fill="169B86" w:val="clear"/>
            <w:tcMar>
              <w:top w:type="dxa" w:w="100"/>
              <w:left w:type="dxa" w:w="140"/>
              <w:bottom w:type="dxa" w:w="100"/>
              <w:right w:type="dxa" w:w="140"/>
            </w:tcMar>
            <w:vAlign w:val="center"/>
          </w:tcPr>
          <w:p>
            <w:pPr>
              <w:spacing w:after="60" w:before="60"/>
              <w:jc w:val="center"/>
            </w:pPr>
            <w:r>
              <w:rPr>
                <w:rFonts w:ascii="Arial" w:cs="Arial" w:eastAsia="Arial" w:hAnsi="Arial"/>
                <w:b/>
                <w:bCs/>
                <w:color w:val="FFFFFF"/>
                <w:sz w:val="20"/>
                <w:szCs w:val="20"/>
              </w:rPr>
              <w:t xml:space="preserve">Champ</w:t>
            </w:r>
          </w:p>
        </w:tc>
        <w:tc>
          <w:tcPr>
            <w:tcW w:type="dxa" w:w="3500"/>
            <w:tcBorders>
              <w:top w:val="single" w:color="CCCCCC" w:sz="1"/>
              <w:left w:val="single" w:color="CCCCCC" w:sz="1"/>
              <w:bottom w:val="single" w:color="CCCCCC" w:sz="1"/>
              <w:right w:val="single" w:color="CCCCCC" w:sz="1"/>
            </w:tcBorders>
            <w:shd w:fill="169B86" w:val="clear"/>
            <w:tcMar>
              <w:top w:type="dxa" w:w="100"/>
              <w:left w:type="dxa" w:w="140"/>
              <w:bottom w:type="dxa" w:w="100"/>
              <w:right w:type="dxa" w:w="140"/>
            </w:tcMar>
            <w:vAlign w:val="center"/>
          </w:tcPr>
          <w:p>
            <w:pPr>
              <w:spacing w:after="60" w:before="60"/>
              <w:jc w:val="center"/>
            </w:pPr>
            <w:r>
              <w:rPr>
                <w:rFonts w:ascii="Arial" w:cs="Arial" w:eastAsia="Arial" w:hAnsi="Arial"/>
                <w:b/>
                <w:bCs/>
                <w:color w:val="FFFFFF"/>
                <w:sz w:val="20"/>
                <w:szCs w:val="20"/>
              </w:rPr>
              <w:t xml:space="preserve">Description</w:t>
            </w:r>
          </w:p>
        </w:tc>
        <w:tc>
          <w:tcPr>
            <w:tcW w:type="dxa" w:w="3386"/>
            <w:tcBorders>
              <w:top w:val="single" w:color="CCCCCC" w:sz="1"/>
              <w:left w:val="single" w:color="CCCCCC" w:sz="1"/>
              <w:bottom w:val="single" w:color="CCCCCC" w:sz="1"/>
              <w:right w:val="single" w:color="CCCCCC" w:sz="1"/>
            </w:tcBorders>
            <w:shd w:fill="169B86" w:val="clear"/>
            <w:tcMar>
              <w:top w:type="dxa" w:w="100"/>
              <w:left w:type="dxa" w:w="140"/>
              <w:bottom w:type="dxa" w:w="100"/>
              <w:right w:type="dxa" w:w="140"/>
            </w:tcMar>
            <w:vAlign w:val="center"/>
          </w:tcPr>
          <w:p>
            <w:pPr>
              <w:spacing w:after="60" w:before="60"/>
              <w:jc w:val="center"/>
            </w:pPr>
            <w:r>
              <w:rPr>
                <w:rFonts w:ascii="Arial" w:cs="Arial" w:eastAsia="Arial" w:hAnsi="Arial"/>
                <w:b/>
                <w:bCs/>
                <w:color w:val="FFFFFF"/>
                <w:sz w:val="20"/>
                <w:szCs w:val="20"/>
              </w:rPr>
              <w:t xml:space="preserve">Type</w:t>
            </w:r>
          </w:p>
        </w:tc>
      </w:tr>
      <w:tr>
        <w:tc>
          <w:tcPr>
            <w:tcW w:type="dxa" w:w="2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60" w:before="60"/>
              <w:jc w:val="left"/>
            </w:pPr>
            <w:r>
              <w:rPr>
                <w:rFonts w:ascii="Arial" w:cs="Arial" w:eastAsia="Arial" w:hAnsi="Arial"/>
                <w:b/>
                <w:bCs/>
                <w:color w:val="000000"/>
                <w:sz w:val="20"/>
                <w:szCs w:val="20"/>
              </w:rPr>
              <w:t xml:space="preserve">Nom du projet</w:t>
            </w:r>
          </w:p>
        </w:tc>
        <w:tc>
          <w:tcPr>
            <w:tcW w:type="dxa" w:w="3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color w:val="000000"/>
                <w:sz w:val="20"/>
                <w:szCs w:val="20"/>
              </w:rPr>
              <w:t xml:space="preserve">Intitulé court et identifiant du Business Model</w:t>
            </w:r>
          </w:p>
        </w:tc>
        <w:tc>
          <w:tcPr>
            <w:tcW w:type="dxa" w:w="3386"/>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color w:val="000000"/>
                <w:sz w:val="20"/>
                <w:szCs w:val="20"/>
              </w:rPr>
              <w:t xml:space="preserve">Texte — Obligatoire</w:t>
            </w:r>
          </w:p>
        </w:tc>
      </w:tr>
      <w:tr>
        <w:tc>
          <w:tcPr>
            <w:tcW w:type="dxa" w:w="2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60" w:before="60"/>
              <w:jc w:val="left"/>
            </w:pPr>
            <w:r>
              <w:rPr>
                <w:rFonts w:ascii="Arial" w:cs="Arial" w:eastAsia="Arial" w:hAnsi="Arial"/>
                <w:b/>
                <w:bCs/>
                <w:color w:val="000000"/>
                <w:sz w:val="20"/>
                <w:szCs w:val="20"/>
              </w:rPr>
              <w:t xml:space="preserve">Numéro de projet</w:t>
            </w:r>
          </w:p>
        </w:tc>
        <w:tc>
          <w:tcPr>
            <w:tcW w:type="dxa" w:w="3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color w:val="000000"/>
                <w:sz w:val="20"/>
                <w:szCs w:val="20"/>
              </w:rPr>
              <w:t xml:space="preserve">Référence interne (ex. : 001-26-KYA)</w:t>
            </w:r>
          </w:p>
        </w:tc>
        <w:tc>
          <w:tcPr>
            <w:tcW w:type="dxa" w:w="3386"/>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color w:val="000000"/>
                <w:sz w:val="20"/>
                <w:szCs w:val="20"/>
              </w:rPr>
              <w:t xml:space="preserve">Auto-généré ou saisi</w:t>
            </w:r>
          </w:p>
        </w:tc>
      </w:tr>
      <w:tr>
        <w:tc>
          <w:tcPr>
            <w:tcW w:type="dxa" w:w="2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60" w:before="60"/>
              <w:jc w:val="left"/>
            </w:pPr>
            <w:r>
              <w:rPr>
                <w:rFonts w:ascii="Arial" w:cs="Arial" w:eastAsia="Arial" w:hAnsi="Arial"/>
                <w:b/>
                <w:bCs/>
                <w:color w:val="000000"/>
                <w:sz w:val="20"/>
                <w:szCs w:val="20"/>
              </w:rPr>
              <w:t xml:space="preserve">Description</w:t>
            </w:r>
          </w:p>
        </w:tc>
        <w:tc>
          <w:tcPr>
            <w:tcW w:type="dxa" w:w="3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color w:val="000000"/>
                <w:sz w:val="20"/>
                <w:szCs w:val="20"/>
              </w:rPr>
              <w:t xml:space="preserve">Résumé du projet, contexte stratégique</w:t>
            </w:r>
          </w:p>
        </w:tc>
        <w:tc>
          <w:tcPr>
            <w:tcW w:type="dxa" w:w="3386"/>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color w:val="000000"/>
                <w:sz w:val="20"/>
                <w:szCs w:val="20"/>
              </w:rPr>
              <w:t xml:space="preserve">Texte long</w:t>
            </w:r>
          </w:p>
        </w:tc>
      </w:tr>
      <w:tr>
        <w:tc>
          <w:tcPr>
            <w:tcW w:type="dxa" w:w="2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60" w:before="60"/>
              <w:jc w:val="left"/>
            </w:pPr>
            <w:r>
              <w:rPr>
                <w:rFonts w:ascii="Arial" w:cs="Arial" w:eastAsia="Arial" w:hAnsi="Arial"/>
                <w:b/>
                <w:bCs/>
                <w:color w:val="000000"/>
                <w:sz w:val="20"/>
                <w:szCs w:val="20"/>
              </w:rPr>
              <w:t xml:space="preserve">Secteur d'activité</w:t>
            </w:r>
          </w:p>
        </w:tc>
        <w:tc>
          <w:tcPr>
            <w:tcW w:type="dxa" w:w="3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color w:val="000000"/>
                <w:sz w:val="20"/>
                <w:szCs w:val="20"/>
              </w:rPr>
              <w:t xml:space="preserve">Domaine concerné (ex. : Énergie, Agriculture, BTP…)</w:t>
            </w:r>
          </w:p>
        </w:tc>
        <w:tc>
          <w:tcPr>
            <w:tcW w:type="dxa" w:w="3386"/>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color w:val="000000"/>
                <w:sz w:val="20"/>
                <w:szCs w:val="20"/>
              </w:rPr>
              <w:t xml:space="preserve">Liste + champ libre</w:t>
            </w:r>
          </w:p>
        </w:tc>
      </w:tr>
      <w:tr>
        <w:tc>
          <w:tcPr>
            <w:tcW w:type="dxa" w:w="2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60" w:before="60"/>
              <w:jc w:val="left"/>
            </w:pPr>
            <w:r>
              <w:rPr>
                <w:rFonts w:ascii="Arial" w:cs="Arial" w:eastAsia="Arial" w:hAnsi="Arial"/>
                <w:b/>
                <w:bCs/>
                <w:color w:val="000000"/>
                <w:sz w:val="20"/>
                <w:szCs w:val="20"/>
              </w:rPr>
              <w:t xml:space="preserve">Produit ou service principal</w:t>
            </w:r>
          </w:p>
        </w:tc>
        <w:tc>
          <w:tcPr>
            <w:tcW w:type="dxa" w:w="3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color w:val="000000"/>
                <w:sz w:val="20"/>
                <w:szCs w:val="20"/>
              </w:rPr>
              <w:t xml:space="preserve">Ce que le projet vend ou produit</w:t>
            </w:r>
          </w:p>
        </w:tc>
        <w:tc>
          <w:tcPr>
            <w:tcW w:type="dxa" w:w="3386"/>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color w:val="000000"/>
                <w:sz w:val="20"/>
                <w:szCs w:val="20"/>
              </w:rPr>
              <w:t xml:space="preserve">Texte — Obligatoire</w:t>
            </w:r>
          </w:p>
        </w:tc>
      </w:tr>
      <w:tr>
        <w:tc>
          <w:tcPr>
            <w:tcW w:type="dxa" w:w="2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60" w:before="60"/>
              <w:jc w:val="left"/>
            </w:pPr>
            <w:r>
              <w:rPr>
                <w:rFonts w:ascii="Arial" w:cs="Arial" w:eastAsia="Arial" w:hAnsi="Arial"/>
                <w:b/>
                <w:bCs/>
                <w:color w:val="000000"/>
                <w:sz w:val="20"/>
                <w:szCs w:val="20"/>
              </w:rPr>
              <w:t xml:space="preserve">Année de démarrage</w:t>
            </w:r>
          </w:p>
        </w:tc>
        <w:tc>
          <w:tcPr>
            <w:tcW w:type="dxa" w:w="3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color w:val="000000"/>
                <w:sz w:val="20"/>
                <w:szCs w:val="20"/>
              </w:rPr>
              <w:t xml:space="preserve">Première année d'activité</w:t>
            </w:r>
          </w:p>
        </w:tc>
        <w:tc>
          <w:tcPr>
            <w:tcW w:type="dxa" w:w="3386"/>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color w:val="000000"/>
                <w:sz w:val="20"/>
                <w:szCs w:val="20"/>
              </w:rPr>
              <w:t xml:space="preserve">Entier (ex. : 2026)</w:t>
            </w:r>
          </w:p>
        </w:tc>
      </w:tr>
      <w:tr>
        <w:tc>
          <w:tcPr>
            <w:tcW w:type="dxa" w:w="2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60" w:before="60"/>
              <w:jc w:val="left"/>
            </w:pPr>
            <w:r>
              <w:rPr>
                <w:rFonts w:ascii="Arial" w:cs="Arial" w:eastAsia="Arial" w:hAnsi="Arial"/>
                <w:b/>
                <w:bCs/>
                <w:color w:val="000000"/>
                <w:sz w:val="20"/>
                <w:szCs w:val="20"/>
              </w:rPr>
              <w:t xml:space="preserve">Durée du projet</w:t>
            </w:r>
          </w:p>
        </w:tc>
        <w:tc>
          <w:tcPr>
            <w:tcW w:type="dxa" w:w="3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color w:val="000000"/>
                <w:sz w:val="20"/>
                <w:szCs w:val="20"/>
              </w:rPr>
              <w:t xml:space="preserve">Nombre d'années de projection</w:t>
            </w:r>
          </w:p>
        </w:tc>
        <w:tc>
          <w:tcPr>
            <w:tcW w:type="dxa" w:w="3386"/>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color w:val="000000"/>
                <w:sz w:val="20"/>
                <w:szCs w:val="20"/>
              </w:rPr>
              <w:t xml:space="preserve">Entier (ex. : 5 ans)</w:t>
            </w:r>
          </w:p>
        </w:tc>
      </w:tr>
      <w:tr>
        <w:tc>
          <w:tcPr>
            <w:tcW w:type="dxa" w:w="2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60" w:before="60"/>
              <w:jc w:val="left"/>
            </w:pPr>
            <w:r>
              <w:rPr>
                <w:rFonts w:ascii="Arial" w:cs="Arial" w:eastAsia="Arial" w:hAnsi="Arial"/>
                <w:b/>
                <w:bCs/>
                <w:color w:val="000000"/>
                <w:sz w:val="20"/>
                <w:szCs w:val="20"/>
              </w:rPr>
              <w:t xml:space="preserve">Devise</w:t>
            </w:r>
          </w:p>
        </w:tc>
        <w:tc>
          <w:tcPr>
            <w:tcW w:type="dxa" w:w="3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color w:val="000000"/>
                <w:sz w:val="20"/>
                <w:szCs w:val="20"/>
              </w:rPr>
              <w:t xml:space="preserve">Monnaie utilisée pour tous les montants</w:t>
            </w:r>
          </w:p>
        </w:tc>
        <w:tc>
          <w:tcPr>
            <w:tcW w:type="dxa" w:w="3386"/>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color w:val="000000"/>
                <w:sz w:val="20"/>
                <w:szCs w:val="20"/>
              </w:rPr>
              <w:t xml:space="preserve">Liste (FCFA, EUR, USD…)</w:t>
            </w:r>
          </w:p>
        </w:tc>
      </w:tr>
      <w:tr>
        <w:tc>
          <w:tcPr>
            <w:tcW w:type="dxa" w:w="2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60" w:before="60"/>
              <w:jc w:val="left"/>
            </w:pPr>
            <w:r>
              <w:rPr>
                <w:rFonts w:ascii="Arial" w:cs="Arial" w:eastAsia="Arial" w:hAnsi="Arial"/>
                <w:b/>
                <w:bCs/>
                <w:color w:val="000000"/>
                <w:sz w:val="20"/>
                <w:szCs w:val="20"/>
              </w:rPr>
              <w:t xml:space="preserve">Statut</w:t>
            </w:r>
          </w:p>
        </w:tc>
        <w:tc>
          <w:tcPr>
            <w:tcW w:type="dxa" w:w="3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color w:val="000000"/>
                <w:sz w:val="20"/>
                <w:szCs w:val="20"/>
              </w:rPr>
              <w:t xml:space="preserve">État d'avancement du Business Model</w:t>
            </w:r>
          </w:p>
        </w:tc>
        <w:tc>
          <w:tcPr>
            <w:tcW w:type="dxa" w:w="3386"/>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color w:val="000000"/>
                <w:sz w:val="20"/>
                <w:szCs w:val="20"/>
              </w:rPr>
              <w:t xml:space="preserve">Draft / En cours / Finalisé</w:t>
            </w:r>
          </w:p>
        </w:tc>
      </w:tr>
    </w:tbl>
    <w:p>
      <w:pPr>
        <w:spacing w:after="60" w:before="60"/>
      </w:pPr>
      <w:r>
        <w:rPr>
          <w:rFonts w:ascii="Arial" w:cs="Arial" w:eastAsia="Arial" w:hAnsi="Arial"/>
          <w:sz w:val="22"/>
          <w:szCs w:val="22"/>
        </w:rPr>
        <w:t xml:space="preserve"/>
      </w:r>
    </w:p>
    <w:p>
      <w:pPr>
        <w:pStyle w:val="Heading2"/>
        <w:spacing w:after="160" w:before="280"/>
      </w:pPr>
      <w:r>
        <w:rPr>
          <w:rFonts w:ascii="Arial" w:cs="Arial" w:eastAsia="Arial" w:hAnsi="Arial"/>
          <w:b/>
          <w:bCs/>
          <w:color w:val="169B86"/>
          <w:sz w:val="26"/>
          <w:szCs w:val="26"/>
        </w:rPr>
        <w:t xml:space="preserve">Bloc 2 — Produits &amp; Services</w:t>
      </w:r>
    </w:p>
    <w:p>
      <w:pPr>
        <w:pStyle w:val="ListParagraph"/>
        <w:numPr>
          <w:ilvl w:val="0"/>
          <w:numId w:val="2"/>
        </w:numPr>
        <w:spacing w:after="60" w:before="60"/>
      </w:pPr>
      <w:r>
        <w:rPr>
          <w:rFonts w:ascii="Arial" w:cs="Arial" w:eastAsia="Arial" w:hAnsi="Arial"/>
          <w:sz w:val="22"/>
          <w:szCs w:val="22"/>
        </w:rPr>
        <w:t xml:space="preserve">Catalogue des produits avec caractéristiques techniques librement configurables</w:t>
      </w:r>
    </w:p>
    <w:p>
      <w:pPr>
        <w:pStyle w:val="ListParagraph"/>
        <w:numPr>
          <w:ilvl w:val="0"/>
          <w:numId w:val="2"/>
        </w:numPr>
        <w:spacing w:after="60" w:before="60"/>
      </w:pPr>
      <w:r>
        <w:rPr>
          <w:rFonts w:ascii="Arial" w:cs="Arial" w:eastAsia="Arial" w:hAnsi="Arial"/>
          <w:sz w:val="22"/>
          <w:szCs w:val="22"/>
        </w:rPr>
        <w:t xml:space="preserve">Gestion des composants et accessoires avec prix unitaires — calcul automatique du coût de revient</w:t>
      </w:r>
    </w:p>
    <w:p>
      <w:pPr>
        <w:pStyle w:val="ListParagraph"/>
        <w:numPr>
          <w:ilvl w:val="0"/>
          <w:numId w:val="2"/>
        </w:numPr>
        <w:spacing w:after="60" w:before="60"/>
      </w:pPr>
      <w:r>
        <w:rPr>
          <w:rFonts w:ascii="Arial" w:cs="Arial" w:eastAsia="Arial" w:hAnsi="Arial"/>
          <w:sz w:val="22"/>
          <w:szCs w:val="22"/>
        </w:rPr>
        <w:t xml:space="preserve">Prix de vente HT et TTC calculés automatiquement depuis les hypothèses de marge</w:t>
      </w:r>
    </w:p>
    <w:p>
      <w:pPr>
        <w:pStyle w:val="ListParagraph"/>
        <w:numPr>
          <w:ilvl w:val="0"/>
          <w:numId w:val="2"/>
        </w:numPr>
        <w:spacing w:after="60" w:before="60"/>
      </w:pPr>
      <w:r>
        <w:rPr>
          <w:rFonts w:ascii="Arial" w:cs="Arial" w:eastAsia="Arial" w:hAnsi="Arial"/>
          <w:sz w:val="22"/>
          <w:szCs w:val="22"/>
        </w:rPr>
        <w:t xml:space="preserve">Saisie de la proposition de valeur (phrase clé exportée dans le PowerPoint)</w:t>
      </w:r>
    </w:p>
    <w:p>
      <w:pPr>
        <w:spacing w:after="60" w:before="60"/>
      </w:pPr>
      <w:r>
        <w:rPr>
          <w:rFonts w:ascii="Arial" w:cs="Arial" w:eastAsia="Arial" w:hAnsi="Arial"/>
          <w:sz w:val="22"/>
          <w:szCs w:val="22"/>
        </w:rPr>
        <w:t xml:space="preserve"/>
      </w:r>
    </w:p>
    <w:p>
      <w:pPr>
        <w:pStyle w:val="Heading2"/>
        <w:spacing w:after="160" w:before="280"/>
      </w:pPr>
      <w:r>
        <w:rPr>
          <w:rFonts w:ascii="Arial" w:cs="Arial" w:eastAsia="Arial" w:hAnsi="Arial"/>
          <w:b/>
          <w:bCs/>
          <w:color w:val="169B86"/>
          <w:sz w:val="26"/>
          <w:szCs w:val="26"/>
        </w:rPr>
        <w:t xml:space="preserve">Bloc 3 — Hypothèses</w:t>
      </w:r>
    </w:p>
    <w:p>
      <w:pPr>
        <w:pStyle w:val="ListParagraph"/>
        <w:numPr>
          <w:ilvl w:val="0"/>
          <w:numId w:val="2"/>
        </w:numPr>
        <w:spacing w:after="60" w:before="60"/>
      </w:pPr>
      <w:r>
        <w:rPr>
          <w:rFonts w:ascii="Arial" w:cs="Arial" w:eastAsia="Arial" w:hAnsi="Arial"/>
          <w:sz w:val="22"/>
          <w:szCs w:val="22"/>
        </w:rPr>
        <w:t xml:space="preserve">Fiscalité &amp; taux : IS, TVA, impôt minimum forfaitaire</w:t>
      </w:r>
    </w:p>
    <w:p>
      <w:pPr>
        <w:pStyle w:val="ListParagraph"/>
        <w:numPr>
          <w:ilvl w:val="0"/>
          <w:numId w:val="2"/>
        </w:numPr>
        <w:spacing w:after="60" w:before="60"/>
      </w:pPr>
      <w:r>
        <w:rPr>
          <w:rFonts w:ascii="Arial" w:cs="Arial" w:eastAsia="Arial" w:hAnsi="Arial"/>
          <w:sz w:val="22"/>
          <w:szCs w:val="22"/>
        </w:rPr>
        <w:t xml:space="preserve">Marges &amp; revenus : marge bénéficiaire, frais de coordination, marketing, R&amp;D (en % du CA)</w:t>
      </w:r>
    </w:p>
    <w:p>
      <w:pPr>
        <w:pStyle w:val="ListParagraph"/>
        <w:numPr>
          <w:ilvl w:val="0"/>
          <w:numId w:val="2"/>
        </w:numPr>
        <w:spacing w:after="60" w:before="60"/>
      </w:pPr>
      <w:r>
        <w:rPr>
          <w:rFonts w:ascii="Arial" w:cs="Arial" w:eastAsia="Arial" w:hAnsi="Arial"/>
          <w:sz w:val="22"/>
          <w:szCs w:val="22"/>
        </w:rPr>
        <w:t xml:space="preserve">Volumes &amp; croissance : volume initial, taux de croissance annuel, durée</w:t>
      </w:r>
    </w:p>
    <w:p>
      <w:pPr>
        <w:pStyle w:val="ListParagraph"/>
        <w:numPr>
          <w:ilvl w:val="0"/>
          <w:numId w:val="2"/>
        </w:numPr>
        <w:spacing w:after="60" w:before="60"/>
      </w:pPr>
      <w:r>
        <w:rPr>
          <w:rFonts w:ascii="Arial" w:cs="Arial" w:eastAsia="Arial" w:hAnsi="Arial"/>
          <w:sz w:val="22"/>
          <w:szCs w:val="22"/>
        </w:rPr>
        <w:t xml:space="preserve">Financement : fonds propres, emprunt, durée remboursement, taux intérêt, WACC</w:t>
      </w:r>
    </w:p>
    <w:p>
      <w:pPr>
        <w:pStyle w:val="ListParagraph"/>
        <w:numPr>
          <w:ilvl w:val="0"/>
          <w:numId w:val="2"/>
        </w:numPr>
        <w:spacing w:after="60" w:before="60"/>
      </w:pPr>
      <w:r>
        <w:rPr>
          <w:rFonts w:ascii="Arial" w:cs="Arial" w:eastAsia="Arial" w:hAnsi="Arial"/>
          <w:sz w:val="22"/>
          <w:szCs w:val="22"/>
        </w:rPr>
        <w:t xml:space="preserve">Validation en temps réel et recalcul instantané de tous les résultats</w:t>
      </w:r>
    </w:p>
    <w:p>
      <w:pPr>
        <w:spacing w:after="60" w:before="60"/>
      </w:pPr>
      <w:r>
        <w:rPr>
          <w:rFonts w:ascii="Arial" w:cs="Arial" w:eastAsia="Arial" w:hAnsi="Arial"/>
          <w:sz w:val="22"/>
          <w:szCs w:val="22"/>
        </w:rPr>
        <w:t xml:space="preserve"/>
      </w:r>
    </w:p>
    <w:p>
      <w:pPr>
        <w:pStyle w:val="Heading2"/>
        <w:spacing w:after="160" w:before="280"/>
      </w:pPr>
      <w:r>
        <w:rPr>
          <w:rFonts w:ascii="Arial" w:cs="Arial" w:eastAsia="Arial" w:hAnsi="Arial"/>
          <w:b/>
          <w:bCs/>
          <w:color w:val="169B86"/>
          <w:sz w:val="26"/>
          <w:szCs w:val="26"/>
        </w:rPr>
        <w:t xml:space="preserve">Bloc 4 — Coûts &amp; Composants</w:t>
      </w:r>
    </w:p>
    <w:p>
      <w:pPr>
        <w:pStyle w:val="ListParagraph"/>
        <w:numPr>
          <w:ilvl w:val="0"/>
          <w:numId w:val="2"/>
        </w:numPr>
        <w:spacing w:after="60" w:before="60"/>
      </w:pPr>
      <w:r>
        <w:rPr>
          <w:rFonts w:ascii="Arial" w:cs="Arial" w:eastAsia="Arial" w:hAnsi="Arial"/>
          <w:sz w:val="22"/>
          <w:szCs w:val="22"/>
        </w:rPr>
        <w:t xml:space="preserve">CAPEX : investissements initiaux avec amortissements automatiques (tableaux sur la durée du projet)</w:t>
      </w:r>
    </w:p>
    <w:p>
      <w:pPr>
        <w:pStyle w:val="ListParagraph"/>
        <w:numPr>
          <w:ilvl w:val="0"/>
          <w:numId w:val="2"/>
        </w:numPr>
        <w:spacing w:after="60" w:before="60"/>
      </w:pPr>
      <w:r>
        <w:rPr>
          <w:rFonts w:ascii="Arial" w:cs="Arial" w:eastAsia="Arial" w:hAnsi="Arial"/>
          <w:sz w:val="22"/>
          <w:szCs w:val="22"/>
        </w:rPr>
        <w:t xml:space="preserve">OPEX : charges d'exploitation en montant fixe ou en % du CA</w:t>
      </w:r>
    </w:p>
    <w:p>
      <w:pPr>
        <w:pStyle w:val="ListParagraph"/>
        <w:numPr>
          <w:ilvl w:val="0"/>
          <w:numId w:val="2"/>
        </w:numPr>
        <w:spacing w:after="60" w:before="60"/>
      </w:pPr>
      <w:r>
        <w:rPr>
          <w:rFonts w:ascii="Arial" w:cs="Arial" w:eastAsia="Arial" w:hAnsi="Arial"/>
          <w:sz w:val="22"/>
          <w:szCs w:val="22"/>
        </w:rPr>
        <w:t xml:space="preserve">Ajout libre de postes de coûts sans contrainte de structure</w:t>
      </w:r>
    </w:p>
    <w:p>
      <w:pPr>
        <w:spacing w:after="60" w:before="60"/>
      </w:pPr>
      <w:r>
        <w:rPr>
          <w:rFonts w:ascii="Arial" w:cs="Arial" w:eastAsia="Arial" w:hAnsi="Arial"/>
          <w:sz w:val="22"/>
          <w:szCs w:val="22"/>
        </w:rPr>
        <w:t xml:space="preserve"/>
      </w:r>
    </w:p>
    <w:p>
      <w:pPr>
        <w:pStyle w:val="Heading2"/>
        <w:spacing w:after="160" w:before="280"/>
      </w:pPr>
      <w:r>
        <w:rPr>
          <w:rFonts w:ascii="Arial" w:cs="Arial" w:eastAsia="Arial" w:hAnsi="Arial"/>
          <w:b/>
          <w:bCs/>
          <w:color w:val="169B86"/>
          <w:sz w:val="26"/>
          <w:szCs w:val="26"/>
        </w:rPr>
        <w:t xml:space="preserve">Bloc 5 — Revenus</w:t>
      </w:r>
    </w:p>
    <w:p>
      <w:pPr>
        <w:pStyle w:val="ListParagraph"/>
        <w:numPr>
          <w:ilvl w:val="0"/>
          <w:numId w:val="2"/>
        </w:numPr>
        <w:spacing w:after="60" w:before="60"/>
      </w:pPr>
      <w:r>
        <w:rPr>
          <w:rFonts w:ascii="Arial" w:cs="Arial" w:eastAsia="Arial" w:hAnsi="Arial"/>
          <w:sz w:val="22"/>
          <w:szCs w:val="22"/>
        </w:rPr>
        <w:t xml:space="preserve">Volumes de vente par produit et par année, calculés depuis les hypothèses</w:t>
      </w:r>
    </w:p>
    <w:p>
      <w:pPr>
        <w:pStyle w:val="ListParagraph"/>
        <w:numPr>
          <w:ilvl w:val="0"/>
          <w:numId w:val="2"/>
        </w:numPr>
        <w:spacing w:after="60" w:before="60"/>
      </w:pPr>
      <w:r>
        <w:rPr>
          <w:rFonts w:ascii="Arial" w:cs="Arial" w:eastAsia="Arial" w:hAnsi="Arial"/>
          <w:sz w:val="22"/>
          <w:szCs w:val="22"/>
        </w:rPr>
        <w:t xml:space="preserve">Chiffre d'affaires total consolidé par année et sur la durée du projet</w:t>
      </w:r>
    </w:p>
    <w:p>
      <w:pPr>
        <w:pStyle w:val="ListParagraph"/>
        <w:numPr>
          <w:ilvl w:val="0"/>
          <w:numId w:val="2"/>
        </w:numPr>
        <w:spacing w:after="60" w:before="60"/>
      </w:pPr>
      <w:r>
        <w:rPr>
          <w:rFonts w:ascii="Arial" w:cs="Arial" w:eastAsia="Arial" w:hAnsi="Arial"/>
          <w:sz w:val="22"/>
          <w:szCs w:val="22"/>
        </w:rPr>
        <w:t xml:space="preserve">Visualisation graphique de l'évolution du CA</w:t>
      </w:r>
    </w:p>
    <w:p>
      <w:pPr>
        <w:spacing w:after="60" w:before="60"/>
      </w:pPr>
      <w:r>
        <w:rPr>
          <w:rFonts w:ascii="Arial" w:cs="Arial" w:eastAsia="Arial" w:hAnsi="Arial"/>
          <w:sz w:val="22"/>
          <w:szCs w:val="22"/>
        </w:rPr>
        <w:t xml:space="preserve"/>
      </w:r>
    </w:p>
    <w:p>
      <w:pPr>
        <w:pStyle w:val="Heading2"/>
        <w:spacing w:after="160" w:before="280"/>
      </w:pPr>
      <w:r>
        <w:rPr>
          <w:rFonts w:ascii="Arial" w:cs="Arial" w:eastAsia="Arial" w:hAnsi="Arial"/>
          <w:b/>
          <w:bCs/>
          <w:color w:val="169B86"/>
          <w:sz w:val="26"/>
          <w:szCs w:val="26"/>
        </w:rPr>
        <w:t xml:space="preserve">Bloc 6 — Prévisions Financières</w:t>
      </w:r>
    </w:p>
    <w:p>
      <w:pPr>
        <w:pStyle w:val="ListParagraph"/>
        <w:numPr>
          <w:ilvl w:val="0"/>
          <w:numId w:val="2"/>
        </w:numPr>
        <w:spacing w:after="60" w:before="60"/>
      </w:pPr>
      <w:r>
        <w:rPr>
          <w:rFonts w:ascii="Arial" w:cs="Arial" w:eastAsia="Arial" w:hAnsi="Arial"/>
          <w:sz w:val="22"/>
          <w:szCs w:val="22"/>
        </w:rPr>
        <w:t xml:space="preserve">Compte de résultat : ventes → marge brute → EBITDA → EBIT → résultat net</w:t>
      </w:r>
    </w:p>
    <w:p>
      <w:pPr>
        <w:pStyle w:val="ListParagraph"/>
        <w:numPr>
          <w:ilvl w:val="0"/>
          <w:numId w:val="2"/>
        </w:numPr>
        <w:spacing w:after="60" w:before="60"/>
      </w:pPr>
      <w:r>
        <w:rPr>
          <w:rFonts w:ascii="Arial" w:cs="Arial" w:eastAsia="Arial" w:hAnsi="Arial"/>
          <w:sz w:val="22"/>
          <w:szCs w:val="22"/>
        </w:rPr>
        <w:t xml:space="preserve">Flux de trésorerie : opérations, investissements, financements</w:t>
      </w:r>
    </w:p>
    <w:p>
      <w:pPr>
        <w:pStyle w:val="ListParagraph"/>
        <w:numPr>
          <w:ilvl w:val="0"/>
          <w:numId w:val="2"/>
        </w:numPr>
        <w:spacing w:after="60" w:before="60"/>
      </w:pPr>
      <w:r>
        <w:rPr>
          <w:rFonts w:ascii="Arial" w:cs="Arial" w:eastAsia="Arial" w:hAnsi="Arial"/>
          <w:sz w:val="22"/>
          <w:szCs w:val="22"/>
        </w:rPr>
        <w:t xml:space="preserve">Bilan prévisionnel : actif et passif par année</w:t>
      </w:r>
    </w:p>
    <w:p>
      <w:pPr>
        <w:pStyle w:val="ListParagraph"/>
        <w:numPr>
          <w:ilvl w:val="0"/>
          <w:numId w:val="2"/>
        </w:numPr>
        <w:spacing w:after="60" w:before="60"/>
      </w:pPr>
      <w:r>
        <w:rPr>
          <w:rFonts w:ascii="Arial" w:cs="Arial" w:eastAsia="Arial" w:hAnsi="Arial"/>
          <w:sz w:val="22"/>
          <w:szCs w:val="22"/>
        </w:rPr>
        <w:t xml:space="preserve">Plan de financement : emplois vs ressources</w:t>
      </w:r>
    </w:p>
    <w:p>
      <w:pPr>
        <w:pStyle w:val="ListParagraph"/>
        <w:numPr>
          <w:ilvl w:val="0"/>
          <w:numId w:val="2"/>
        </w:numPr>
        <w:spacing w:after="60" w:before="60"/>
      </w:pPr>
      <w:r>
        <w:rPr>
          <w:rFonts w:ascii="Arial" w:cs="Arial" w:eastAsia="Arial" w:hAnsi="Arial"/>
          <w:sz w:val="22"/>
          <w:szCs w:val="22"/>
        </w:rPr>
        <w:t xml:space="preserve">Tableau d'amortissement du prêt bancaire</w:t>
      </w:r>
    </w:p>
    <w:p>
      <w:pPr>
        <w:pStyle w:val="ListParagraph"/>
        <w:numPr>
          <w:ilvl w:val="0"/>
          <w:numId w:val="2"/>
        </w:numPr>
        <w:spacing w:after="60" w:before="60"/>
      </w:pPr>
      <w:r>
        <w:rPr>
          <w:rFonts w:ascii="Arial" w:cs="Arial" w:eastAsia="Arial" w:hAnsi="Arial"/>
          <w:sz w:val="22"/>
          <w:szCs w:val="22"/>
        </w:rPr>
        <w:t xml:space="preserve">Ratios de performance : marge brute, marge nette, RoA, RoE, Leverage</w:t>
      </w:r>
    </w:p>
    <w:p>
      <w:pPr>
        <w:spacing w:after="60" w:before="60"/>
      </w:pPr>
      <w:r>
        <w:rPr>
          <w:rFonts w:ascii="Arial" w:cs="Arial" w:eastAsia="Arial" w:hAnsi="Arial"/>
          <w:sz w:val="22"/>
          <w:szCs w:val="22"/>
        </w:rPr>
        <w:t xml:space="preserve"/>
      </w:r>
    </w:p>
    <w:p>
      <w:pPr>
        <w:pStyle w:val="Heading2"/>
        <w:spacing w:after="160" w:before="280"/>
      </w:pPr>
      <w:r>
        <w:rPr>
          <w:rFonts w:ascii="Arial" w:cs="Arial" w:eastAsia="Arial" w:hAnsi="Arial"/>
          <w:b/>
          <w:bCs/>
          <w:color w:val="169B86"/>
          <w:sz w:val="26"/>
          <w:szCs w:val="26"/>
        </w:rPr>
        <w:t xml:space="preserve">Bloc 7 — KPIs &amp; Dashboard</w:t>
      </w:r>
    </w:p>
    <w:p>
      <w:pPr>
        <w:pStyle w:val="ListParagraph"/>
        <w:numPr>
          <w:ilvl w:val="0"/>
          <w:numId w:val="2"/>
        </w:numPr>
        <w:spacing w:after="60" w:before="60"/>
      </w:pPr>
      <w:r>
        <w:rPr>
          <w:rFonts w:ascii="Arial" w:cs="Arial" w:eastAsia="Arial" w:hAnsi="Arial"/>
          <w:sz w:val="22"/>
          <w:szCs w:val="22"/>
        </w:rPr>
        <w:t xml:space="preserve">8 KPIs clés : TRI, VAN, marge brute, marge nette, seuil de rentabilité, CAC, taux de croissance, payback</w:t>
      </w:r>
    </w:p>
    <w:p>
      <w:pPr>
        <w:pStyle w:val="ListParagraph"/>
        <w:numPr>
          <w:ilvl w:val="0"/>
          <w:numId w:val="2"/>
        </w:numPr>
        <w:spacing w:after="60" w:before="60"/>
      </w:pPr>
      <w:r>
        <w:rPr>
          <w:rFonts w:ascii="Arial" w:cs="Arial" w:eastAsia="Arial" w:hAnsi="Arial"/>
          <w:sz w:val="22"/>
          <w:szCs w:val="22"/>
        </w:rPr>
        <w:t xml:space="preserve">Graphes interactifs : CA, marges, trésorerie, résultat net</w:t>
      </w:r>
    </w:p>
    <w:p>
      <w:pPr>
        <w:pStyle w:val="ListParagraph"/>
        <w:numPr>
          <w:ilvl w:val="0"/>
          <w:numId w:val="2"/>
        </w:numPr>
        <w:spacing w:after="60" w:before="60"/>
      </w:pPr>
      <w:r>
        <w:rPr>
          <w:rFonts w:ascii="Arial" w:cs="Arial" w:eastAsia="Arial" w:hAnsi="Arial"/>
          <w:sz w:val="22"/>
          <w:szCs w:val="22"/>
        </w:rPr>
        <w:t xml:space="preserve">Boutons d'export : Export Word et Export PowerPoint</w:t>
      </w:r>
    </w:p>
    <w:p>
      <w:r>
        <w:br w:type="page"/>
      </w:r>
    </w:p>
    <w:p>
      <w:pPr>
        <w:pStyle w:val="Heading1"/>
        <w:spacing w:after="200" w:before="400"/>
      </w:pPr>
      <w:r>
        <w:rPr>
          <w:rFonts w:ascii="Arial" w:cs="Arial" w:eastAsia="Arial" w:hAnsi="Arial"/>
          <w:b/>
          <w:bCs/>
          <w:color w:val="0D2B55"/>
          <w:sz w:val="32"/>
          <w:szCs w:val="32"/>
        </w:rPr>
        <w:t xml:space="preserve">7. Exigences Techniques</w:t>
      </w:r>
    </w:p>
    <w:p>
      <w:pPr>
        <w:pBdr>
          <w:bottom w:val="single" w:color="F0A02B" w:sz="8" w:space="1"/>
        </w:pBdr>
        <w:spacing w:after="140" w:before="100"/>
      </w:pPr>
      <w:r>
        <w:rPr>
          <w:rFonts w:ascii="Arial" w:cs="Arial" w:eastAsia="Arial" w:hAnsi="Arial"/>
          <w:sz w:val="22"/>
          <w:szCs w:val="22"/>
        </w:rPr>
        <w:t xml:space="preserve"/>
      </w:r>
    </w:p>
    <w:p>
      <w:pPr>
        <w:pStyle w:val="Heading2"/>
        <w:spacing w:after="160" w:before="280"/>
      </w:pPr>
      <w:r>
        <w:rPr>
          <w:rFonts w:ascii="Arial" w:cs="Arial" w:eastAsia="Arial" w:hAnsi="Arial"/>
          <w:b/>
          <w:bCs/>
          <w:color w:val="169B86"/>
          <w:sz w:val="26"/>
          <w:szCs w:val="26"/>
        </w:rPr>
        <w:t xml:space="preserve">7.1 Exigences non fonctionnelles</w:t>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386"/>
      </w:tblGrid>
      <w:tr>
        <w:tc>
          <w:tcPr>
            <w:tcW w:type="dxa" w:w="2000"/>
            <w:tcBorders>
              <w:top w:val="single" w:color="CCCCCC" w:sz="1"/>
              <w:left w:val="single" w:color="CCCCCC" w:sz="1"/>
              <w:bottom w:val="single" w:color="CCCCCC" w:sz="1"/>
              <w:right w:val="single" w:color="CCCCCC" w:sz="1"/>
            </w:tcBorders>
            <w:shd w:fill="0D2B55" w:val="clear"/>
            <w:tcMar>
              <w:top w:type="dxa" w:w="100"/>
              <w:left w:type="dxa" w:w="140"/>
              <w:bottom w:type="dxa" w:w="100"/>
              <w:right w:type="dxa" w:w="140"/>
            </w:tcMar>
            <w:vAlign w:val="center"/>
          </w:tcPr>
          <w:p>
            <w:pPr>
              <w:spacing w:after="60" w:before="60"/>
              <w:jc w:val="center"/>
            </w:pPr>
            <w:r>
              <w:rPr>
                <w:rFonts w:ascii="Arial" w:cs="Arial" w:eastAsia="Arial" w:hAnsi="Arial"/>
                <w:b/>
                <w:bCs/>
                <w:color w:val="FFFFFF"/>
                <w:sz w:val="20"/>
                <w:szCs w:val="20"/>
              </w:rPr>
              <w:t xml:space="preserve">Catégorie</w:t>
            </w:r>
          </w:p>
        </w:tc>
        <w:tc>
          <w:tcPr>
            <w:tcW w:type="dxa" w:w="4000"/>
            <w:tcBorders>
              <w:top w:val="single" w:color="CCCCCC" w:sz="1"/>
              <w:left w:val="single" w:color="CCCCCC" w:sz="1"/>
              <w:bottom w:val="single" w:color="CCCCCC" w:sz="1"/>
              <w:right w:val="single" w:color="CCCCCC" w:sz="1"/>
            </w:tcBorders>
            <w:shd w:fill="0D2B55" w:val="clear"/>
            <w:tcMar>
              <w:top w:type="dxa" w:w="100"/>
              <w:left w:type="dxa" w:w="140"/>
              <w:bottom w:type="dxa" w:w="100"/>
              <w:right w:type="dxa" w:w="140"/>
            </w:tcMar>
            <w:vAlign w:val="center"/>
          </w:tcPr>
          <w:p>
            <w:pPr>
              <w:spacing w:after="60" w:before="60"/>
              <w:jc w:val="center"/>
            </w:pPr>
            <w:r>
              <w:rPr>
                <w:rFonts w:ascii="Arial" w:cs="Arial" w:eastAsia="Arial" w:hAnsi="Arial"/>
                <w:b/>
                <w:bCs/>
                <w:color w:val="FFFFFF"/>
                <w:sz w:val="20"/>
                <w:szCs w:val="20"/>
              </w:rPr>
              <w:t xml:space="preserve">Exigence</w:t>
            </w:r>
          </w:p>
        </w:tc>
        <w:tc>
          <w:tcPr>
            <w:tcW w:type="dxa" w:w="3386"/>
            <w:tcBorders>
              <w:top w:val="single" w:color="CCCCCC" w:sz="1"/>
              <w:left w:val="single" w:color="CCCCCC" w:sz="1"/>
              <w:bottom w:val="single" w:color="CCCCCC" w:sz="1"/>
              <w:right w:val="single" w:color="CCCCCC" w:sz="1"/>
            </w:tcBorders>
            <w:shd w:fill="0D2B55" w:val="clear"/>
            <w:tcMar>
              <w:top w:type="dxa" w:w="100"/>
              <w:left w:type="dxa" w:w="140"/>
              <w:bottom w:type="dxa" w:w="100"/>
              <w:right w:type="dxa" w:w="140"/>
            </w:tcMar>
            <w:vAlign w:val="center"/>
          </w:tcPr>
          <w:p>
            <w:pPr>
              <w:spacing w:after="60" w:before="60"/>
              <w:jc w:val="center"/>
            </w:pPr>
            <w:r>
              <w:rPr>
                <w:rFonts w:ascii="Arial" w:cs="Arial" w:eastAsia="Arial" w:hAnsi="Arial"/>
                <w:b/>
                <w:bCs/>
                <w:color w:val="FFFFFF"/>
                <w:sz w:val="20"/>
                <w:szCs w:val="20"/>
              </w:rPr>
              <w:t xml:space="preserve">Critère</w:t>
            </w:r>
          </w:p>
        </w:tc>
      </w:tr>
      <w:tr>
        <w:tc>
          <w:tcPr>
            <w:tcW w:type="dxa" w:w="2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60" w:before="60"/>
              <w:jc w:val="left"/>
            </w:pPr>
            <w:r>
              <w:rPr>
                <w:rFonts w:ascii="Arial" w:cs="Arial" w:eastAsia="Arial" w:hAnsi="Arial"/>
                <w:b/>
                <w:bCs/>
                <w:color w:val="000000"/>
                <w:sz w:val="20"/>
                <w:szCs w:val="20"/>
              </w:rPr>
              <w:t xml:space="preserve">Performance</w:t>
            </w:r>
          </w:p>
        </w:tc>
        <w:tc>
          <w:tcPr>
            <w:tcW w:type="dxa" w:w="4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color w:val="000000"/>
                <w:sz w:val="20"/>
                <w:szCs w:val="20"/>
              </w:rPr>
              <w:t xml:space="preserve">Recalcul complet en moins de 3 secondes après modification</w:t>
            </w:r>
          </w:p>
        </w:tc>
        <w:tc>
          <w:tcPr>
            <w:tcW w:type="dxa" w:w="3386"/>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color w:val="000000"/>
                <w:sz w:val="20"/>
                <w:szCs w:val="20"/>
              </w:rPr>
              <w:t xml:space="preserve">Test sur projet 5 produits, 5 années</w:t>
            </w:r>
          </w:p>
        </w:tc>
      </w:tr>
      <w:tr>
        <w:tc>
          <w:tcPr>
            <w:tcW w:type="dxa" w:w="2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60" w:before="60"/>
              <w:jc w:val="left"/>
            </w:pPr>
            <w:r>
              <w:rPr>
                <w:rFonts w:ascii="Arial" w:cs="Arial" w:eastAsia="Arial" w:hAnsi="Arial"/>
                <w:b/>
                <w:bCs/>
                <w:color w:val="000000"/>
                <w:sz w:val="20"/>
                <w:szCs w:val="20"/>
              </w:rPr>
              <w:t xml:space="preserve">Export Word</w:t>
            </w:r>
          </w:p>
        </w:tc>
        <w:tc>
          <w:tcPr>
            <w:tcW w:type="dxa" w:w="4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color w:val="000000"/>
                <w:sz w:val="20"/>
                <w:szCs w:val="20"/>
              </w:rPr>
              <w:t xml:space="preserve">Génération du rapport Word en moins de 10 secondes</w:t>
            </w:r>
          </w:p>
        </w:tc>
        <w:tc>
          <w:tcPr>
            <w:tcW w:type="dxa" w:w="3386"/>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color w:val="000000"/>
                <w:sz w:val="20"/>
                <w:szCs w:val="20"/>
              </w:rPr>
              <w:t xml:space="preserve">Test sur projet complet</w:t>
            </w:r>
          </w:p>
        </w:tc>
      </w:tr>
      <w:tr>
        <w:tc>
          <w:tcPr>
            <w:tcW w:type="dxa" w:w="2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60" w:before="60"/>
              <w:jc w:val="left"/>
            </w:pPr>
            <w:r>
              <w:rPr>
                <w:rFonts w:ascii="Arial" w:cs="Arial" w:eastAsia="Arial" w:hAnsi="Arial"/>
                <w:b/>
                <w:bCs/>
                <w:color w:val="000000"/>
                <w:sz w:val="20"/>
                <w:szCs w:val="20"/>
              </w:rPr>
              <w:t xml:space="preserve">Export PowerPoint</w:t>
            </w:r>
          </w:p>
        </w:tc>
        <w:tc>
          <w:tcPr>
            <w:tcW w:type="dxa" w:w="4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color w:val="000000"/>
                <w:sz w:val="20"/>
                <w:szCs w:val="20"/>
              </w:rPr>
              <w:t xml:space="preserve">Génération de la slide synthèse en moins de 15 secondes</w:t>
            </w:r>
          </w:p>
        </w:tc>
        <w:tc>
          <w:tcPr>
            <w:tcW w:type="dxa" w:w="3386"/>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color w:val="000000"/>
                <w:sz w:val="20"/>
                <w:szCs w:val="20"/>
              </w:rPr>
              <w:t xml:space="preserve">Test sur projet complet</w:t>
            </w:r>
          </w:p>
        </w:tc>
      </w:tr>
      <w:tr>
        <w:tc>
          <w:tcPr>
            <w:tcW w:type="dxa" w:w="2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60" w:before="60"/>
              <w:jc w:val="left"/>
            </w:pPr>
            <w:r>
              <w:rPr>
                <w:rFonts w:ascii="Arial" w:cs="Arial" w:eastAsia="Arial" w:hAnsi="Arial"/>
                <w:b/>
                <w:bCs/>
                <w:color w:val="000000"/>
                <w:sz w:val="20"/>
                <w:szCs w:val="20"/>
              </w:rPr>
              <w:t xml:space="preserve">Disponibilité</w:t>
            </w:r>
          </w:p>
        </w:tc>
        <w:tc>
          <w:tcPr>
            <w:tcW w:type="dxa" w:w="4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color w:val="000000"/>
                <w:sz w:val="20"/>
                <w:szCs w:val="20"/>
              </w:rPr>
              <w:t xml:space="preserve">Accessible 24h/24 depuis un navigateur web</w:t>
            </w:r>
          </w:p>
        </w:tc>
        <w:tc>
          <w:tcPr>
            <w:tcW w:type="dxa" w:w="3386"/>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color w:val="000000"/>
                <w:sz w:val="20"/>
                <w:szCs w:val="20"/>
              </w:rPr>
              <w:t xml:space="preserve">Taux ≥ 99%</w:t>
            </w:r>
          </w:p>
        </w:tc>
      </w:tr>
      <w:tr>
        <w:tc>
          <w:tcPr>
            <w:tcW w:type="dxa" w:w="2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60" w:before="60"/>
              <w:jc w:val="left"/>
            </w:pPr>
            <w:r>
              <w:rPr>
                <w:rFonts w:ascii="Arial" w:cs="Arial" w:eastAsia="Arial" w:hAnsi="Arial"/>
                <w:b/>
                <w:bCs/>
                <w:color w:val="000000"/>
                <w:sz w:val="20"/>
                <w:szCs w:val="20"/>
              </w:rPr>
              <w:t xml:space="preserve">Compatibilité</w:t>
            </w:r>
          </w:p>
        </w:tc>
        <w:tc>
          <w:tcPr>
            <w:tcW w:type="dxa" w:w="4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color w:val="000000"/>
                <w:sz w:val="20"/>
                <w:szCs w:val="20"/>
              </w:rPr>
              <w:t xml:space="preserve">Chrome, Firefox, Edge (versions récentes)</w:t>
            </w:r>
          </w:p>
        </w:tc>
        <w:tc>
          <w:tcPr>
            <w:tcW w:type="dxa" w:w="3386"/>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color w:val="000000"/>
                <w:sz w:val="20"/>
                <w:szCs w:val="20"/>
              </w:rPr>
              <w:t xml:space="preserve">Tests cross-browser</w:t>
            </w:r>
          </w:p>
        </w:tc>
      </w:tr>
      <w:tr>
        <w:tc>
          <w:tcPr>
            <w:tcW w:type="dxa" w:w="2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60" w:before="60"/>
              <w:jc w:val="left"/>
            </w:pPr>
            <w:r>
              <w:rPr>
                <w:rFonts w:ascii="Arial" w:cs="Arial" w:eastAsia="Arial" w:hAnsi="Arial"/>
                <w:b/>
                <w:bCs/>
                <w:color w:val="000000"/>
                <w:sz w:val="20"/>
                <w:szCs w:val="20"/>
              </w:rPr>
              <w:t xml:space="preserve">Sécurité</w:t>
            </w:r>
          </w:p>
        </w:tc>
        <w:tc>
          <w:tcPr>
            <w:tcW w:type="dxa" w:w="4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color w:val="000000"/>
                <w:sz w:val="20"/>
                <w:szCs w:val="20"/>
              </w:rPr>
              <w:t xml:space="preserve">Authentification par identifiant / mot de passe</w:t>
            </w:r>
          </w:p>
        </w:tc>
        <w:tc>
          <w:tcPr>
            <w:tcW w:type="dxa" w:w="3386"/>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color w:val="000000"/>
                <w:sz w:val="20"/>
                <w:szCs w:val="20"/>
              </w:rPr>
              <w:t xml:space="preserve">Accès impossible sans connexion</w:t>
            </w:r>
          </w:p>
        </w:tc>
      </w:tr>
      <w:tr>
        <w:tc>
          <w:tcPr>
            <w:tcW w:type="dxa" w:w="2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60" w:before="60"/>
              <w:jc w:val="left"/>
            </w:pPr>
            <w:r>
              <w:rPr>
                <w:rFonts w:ascii="Arial" w:cs="Arial" w:eastAsia="Arial" w:hAnsi="Arial"/>
                <w:b/>
                <w:bCs/>
                <w:color w:val="000000"/>
                <w:sz w:val="20"/>
                <w:szCs w:val="20"/>
              </w:rPr>
              <w:t xml:space="preserve">Sauvegarde</w:t>
            </w:r>
          </w:p>
        </w:tc>
        <w:tc>
          <w:tcPr>
            <w:tcW w:type="dxa" w:w="4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color w:val="000000"/>
                <w:sz w:val="20"/>
                <w:szCs w:val="20"/>
              </w:rPr>
              <w:t xml:space="preserve">Sauvegarde automatique à chaque modification</w:t>
            </w:r>
          </w:p>
        </w:tc>
        <w:tc>
          <w:tcPr>
            <w:tcW w:type="dxa" w:w="3386"/>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color w:val="000000"/>
                <w:sz w:val="20"/>
                <w:szCs w:val="20"/>
              </w:rPr>
              <w:t xml:space="preserve">Restauration testée et documentée</w:t>
            </w:r>
          </w:p>
        </w:tc>
      </w:tr>
    </w:tbl>
    <w:p>
      <w:pPr>
        <w:spacing w:after="60" w:before="60"/>
      </w:pPr>
      <w:r>
        <w:rPr>
          <w:rFonts w:ascii="Arial" w:cs="Arial" w:eastAsia="Arial" w:hAnsi="Arial"/>
          <w:sz w:val="22"/>
          <w:szCs w:val="22"/>
        </w:rPr>
        <w:t xml:space="preserve"/>
      </w:r>
    </w:p>
    <w:p>
      <w:pPr>
        <w:pStyle w:val="Heading2"/>
        <w:spacing w:after="160" w:before="280"/>
      </w:pPr>
      <w:r>
        <w:rPr>
          <w:rFonts w:ascii="Arial" w:cs="Arial" w:eastAsia="Arial" w:hAnsi="Arial"/>
          <w:b/>
          <w:bCs/>
          <w:color w:val="169B86"/>
          <w:sz w:val="26"/>
          <w:szCs w:val="26"/>
        </w:rPr>
        <w:t xml:space="preserve">7.2 Architecture technique recommandée</w:t>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886"/>
      </w:tblGrid>
      <w:tr>
        <w:tc>
          <w:tcPr>
            <w:tcW w:type="dxa" w:w="2000"/>
            <w:tcBorders>
              <w:top w:val="single" w:color="CCCCCC" w:sz="1"/>
              <w:left w:val="single" w:color="CCCCCC" w:sz="1"/>
              <w:bottom w:val="single" w:color="CCCCCC" w:sz="1"/>
              <w:right w:val="single" w:color="CCCCCC" w:sz="1"/>
            </w:tcBorders>
            <w:shd w:fill="0D2B55" w:val="clear"/>
            <w:tcMar>
              <w:top w:type="dxa" w:w="100"/>
              <w:left w:type="dxa" w:w="140"/>
              <w:bottom w:type="dxa" w:w="100"/>
              <w:right w:type="dxa" w:w="140"/>
            </w:tcMar>
            <w:vAlign w:val="center"/>
          </w:tcPr>
          <w:p>
            <w:pPr>
              <w:spacing w:after="60" w:before="60"/>
              <w:jc w:val="center"/>
            </w:pPr>
            <w:r>
              <w:rPr>
                <w:rFonts w:ascii="Arial" w:cs="Arial" w:eastAsia="Arial" w:hAnsi="Arial"/>
                <w:b/>
                <w:bCs/>
                <w:color w:val="FFFFFF"/>
                <w:sz w:val="20"/>
                <w:szCs w:val="20"/>
              </w:rPr>
              <w:t xml:space="preserve">Couche</w:t>
            </w:r>
          </w:p>
        </w:tc>
        <w:tc>
          <w:tcPr>
            <w:tcW w:type="dxa" w:w="3500"/>
            <w:tcBorders>
              <w:top w:val="single" w:color="CCCCCC" w:sz="1"/>
              <w:left w:val="single" w:color="CCCCCC" w:sz="1"/>
              <w:bottom w:val="single" w:color="CCCCCC" w:sz="1"/>
              <w:right w:val="single" w:color="CCCCCC" w:sz="1"/>
            </w:tcBorders>
            <w:shd w:fill="0D2B55" w:val="clear"/>
            <w:tcMar>
              <w:top w:type="dxa" w:w="100"/>
              <w:left w:type="dxa" w:w="140"/>
              <w:bottom w:type="dxa" w:w="100"/>
              <w:right w:type="dxa" w:w="140"/>
            </w:tcMar>
            <w:vAlign w:val="center"/>
          </w:tcPr>
          <w:p>
            <w:pPr>
              <w:spacing w:after="60" w:before="60"/>
              <w:jc w:val="center"/>
            </w:pPr>
            <w:r>
              <w:rPr>
                <w:rFonts w:ascii="Arial" w:cs="Arial" w:eastAsia="Arial" w:hAnsi="Arial"/>
                <w:b/>
                <w:bCs/>
                <w:color w:val="FFFFFF"/>
                <w:sz w:val="20"/>
                <w:szCs w:val="20"/>
              </w:rPr>
              <w:t xml:space="preserve">Technologie</w:t>
            </w:r>
          </w:p>
        </w:tc>
        <w:tc>
          <w:tcPr>
            <w:tcW w:type="dxa" w:w="3886"/>
            <w:tcBorders>
              <w:top w:val="single" w:color="CCCCCC" w:sz="1"/>
              <w:left w:val="single" w:color="CCCCCC" w:sz="1"/>
              <w:bottom w:val="single" w:color="CCCCCC" w:sz="1"/>
              <w:right w:val="single" w:color="CCCCCC" w:sz="1"/>
            </w:tcBorders>
            <w:shd w:fill="0D2B55" w:val="clear"/>
            <w:tcMar>
              <w:top w:type="dxa" w:w="100"/>
              <w:left w:type="dxa" w:w="140"/>
              <w:bottom w:type="dxa" w:w="100"/>
              <w:right w:type="dxa" w:w="140"/>
            </w:tcMar>
            <w:vAlign w:val="center"/>
          </w:tcPr>
          <w:p>
            <w:pPr>
              <w:spacing w:after="60" w:before="60"/>
              <w:jc w:val="center"/>
            </w:pPr>
            <w:r>
              <w:rPr>
                <w:rFonts w:ascii="Arial" w:cs="Arial" w:eastAsia="Arial" w:hAnsi="Arial"/>
                <w:b/>
                <w:bCs/>
                <w:color w:val="FFFFFF"/>
                <w:sz w:val="20"/>
                <w:szCs w:val="20"/>
              </w:rPr>
              <w:t xml:space="preserve">Justification</w:t>
            </w:r>
          </w:p>
        </w:tc>
      </w:tr>
      <w:tr>
        <w:tc>
          <w:tcPr>
            <w:tcW w:type="dxa" w:w="2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60" w:before="60"/>
              <w:jc w:val="left"/>
            </w:pPr>
            <w:r>
              <w:rPr>
                <w:rFonts w:ascii="Arial" w:cs="Arial" w:eastAsia="Arial" w:hAnsi="Arial"/>
                <w:b/>
                <w:bCs/>
                <w:color w:val="000000"/>
                <w:sz w:val="20"/>
                <w:szCs w:val="20"/>
              </w:rPr>
              <w:t xml:space="preserve">Interface (Frontend)</w:t>
            </w:r>
          </w:p>
        </w:tc>
        <w:tc>
          <w:tcPr>
            <w:tcW w:type="dxa" w:w="3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color w:val="000000"/>
                <w:sz w:val="20"/>
                <w:szCs w:val="20"/>
              </w:rPr>
              <w:t xml:space="preserve">React.js + Recharts</w:t>
            </w:r>
          </w:p>
        </w:tc>
        <w:tc>
          <w:tcPr>
            <w:tcW w:type="dxa" w:w="3886"/>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color w:val="000000"/>
                <w:sz w:val="20"/>
                <w:szCs w:val="20"/>
              </w:rPr>
              <w:t xml:space="preserve">Interface dynamique, mise à jour en temps réel</w:t>
            </w:r>
          </w:p>
        </w:tc>
      </w:tr>
      <w:tr>
        <w:tc>
          <w:tcPr>
            <w:tcW w:type="dxa" w:w="2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60" w:before="60"/>
              <w:jc w:val="left"/>
            </w:pPr>
            <w:r>
              <w:rPr>
                <w:rFonts w:ascii="Arial" w:cs="Arial" w:eastAsia="Arial" w:hAnsi="Arial"/>
                <w:b/>
                <w:bCs/>
                <w:color w:val="000000"/>
                <w:sz w:val="20"/>
                <w:szCs w:val="20"/>
              </w:rPr>
              <w:t xml:space="preserve">Serveur (Backend)</w:t>
            </w:r>
          </w:p>
        </w:tc>
        <w:tc>
          <w:tcPr>
            <w:tcW w:type="dxa" w:w="3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color w:val="000000"/>
                <w:sz w:val="20"/>
                <w:szCs w:val="20"/>
              </w:rPr>
              <w:t xml:space="preserve">Node.js + Express.js</w:t>
            </w:r>
          </w:p>
        </w:tc>
        <w:tc>
          <w:tcPr>
            <w:tcW w:type="dxa" w:w="3886"/>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color w:val="000000"/>
                <w:sz w:val="20"/>
                <w:szCs w:val="20"/>
              </w:rPr>
              <w:t xml:space="preserve">Rapide, JavaScript côté serveur</w:t>
            </w:r>
          </w:p>
        </w:tc>
      </w:tr>
      <w:tr>
        <w:tc>
          <w:tcPr>
            <w:tcW w:type="dxa" w:w="2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60" w:before="60"/>
              <w:jc w:val="left"/>
            </w:pPr>
            <w:r>
              <w:rPr>
                <w:rFonts w:ascii="Arial" w:cs="Arial" w:eastAsia="Arial" w:hAnsi="Arial"/>
                <w:b/>
                <w:bCs/>
                <w:color w:val="000000"/>
                <w:sz w:val="20"/>
                <w:szCs w:val="20"/>
              </w:rPr>
              <w:t xml:space="preserve">Base de données</w:t>
            </w:r>
          </w:p>
        </w:tc>
        <w:tc>
          <w:tcPr>
            <w:tcW w:type="dxa" w:w="3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color w:val="000000"/>
                <w:sz w:val="20"/>
                <w:szCs w:val="20"/>
              </w:rPr>
              <w:t xml:space="preserve">PostgreSQL</w:t>
            </w:r>
          </w:p>
        </w:tc>
        <w:tc>
          <w:tcPr>
            <w:tcW w:type="dxa" w:w="3886"/>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color w:val="000000"/>
                <w:sz w:val="20"/>
                <w:szCs w:val="20"/>
              </w:rPr>
              <w:t xml:space="preserve">Données structurées, fiable pour les données financières</w:t>
            </w:r>
          </w:p>
        </w:tc>
      </w:tr>
      <w:tr>
        <w:tc>
          <w:tcPr>
            <w:tcW w:type="dxa" w:w="2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60" w:before="60"/>
              <w:jc w:val="left"/>
            </w:pPr>
            <w:r>
              <w:rPr>
                <w:rFonts w:ascii="Arial" w:cs="Arial" w:eastAsia="Arial" w:hAnsi="Arial"/>
                <w:b/>
                <w:bCs/>
                <w:color w:val="000000"/>
                <w:sz w:val="20"/>
                <w:szCs w:val="20"/>
              </w:rPr>
              <w:t xml:space="preserve">Authentification</w:t>
            </w:r>
          </w:p>
        </w:tc>
        <w:tc>
          <w:tcPr>
            <w:tcW w:type="dxa" w:w="3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color w:val="000000"/>
                <w:sz w:val="20"/>
                <w:szCs w:val="20"/>
              </w:rPr>
              <w:t xml:space="preserve">JWT (JSON Web Tokens)</w:t>
            </w:r>
          </w:p>
        </w:tc>
        <w:tc>
          <w:tcPr>
            <w:tcW w:type="dxa" w:w="3886"/>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color w:val="000000"/>
                <w:sz w:val="20"/>
                <w:szCs w:val="20"/>
              </w:rPr>
              <w:t xml:space="preserve">Sécurisé, extensible multi-utilisateurs en V2</w:t>
            </w:r>
          </w:p>
        </w:tc>
      </w:tr>
      <w:tr>
        <w:tc>
          <w:tcPr>
            <w:tcW w:type="dxa" w:w="2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60" w:before="60"/>
              <w:jc w:val="left"/>
            </w:pPr>
            <w:r>
              <w:rPr>
                <w:rFonts w:ascii="Arial" w:cs="Arial" w:eastAsia="Arial" w:hAnsi="Arial"/>
                <w:b/>
                <w:bCs/>
                <w:color w:val="000000"/>
                <w:sz w:val="20"/>
                <w:szCs w:val="20"/>
              </w:rPr>
              <w:t xml:space="preserve">Export Word</w:t>
            </w:r>
          </w:p>
        </w:tc>
        <w:tc>
          <w:tcPr>
            <w:tcW w:type="dxa" w:w="3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color w:val="000000"/>
                <w:sz w:val="20"/>
                <w:szCs w:val="20"/>
              </w:rPr>
              <w:t xml:space="preserve">docx (npm) ou python-docx</w:t>
            </w:r>
          </w:p>
        </w:tc>
        <w:tc>
          <w:tcPr>
            <w:tcW w:type="dxa" w:w="3886"/>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color w:val="000000"/>
                <w:sz w:val="20"/>
                <w:szCs w:val="20"/>
              </w:rPr>
              <w:t xml:space="preserve">Génération .docx sans dépendance à Microsoft Word</w:t>
            </w:r>
          </w:p>
        </w:tc>
      </w:tr>
      <w:tr>
        <w:tc>
          <w:tcPr>
            <w:tcW w:type="dxa" w:w="2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60" w:before="60"/>
              <w:jc w:val="left"/>
            </w:pPr>
            <w:r>
              <w:rPr>
                <w:rFonts w:ascii="Arial" w:cs="Arial" w:eastAsia="Arial" w:hAnsi="Arial"/>
                <w:b/>
                <w:bCs/>
                <w:color w:val="000000"/>
                <w:sz w:val="20"/>
                <w:szCs w:val="20"/>
              </w:rPr>
              <w:t xml:space="preserve">Export PowerPoint</w:t>
            </w:r>
          </w:p>
        </w:tc>
        <w:tc>
          <w:tcPr>
            <w:tcW w:type="dxa" w:w="3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color w:val="000000"/>
                <w:sz w:val="20"/>
                <w:szCs w:val="20"/>
              </w:rPr>
              <w:t xml:space="preserve">pptxgenjs (npm)</w:t>
            </w:r>
          </w:p>
        </w:tc>
        <w:tc>
          <w:tcPr>
            <w:tcW w:type="dxa" w:w="3886"/>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color w:val="000000"/>
                <w:sz w:val="20"/>
                <w:szCs w:val="20"/>
              </w:rPr>
              <w:t xml:space="preserve">Génération .pptx avec mise en forme complète</w:t>
            </w:r>
          </w:p>
        </w:tc>
      </w:tr>
      <w:tr>
        <w:tc>
          <w:tcPr>
            <w:tcW w:type="dxa" w:w="2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60" w:before="60"/>
              <w:jc w:val="left"/>
            </w:pPr>
            <w:r>
              <w:rPr>
                <w:rFonts w:ascii="Arial" w:cs="Arial" w:eastAsia="Arial" w:hAnsi="Arial"/>
                <w:b/>
                <w:bCs/>
                <w:color w:val="000000"/>
                <w:sz w:val="20"/>
                <w:szCs w:val="20"/>
              </w:rPr>
              <w:t xml:space="preserve">Hébergement</w:t>
            </w:r>
          </w:p>
        </w:tc>
        <w:tc>
          <w:tcPr>
            <w:tcW w:type="dxa" w:w="3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color w:val="000000"/>
                <w:sz w:val="20"/>
                <w:szCs w:val="20"/>
              </w:rPr>
              <w:t xml:space="preserve">VPS Linux (Ubuntu Server)</w:t>
            </w:r>
          </w:p>
        </w:tc>
        <w:tc>
          <w:tcPr>
            <w:tcW w:type="dxa" w:w="3886"/>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color w:val="000000"/>
                <w:sz w:val="20"/>
                <w:szCs w:val="20"/>
              </w:rPr>
              <w:t xml:space="preserve">Contrôle total, coût maîtrisé, usage interne</w:t>
            </w:r>
          </w:p>
        </w:tc>
      </w:tr>
    </w:tbl>
    <w:p>
      <w:r>
        <w:br w:type="page"/>
      </w:r>
    </w:p>
    <w:p>
      <w:pPr>
        <w:pStyle w:val="Heading1"/>
        <w:spacing w:after="200" w:before="400"/>
      </w:pPr>
      <w:r>
        <w:rPr>
          <w:rFonts w:ascii="Arial" w:cs="Arial" w:eastAsia="Arial" w:hAnsi="Arial"/>
          <w:b/>
          <w:bCs/>
          <w:color w:val="0D2B55"/>
          <w:sz w:val="32"/>
          <w:szCs w:val="32"/>
        </w:rPr>
        <w:t xml:space="preserve">8. Plan de Développement — Roadmap</w:t>
      </w:r>
    </w:p>
    <w:p>
      <w:pPr>
        <w:pBdr>
          <w:bottom w:val="single" w:color="F0A02B" w:sz="8" w:space="1"/>
        </w:pBdr>
        <w:spacing w:after="140" w:before="100"/>
      </w:pPr>
      <w:r>
        <w:rPr>
          <w:rFonts w:ascii="Arial" w:cs="Arial" w:eastAsia="Arial" w:hAnsi="Arial"/>
          <w:sz w:val="22"/>
          <w:szCs w:val="22"/>
        </w:rPr>
        <w:t xml:space="preserve"/>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3700"/>
        <w:gridCol w:w="2286"/>
      </w:tblGrid>
      <w:tr>
        <w:tc>
          <w:tcPr>
            <w:tcW w:type="dxa" w:w="1600"/>
            <w:tcBorders>
              <w:top w:val="single" w:color="CCCCCC" w:sz="1"/>
              <w:left w:val="single" w:color="CCCCCC" w:sz="1"/>
              <w:bottom w:val="single" w:color="CCCCCC" w:sz="1"/>
              <w:right w:val="single" w:color="CCCCCC" w:sz="1"/>
            </w:tcBorders>
            <w:shd w:fill="0D2B55" w:val="clear"/>
            <w:tcMar>
              <w:top w:type="dxa" w:w="100"/>
              <w:left w:type="dxa" w:w="140"/>
              <w:bottom w:type="dxa" w:w="100"/>
              <w:right w:type="dxa" w:w="140"/>
            </w:tcMar>
            <w:vAlign w:val="center"/>
          </w:tcPr>
          <w:p>
            <w:pPr>
              <w:spacing w:after="60" w:before="60"/>
              <w:jc w:val="center"/>
            </w:pPr>
            <w:r>
              <w:rPr>
                <w:rFonts w:ascii="Arial" w:cs="Arial" w:eastAsia="Arial" w:hAnsi="Arial"/>
                <w:b/>
                <w:bCs/>
                <w:color w:val="FFFFFF"/>
                <w:sz w:val="20"/>
                <w:szCs w:val="20"/>
              </w:rPr>
              <w:t xml:space="preserve">Phase</w:t>
            </w:r>
          </w:p>
        </w:tc>
        <w:tc>
          <w:tcPr>
            <w:tcW w:type="dxa" w:w="1800"/>
            <w:tcBorders>
              <w:top w:val="single" w:color="CCCCCC" w:sz="1"/>
              <w:left w:val="single" w:color="CCCCCC" w:sz="1"/>
              <w:bottom w:val="single" w:color="CCCCCC" w:sz="1"/>
              <w:right w:val="single" w:color="CCCCCC" w:sz="1"/>
            </w:tcBorders>
            <w:shd w:fill="0D2B55" w:val="clear"/>
            <w:tcMar>
              <w:top w:type="dxa" w:w="100"/>
              <w:left w:type="dxa" w:w="140"/>
              <w:bottom w:type="dxa" w:w="100"/>
              <w:right w:type="dxa" w:w="140"/>
            </w:tcMar>
            <w:vAlign w:val="center"/>
          </w:tcPr>
          <w:p>
            <w:pPr>
              <w:spacing w:after="60" w:before="60"/>
              <w:jc w:val="center"/>
            </w:pPr>
            <w:r>
              <w:rPr>
                <w:rFonts w:ascii="Arial" w:cs="Arial" w:eastAsia="Arial" w:hAnsi="Arial"/>
                <w:b/>
                <w:bCs/>
                <w:color w:val="FFFFFF"/>
                <w:sz w:val="20"/>
                <w:szCs w:val="20"/>
              </w:rPr>
              <w:t xml:space="preserve">Période</w:t>
            </w:r>
          </w:p>
        </w:tc>
        <w:tc>
          <w:tcPr>
            <w:tcW w:type="dxa" w:w="3700"/>
            <w:tcBorders>
              <w:top w:val="single" w:color="CCCCCC" w:sz="1"/>
              <w:left w:val="single" w:color="CCCCCC" w:sz="1"/>
              <w:bottom w:val="single" w:color="CCCCCC" w:sz="1"/>
              <w:right w:val="single" w:color="CCCCCC" w:sz="1"/>
            </w:tcBorders>
            <w:shd w:fill="0D2B55" w:val="clear"/>
            <w:tcMar>
              <w:top w:type="dxa" w:w="100"/>
              <w:left w:type="dxa" w:w="140"/>
              <w:bottom w:type="dxa" w:w="100"/>
              <w:right w:type="dxa" w:w="140"/>
            </w:tcMar>
            <w:vAlign w:val="center"/>
          </w:tcPr>
          <w:p>
            <w:pPr>
              <w:spacing w:after="60" w:before="60"/>
              <w:jc w:val="center"/>
            </w:pPr>
            <w:r>
              <w:rPr>
                <w:rFonts w:ascii="Arial" w:cs="Arial" w:eastAsia="Arial" w:hAnsi="Arial"/>
                <w:b/>
                <w:bCs/>
                <w:color w:val="FFFFFF"/>
                <w:sz w:val="20"/>
                <w:szCs w:val="20"/>
              </w:rPr>
              <w:t xml:space="preserve">Livrables</w:t>
            </w:r>
          </w:p>
        </w:tc>
        <w:tc>
          <w:tcPr>
            <w:tcW w:type="dxa" w:w="2286"/>
            <w:tcBorders>
              <w:top w:val="single" w:color="CCCCCC" w:sz="1"/>
              <w:left w:val="single" w:color="CCCCCC" w:sz="1"/>
              <w:bottom w:val="single" w:color="CCCCCC" w:sz="1"/>
              <w:right w:val="single" w:color="CCCCCC" w:sz="1"/>
            </w:tcBorders>
            <w:shd w:fill="0D2B55" w:val="clear"/>
            <w:tcMar>
              <w:top w:type="dxa" w:w="100"/>
              <w:left w:type="dxa" w:w="140"/>
              <w:bottom w:type="dxa" w:w="100"/>
              <w:right w:type="dxa" w:w="140"/>
            </w:tcMar>
            <w:vAlign w:val="center"/>
          </w:tcPr>
          <w:p>
            <w:pPr>
              <w:spacing w:after="60" w:before="60"/>
              <w:jc w:val="center"/>
            </w:pPr>
            <w:r>
              <w:rPr>
                <w:rFonts w:ascii="Arial" w:cs="Arial" w:eastAsia="Arial" w:hAnsi="Arial"/>
                <w:b/>
                <w:bCs/>
                <w:color w:val="FFFFFF"/>
                <w:sz w:val="20"/>
                <w:szCs w:val="20"/>
              </w:rPr>
              <w:t xml:space="preserve">Sections concernées</w:t>
            </w:r>
          </w:p>
        </w:tc>
      </w:tr>
      <w:tr>
        <w:tc>
          <w:tcPr>
            <w:tcW w:type="dxa" w:w="1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60" w:before="60"/>
              <w:jc w:val="left"/>
            </w:pPr>
            <w:r>
              <w:rPr>
                <w:rFonts w:ascii="Arial" w:cs="Arial" w:eastAsia="Arial" w:hAnsi="Arial"/>
                <w:b/>
                <w:bCs/>
                <w:color w:val="000000"/>
                <w:sz w:val="20"/>
                <w:szCs w:val="20"/>
              </w:rPr>
              <w:t xml:space="preserve">Phase 1
Analyse &amp; Cadrage</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color w:val="000000"/>
                <w:sz w:val="20"/>
                <w:szCs w:val="20"/>
              </w:rPr>
              <w:t xml:space="preserve">Semaines 1–2</w:t>
            </w:r>
          </w:p>
        </w:tc>
        <w:tc>
          <w:tcPr>
            <w:tcW w:type="dxa" w:w="3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color w:val="000000"/>
                <w:sz w:val="20"/>
                <w:szCs w:val="20"/>
              </w:rPr>
              <w:t xml:space="preserve">✅ Analyse du fichier Excel de référence
✅ Cartographie des flux de données
✅ Cahier des charges V1, V2 et V3
✅ Wireframes des écrans principaux</w:t>
            </w:r>
          </w:p>
        </w:tc>
        <w:tc>
          <w:tcPr>
            <w:tcW w:type="dxa" w:w="2286"/>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color w:val="000000"/>
                <w:sz w:val="20"/>
                <w:szCs w:val="20"/>
              </w:rPr>
              <w:t xml:space="preserve">Toutes</w:t>
            </w:r>
          </w:p>
        </w:tc>
      </w:tr>
      <w:tr>
        <w:tc>
          <w:tcPr>
            <w:tcW w:type="dxa" w:w="1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60" w:before="60"/>
              <w:jc w:val="left"/>
            </w:pPr>
            <w:r>
              <w:rPr>
                <w:rFonts w:ascii="Arial" w:cs="Arial" w:eastAsia="Arial" w:hAnsi="Arial"/>
                <w:b/>
                <w:bCs/>
                <w:color w:val="000000"/>
                <w:sz w:val="20"/>
                <w:szCs w:val="20"/>
              </w:rPr>
              <w:t xml:space="preserve">Phase 2
Conception</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color w:val="000000"/>
                <w:sz w:val="20"/>
                <w:szCs w:val="20"/>
              </w:rPr>
              <w:t xml:space="preserve">Semaines 3–4</w:t>
            </w:r>
          </w:p>
        </w:tc>
        <w:tc>
          <w:tcPr>
            <w:tcW w:type="dxa" w:w="3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color w:val="000000"/>
                <w:sz w:val="20"/>
                <w:szCs w:val="20"/>
              </w:rPr>
              <w:t xml:space="preserve">– Wireframes détaillés (sections 8 &amp; 9 + exports)
– Schéma de la base de données
– Charte graphique et navigation
– Validation maître de stage et DG</w:t>
            </w:r>
          </w:p>
        </w:tc>
        <w:tc>
          <w:tcPr>
            <w:tcW w:type="dxa" w:w="2286"/>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color w:val="000000"/>
                <w:sz w:val="20"/>
                <w:szCs w:val="20"/>
              </w:rPr>
              <w:t xml:space="preserve">Toutes</w:t>
            </w:r>
          </w:p>
        </w:tc>
      </w:tr>
      <w:tr>
        <w:tc>
          <w:tcPr>
            <w:tcW w:type="dxa" w:w="1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60" w:before="60"/>
              <w:jc w:val="left"/>
            </w:pPr>
            <w:r>
              <w:rPr>
                <w:rFonts w:ascii="Arial" w:cs="Arial" w:eastAsia="Arial" w:hAnsi="Arial"/>
                <w:b/>
                <w:bCs/>
                <w:color w:val="000000"/>
                <w:sz w:val="20"/>
                <w:szCs w:val="20"/>
              </w:rPr>
              <w:t xml:space="preserve">Phase 3
Développement MVP</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color w:val="000000"/>
                <w:sz w:val="20"/>
                <w:szCs w:val="20"/>
              </w:rPr>
              <w:t xml:space="preserve">Semaines 5–7</w:t>
            </w:r>
          </w:p>
        </w:tc>
        <w:tc>
          <w:tcPr>
            <w:tcW w:type="dxa" w:w="3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color w:val="000000"/>
                <w:sz w:val="20"/>
                <w:szCs w:val="20"/>
              </w:rPr>
              <w:t xml:space="preserve">– Blocs 1, 3, 6, 7 (saisie, calcul, dashboard)
– Sections 8 &amp; 9 (Qui sommes-nous, Concurrents)
– Export Word (rapport complet)
– Export PowerPoint (1 slide synthèse)
– Authentification</w:t>
            </w:r>
          </w:p>
        </w:tc>
        <w:tc>
          <w:tcPr>
            <w:tcW w:type="dxa" w:w="2286"/>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color w:val="000000"/>
                <w:sz w:val="20"/>
                <w:szCs w:val="20"/>
              </w:rPr>
              <w:t xml:space="preserve">1, 3, 6, 7, 8, 9</w:t>
            </w:r>
          </w:p>
        </w:tc>
      </w:tr>
      <w:tr>
        <w:tc>
          <w:tcPr>
            <w:tcW w:type="dxa" w:w="1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60" w:before="60"/>
              <w:jc w:val="left"/>
            </w:pPr>
            <w:r>
              <w:rPr>
                <w:rFonts w:ascii="Arial" w:cs="Arial" w:eastAsia="Arial" w:hAnsi="Arial"/>
                <w:b/>
                <w:bCs/>
                <w:color w:val="000000"/>
                <w:sz w:val="20"/>
                <w:szCs w:val="20"/>
              </w:rPr>
              <w:t xml:space="preserve">Phase 4
Livraison</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color w:val="000000"/>
                <w:sz w:val="20"/>
                <w:szCs w:val="20"/>
              </w:rPr>
              <w:t xml:space="preserve">Semaine 8</w:t>
            </w:r>
          </w:p>
        </w:tc>
        <w:tc>
          <w:tcPr>
            <w:tcW w:type="dxa" w:w="3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color w:val="000000"/>
                <w:sz w:val="20"/>
                <w:szCs w:val="20"/>
              </w:rPr>
              <w:t xml:space="preserve">– Tests complets
– Documentation utilisateur
– Présentation finale et démonstration
– Transfert de compétences</w:t>
            </w:r>
          </w:p>
        </w:tc>
        <w:tc>
          <w:tcPr>
            <w:tcW w:type="dxa" w:w="2286"/>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color w:val="000000"/>
                <w:sz w:val="20"/>
                <w:szCs w:val="20"/>
              </w:rPr>
              <w:t xml:space="preserve">Toutes</w:t>
            </w:r>
          </w:p>
        </w:tc>
      </w:tr>
    </w:tbl>
    <w:p>
      <w:pPr>
        <w:spacing w:after="60" w:before="60"/>
      </w:pPr>
      <w:r>
        <w:rPr>
          <w:rFonts w:ascii="Arial" w:cs="Arial" w:eastAsia="Arial" w:hAnsi="Arial"/>
          <w:sz w:val="22"/>
          <w:szCs w:val="22"/>
        </w:rPr>
        <w:t xml:space="preserve"/>
      </w:r>
    </w:p>
    <w:p>
      <w:pPr>
        <w:pStyle w:val="Heading2"/>
        <w:spacing w:after="160" w:before="280"/>
      </w:pPr>
      <w:r>
        <w:rPr>
          <w:rFonts w:ascii="Arial" w:cs="Arial" w:eastAsia="Arial" w:hAnsi="Arial"/>
          <w:b/>
          <w:bCs/>
          <w:color w:val="169B86"/>
          <w:sz w:val="26"/>
          <w:szCs w:val="26"/>
        </w:rPr>
        <w:t xml:space="preserve">8.1 Évolutions prévues en Version 2</w:t>
      </w:r>
    </w:p>
    <w:p>
      <w:pPr>
        <w:pStyle w:val="ListParagraph"/>
        <w:numPr>
          <w:ilvl w:val="0"/>
          <w:numId w:val="2"/>
        </w:numPr>
        <w:spacing w:after="60" w:before="60"/>
      </w:pPr>
      <w:r>
        <w:rPr>
          <w:rFonts w:ascii="Arial" w:cs="Arial" w:eastAsia="Arial" w:hAnsi="Arial"/>
          <w:sz w:val="22"/>
          <w:szCs w:val="22"/>
        </w:rPr>
        <w:t xml:space="preserve">Modèle libre : l'utilisateur crée sa propre structure de Business Model</w:t>
      </w:r>
    </w:p>
    <w:p>
      <w:pPr>
        <w:pStyle w:val="ListParagraph"/>
        <w:numPr>
          <w:ilvl w:val="0"/>
          <w:numId w:val="2"/>
        </w:numPr>
        <w:spacing w:after="60" w:before="60"/>
      </w:pPr>
      <w:r>
        <w:rPr>
          <w:rFonts w:ascii="Arial" w:cs="Arial" w:eastAsia="Arial" w:hAnsi="Arial"/>
          <w:sz w:val="22"/>
          <w:szCs w:val="22"/>
        </w:rPr>
        <w:t xml:space="preserve">Profil d'entreprise partagé : les infos « Qui sommes-nous ? » pré-remplies sur tous les projets</w:t>
      </w:r>
    </w:p>
    <w:p>
      <w:pPr>
        <w:pStyle w:val="ListParagraph"/>
        <w:numPr>
          <w:ilvl w:val="0"/>
          <w:numId w:val="2"/>
        </w:numPr>
        <w:spacing w:after="60" w:before="60"/>
      </w:pPr>
      <w:r>
        <w:rPr>
          <w:rFonts w:ascii="Arial" w:cs="Arial" w:eastAsia="Arial" w:hAnsi="Arial"/>
          <w:sz w:val="22"/>
          <w:szCs w:val="22"/>
        </w:rPr>
        <w:t xml:space="preserve">Gestion multi-utilisateurs avec rôles (Consultant, Validateur, Administrateur)</w:t>
      </w:r>
    </w:p>
    <w:p>
      <w:pPr>
        <w:pStyle w:val="ListParagraph"/>
        <w:numPr>
          <w:ilvl w:val="0"/>
          <w:numId w:val="2"/>
        </w:numPr>
        <w:spacing w:after="60" w:before="60"/>
      </w:pPr>
      <w:r>
        <w:rPr>
          <w:rFonts w:ascii="Arial" w:cs="Arial" w:eastAsia="Arial" w:hAnsi="Arial"/>
          <w:sz w:val="22"/>
          <w:szCs w:val="22"/>
        </w:rPr>
        <w:t xml:space="preserve">Multi-scénarios avec comparaison côte à côte</w:t>
      </w:r>
    </w:p>
    <w:p>
      <w:pPr>
        <w:pStyle w:val="ListParagraph"/>
        <w:numPr>
          <w:ilvl w:val="0"/>
          <w:numId w:val="2"/>
        </w:numPr>
        <w:spacing w:after="60" w:before="60"/>
      </w:pPr>
      <w:r>
        <w:rPr>
          <w:rFonts w:ascii="Arial" w:cs="Arial" w:eastAsia="Arial" w:hAnsi="Arial"/>
          <w:sz w:val="22"/>
          <w:szCs w:val="22"/>
        </w:rPr>
        <w:t xml:space="preserve">Tableau de bord global : vue consolidée de tous les projets</w:t>
      </w:r>
    </w:p>
    <w:p>
      <w:pPr>
        <w:pStyle w:val="ListParagraph"/>
        <w:numPr>
          <w:ilvl w:val="0"/>
          <w:numId w:val="2"/>
        </w:numPr>
        <w:spacing w:after="60" w:before="60"/>
      </w:pPr>
      <w:r>
        <w:rPr>
          <w:rFonts w:ascii="Arial" w:cs="Arial" w:eastAsia="Arial" w:hAnsi="Arial"/>
          <w:sz w:val="22"/>
          <w:szCs w:val="22"/>
        </w:rPr>
        <w:t xml:space="preserve">Export multi-projets : PowerPoint avec une slide par projet</w:t>
      </w:r>
    </w:p>
    <w:p>
      <w:pPr>
        <w:pStyle w:val="ListParagraph"/>
        <w:numPr>
          <w:ilvl w:val="0"/>
          <w:numId w:val="2"/>
        </w:numPr>
        <w:spacing w:after="60" w:before="60"/>
      </w:pPr>
      <w:r>
        <w:rPr>
          <w:rFonts w:ascii="Arial" w:cs="Arial" w:eastAsia="Arial" w:hAnsi="Arial"/>
          <w:sz w:val="22"/>
          <w:szCs w:val="22"/>
        </w:rPr>
        <w:t xml:space="preserve">Notifications et workflow de validation</w:t>
      </w:r>
    </w:p>
    <w:p>
      <w:r>
        <w:br w:type="page"/>
      </w:r>
    </w:p>
    <w:p>
      <w:pPr>
        <w:pStyle w:val="Heading1"/>
        <w:spacing w:after="200" w:before="400"/>
      </w:pPr>
      <w:r>
        <w:rPr>
          <w:rFonts w:ascii="Arial" w:cs="Arial" w:eastAsia="Arial" w:hAnsi="Arial"/>
          <w:b/>
          <w:bCs/>
          <w:color w:val="0D2B55"/>
          <w:sz w:val="32"/>
          <w:szCs w:val="32"/>
        </w:rPr>
        <w:t xml:space="preserve">9. Critères d'Acceptation</w:t>
      </w:r>
    </w:p>
    <w:p>
      <w:pPr>
        <w:pBdr>
          <w:bottom w:val="single" w:color="F0A02B" w:sz="8" w:space="1"/>
        </w:pBdr>
        <w:spacing w:after="140" w:before="100"/>
      </w:pPr>
      <w:r>
        <w:rPr>
          <w:rFonts w:ascii="Arial" w:cs="Arial" w:eastAsia="Arial" w:hAnsi="Arial"/>
          <w:sz w:val="22"/>
          <w:szCs w:val="22"/>
        </w:rPr>
        <w:t xml:space="preserve"/>
      </w:r>
    </w:p>
    <w:p>
      <w:pPr>
        <w:pStyle w:val="Heading2"/>
        <w:spacing w:after="160" w:before="280"/>
      </w:pPr>
      <w:r>
        <w:rPr>
          <w:rFonts w:ascii="Arial" w:cs="Arial" w:eastAsia="Arial" w:hAnsi="Arial"/>
          <w:b/>
          <w:bCs/>
          <w:color w:val="169B86"/>
          <w:sz w:val="26"/>
          <w:szCs w:val="26"/>
        </w:rPr>
        <w:t xml:space="preserve">9.1 Fonctionnels</w:t>
      </w:r>
    </w:p>
    <w:p>
      <w:pPr>
        <w:pStyle w:val="ListParagraph"/>
        <w:numPr>
          <w:ilvl w:val="0"/>
          <w:numId w:val="2"/>
        </w:numPr>
        <w:spacing w:after="60" w:before="60"/>
      </w:pPr>
      <w:r>
        <w:rPr>
          <w:rFonts w:ascii="Arial" w:cs="Arial" w:eastAsia="Arial" w:hAnsi="Arial"/>
          <w:sz w:val="22"/>
          <w:szCs w:val="22"/>
        </w:rPr>
        <w:t xml:space="preserve">L'utilisateur peut créer un projet de type « Lancement de produit » en moins de 2 minutes</w:t>
      </w:r>
    </w:p>
    <w:p>
      <w:pPr>
        <w:pStyle w:val="ListParagraph"/>
        <w:numPr>
          <w:ilvl w:val="0"/>
          <w:numId w:val="2"/>
        </w:numPr>
        <w:spacing w:after="60" w:before="60"/>
      </w:pPr>
      <w:r>
        <w:rPr>
          <w:rFonts w:ascii="Arial" w:cs="Arial" w:eastAsia="Arial" w:hAnsi="Arial"/>
          <w:sz w:val="22"/>
          <w:szCs w:val="22"/>
        </w:rPr>
        <w:t xml:space="preserve">Les 9 sections sont accessibles et saisissables dans la plateforme</w:t>
      </w:r>
    </w:p>
    <w:p>
      <w:pPr>
        <w:pStyle w:val="ListParagraph"/>
        <w:numPr>
          <w:ilvl w:val="0"/>
          <w:numId w:val="2"/>
        </w:numPr>
        <w:spacing w:after="60" w:before="60"/>
      </w:pPr>
      <w:r>
        <w:rPr>
          <w:rFonts w:ascii="Arial" w:cs="Arial" w:eastAsia="Arial" w:hAnsi="Arial"/>
          <w:sz w:val="22"/>
          <w:szCs w:val="22"/>
        </w:rPr>
        <w:t xml:space="preserve">La modification d'une hypothèse recalcule instantanément tous les états financiers</w:t>
      </w:r>
    </w:p>
    <w:p>
      <w:pPr>
        <w:pStyle w:val="ListParagraph"/>
        <w:numPr>
          <w:ilvl w:val="0"/>
          <w:numId w:val="2"/>
        </w:numPr>
        <w:spacing w:after="60" w:before="60"/>
      </w:pPr>
      <w:r>
        <w:rPr>
          <w:rFonts w:ascii="Arial" w:cs="Arial" w:eastAsia="Arial" w:hAnsi="Arial"/>
          <w:sz w:val="22"/>
          <w:szCs w:val="22"/>
        </w:rPr>
        <w:t xml:space="preserve">L'export Word génère un rapport complet, lisible et professionnel</w:t>
      </w:r>
    </w:p>
    <w:p>
      <w:pPr>
        <w:pStyle w:val="ListParagraph"/>
        <w:numPr>
          <w:ilvl w:val="0"/>
          <w:numId w:val="2"/>
        </w:numPr>
        <w:spacing w:after="60" w:before="60"/>
      </w:pPr>
      <w:r>
        <w:rPr>
          <w:rFonts w:ascii="Arial" w:cs="Arial" w:eastAsia="Arial" w:hAnsi="Arial"/>
          <w:sz w:val="22"/>
          <w:szCs w:val="22"/>
        </w:rPr>
        <w:t xml:space="preserve">L'export PowerPoint génère une slide de synthèse dans le style KYA, intégrable dans un deck</w:t>
      </w:r>
    </w:p>
    <w:p>
      <w:pPr>
        <w:pStyle w:val="ListParagraph"/>
        <w:numPr>
          <w:ilvl w:val="0"/>
          <w:numId w:val="2"/>
        </w:numPr>
        <w:spacing w:after="60" w:before="60"/>
      </w:pPr>
      <w:r>
        <w:rPr>
          <w:rFonts w:ascii="Arial" w:cs="Arial" w:eastAsia="Arial" w:hAnsi="Arial"/>
          <w:sz w:val="22"/>
          <w:szCs w:val="22"/>
        </w:rPr>
        <w:t xml:space="preserve">Le tableau des concurrents accepte un nombre illimité de lignes</w:t>
      </w:r>
    </w:p>
    <w:p>
      <w:pPr>
        <w:pStyle w:val="ListParagraph"/>
        <w:numPr>
          <w:ilvl w:val="0"/>
          <w:numId w:val="2"/>
        </w:numPr>
        <w:spacing w:after="60" w:before="60"/>
      </w:pPr>
      <w:r>
        <w:rPr>
          <w:rFonts w:ascii="Arial" w:cs="Arial" w:eastAsia="Arial" w:hAnsi="Arial"/>
          <w:sz w:val="22"/>
          <w:szCs w:val="22"/>
        </w:rPr>
        <w:t xml:space="preserve">Les champs « Qui sommes-nous ? » sont bien intégrés dans les exports Word et PowerPoint</w:t>
      </w:r>
    </w:p>
    <w:p>
      <w:pPr>
        <w:pStyle w:val="Heading2"/>
        <w:spacing w:after="160" w:before="280"/>
      </w:pPr>
      <w:r>
        <w:rPr>
          <w:rFonts w:ascii="Arial" w:cs="Arial" w:eastAsia="Arial" w:hAnsi="Arial"/>
          <w:b/>
          <w:bCs/>
          <w:color w:val="169B86"/>
          <w:sz w:val="26"/>
          <w:szCs w:val="26"/>
        </w:rPr>
        <w:t xml:space="preserve">9.2 Techniques</w:t>
      </w:r>
    </w:p>
    <w:p>
      <w:pPr>
        <w:pStyle w:val="ListParagraph"/>
        <w:numPr>
          <w:ilvl w:val="0"/>
          <w:numId w:val="2"/>
        </w:numPr>
        <w:spacing w:after="60" w:before="60"/>
      </w:pPr>
      <w:r>
        <w:rPr>
          <w:rFonts w:ascii="Arial" w:cs="Arial" w:eastAsia="Arial" w:hAnsi="Arial"/>
          <w:sz w:val="22"/>
          <w:szCs w:val="22"/>
        </w:rPr>
        <w:t xml:space="preserve">L'application fonctionne sans erreur sur Chrome, Firefox et Edge</w:t>
      </w:r>
    </w:p>
    <w:p>
      <w:pPr>
        <w:pStyle w:val="ListParagraph"/>
        <w:numPr>
          <w:ilvl w:val="0"/>
          <w:numId w:val="2"/>
        </w:numPr>
        <w:spacing w:after="60" w:before="60"/>
      </w:pPr>
      <w:r>
        <w:rPr>
          <w:rFonts w:ascii="Arial" w:cs="Arial" w:eastAsia="Arial" w:hAnsi="Arial"/>
          <w:sz w:val="22"/>
          <w:szCs w:val="22"/>
        </w:rPr>
        <w:t xml:space="preserve">Aucune donnée n'est perdue en cas de fermeture accidentelle du navigateur</w:t>
      </w:r>
    </w:p>
    <w:p>
      <w:pPr>
        <w:pStyle w:val="ListParagraph"/>
        <w:numPr>
          <w:ilvl w:val="0"/>
          <w:numId w:val="2"/>
        </w:numPr>
        <w:spacing w:after="60" w:before="60"/>
      </w:pPr>
      <w:r>
        <w:rPr>
          <w:rFonts w:ascii="Arial" w:cs="Arial" w:eastAsia="Arial" w:hAnsi="Arial"/>
          <w:sz w:val="22"/>
          <w:szCs w:val="22"/>
        </w:rPr>
        <w:t xml:space="preserve">Les fichiers Word et PowerPoint générés s'ouvrent correctement dans Microsoft Office</w:t>
      </w:r>
    </w:p>
    <w:p>
      <w:pPr>
        <w:pStyle w:val="ListParagraph"/>
        <w:numPr>
          <w:ilvl w:val="0"/>
          <w:numId w:val="2"/>
        </w:numPr>
        <w:spacing w:after="60" w:before="60"/>
      </w:pPr>
      <w:r>
        <w:rPr>
          <w:rFonts w:ascii="Arial" w:cs="Arial" w:eastAsia="Arial" w:hAnsi="Arial"/>
          <w:sz w:val="22"/>
          <w:szCs w:val="22"/>
        </w:rPr>
        <w:t xml:space="preserve">L'historique des modifications est accessible et consultable</w:t>
      </w:r>
    </w:p>
    <w:p>
      <w:pPr>
        <w:pStyle w:val="Heading2"/>
        <w:spacing w:after="160" w:before="280"/>
      </w:pPr>
      <w:r>
        <w:rPr>
          <w:rFonts w:ascii="Arial" w:cs="Arial" w:eastAsia="Arial" w:hAnsi="Arial"/>
          <w:b/>
          <w:bCs/>
          <w:color w:val="169B86"/>
          <w:sz w:val="26"/>
          <w:szCs w:val="26"/>
        </w:rPr>
        <w:t xml:space="preserve">9.3 Qualité &amp; Livraison</w:t>
      </w:r>
    </w:p>
    <w:p>
      <w:pPr>
        <w:pStyle w:val="ListParagraph"/>
        <w:numPr>
          <w:ilvl w:val="0"/>
          <w:numId w:val="2"/>
        </w:numPr>
        <w:spacing w:after="60" w:before="60"/>
      </w:pPr>
      <w:r>
        <w:rPr>
          <w:rFonts w:ascii="Arial" w:cs="Arial" w:eastAsia="Arial" w:hAnsi="Arial"/>
          <w:sz w:val="22"/>
          <w:szCs w:val="22"/>
        </w:rPr>
        <w:t xml:space="preserve">Le code source est versionné sur un dépôt Git avec README</w:t>
      </w:r>
    </w:p>
    <w:p>
      <w:pPr>
        <w:pStyle w:val="ListParagraph"/>
        <w:numPr>
          <w:ilvl w:val="0"/>
          <w:numId w:val="2"/>
        </w:numPr>
        <w:spacing w:after="60" w:before="60"/>
      </w:pPr>
      <w:r>
        <w:rPr>
          <w:rFonts w:ascii="Arial" w:cs="Arial" w:eastAsia="Arial" w:hAnsi="Arial"/>
          <w:sz w:val="22"/>
          <w:szCs w:val="22"/>
        </w:rPr>
        <w:t xml:space="preserve">Un manuel utilisateur est fourni</w:t>
      </w:r>
    </w:p>
    <w:p>
      <w:pPr>
        <w:pStyle w:val="ListParagraph"/>
        <w:numPr>
          <w:ilvl w:val="0"/>
          <w:numId w:val="2"/>
        </w:numPr>
        <w:spacing w:after="60" w:before="60"/>
      </w:pPr>
      <w:r>
        <w:rPr>
          <w:rFonts w:ascii="Arial" w:cs="Arial" w:eastAsia="Arial" w:hAnsi="Arial"/>
          <w:sz w:val="22"/>
          <w:szCs w:val="22"/>
        </w:rPr>
        <w:t xml:space="preserve">Une démonstration est réalisée avec le maître de stage et le DG</w:t>
      </w:r>
    </w:p>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
      </w:r>
    </w:p>
    <w:p>
      <w:pPr>
        <w:pBdr>
          <w:bottom w:val="single" w:color="169B86" w:sz="8" w:space="1"/>
        </w:pBdr>
        <w:spacing w:after="140" w:before="100"/>
      </w:pPr>
      <w:r>
        <w:rPr>
          <w:rFonts w:ascii="Arial" w:cs="Arial" w:eastAsia="Arial" w:hAnsi="Arial"/>
          <w:sz w:val="22"/>
          <w:szCs w:val="22"/>
        </w:rPr>
        <w:t xml:space="preserve"/>
      </w:r>
    </w:p>
    <w:p>
      <w:pPr>
        <w:spacing w:after="80" w:before="200"/>
        <w:jc w:val="center"/>
      </w:pPr>
      <w:r>
        <w:rPr>
          <w:rFonts w:ascii="Arial" w:cs="Arial" w:eastAsia="Arial" w:hAnsi="Arial"/>
          <w:i/>
          <w:iCs/>
          <w:color w:val="888888"/>
          <w:sz w:val="18"/>
          <w:szCs w:val="18"/>
        </w:rPr>
        <w:t xml:space="preserve">Document rédigé dans le cadre d'un stage à KYA-Energy Group — Avril 2026</w:t>
      </w:r>
    </w:p>
    <w:p>
      <w:pPr>
        <w:spacing w:after="200" w:before="0"/>
        <w:jc w:val="center"/>
      </w:pPr>
      <w:r>
        <w:rPr>
          <w:rFonts w:ascii="Arial" w:cs="Arial" w:eastAsia="Arial" w:hAnsi="Arial"/>
          <w:color w:val="888888"/>
          <w:sz w:val="18"/>
          <w:szCs w:val="18"/>
        </w:rPr>
        <w:t xml:space="preserve">GBANDI WAKE  |  Maîtres de stage : MARC LOMOU &amp; MESSAN Jean-Claude</w:t>
      </w:r>
    </w:p>
    <w:sectPr>
      <w:headerReference w:type="default" r:id="rId7"/>
      <w:footerReference w:type="default" r:id="rId8"/>
      <w:pgSz w:w="11906" w:h="16838"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69B86" w:sz="4" w:space="1"/>
      </w:pBdr>
    </w:pPr>
    <w:r>
      <w:rPr>
        <w:rFonts w:ascii="Arial" w:cs="Arial" w:eastAsia="Arial" w:hAnsi="Arial"/>
        <w:sz w:val="22"/>
        <w:szCs w:val="22"/>
      </w:rPr>
      <w:t xml:space="preserve"/>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5500"/>
      <w:gridCol w:w="3886"/>
    </w:tblGrid>
    <w:tr>
      <w:tc>
        <w:tcPr>
          <w:tcBorders>
            <w:top w:val="none" w:color="FFFFFF" w:sz="0"/>
            <w:left w:val="none" w:color="FFFFFF" w:sz="0"/>
            <w:bottom w:val="none" w:color="FFFFFF" w:sz="0"/>
            <w:right w:val="none" w:color="FFFFFF" w:sz="0"/>
          </w:tcBorders>
        </w:tcPr>
        <w:p>
          <w:r>
            <w:rPr>
              <w:rFonts w:ascii="Arial" w:cs="Arial" w:eastAsia="Arial" w:hAnsi="Arial"/>
              <w:color w:val="888888"/>
              <w:sz w:val="17"/>
              <w:szCs w:val="17"/>
            </w:rPr>
            <w:t xml:space="preserve">© KYA-Energy Group 2026  |  Usage interne — Confidentiel</w:t>
          </w:r>
        </w:p>
      </w:tc>
      <w:tc>
        <w:tcPr>
          <w:tcBorders>
            <w:top w:val="none" w:color="FFFFFF" w:sz="0"/>
            <w:left w:val="none" w:color="FFFFFF" w:sz="0"/>
            <w:bottom w:val="none" w:color="FFFFFF" w:sz="0"/>
            <w:right w:val="none" w:color="FFFFFF" w:sz="0"/>
          </w:tcBorders>
        </w:tcPr>
        <w:p>
          <w:pPr>
            <w:jc w:val="right"/>
          </w:pPr>
          <w:r>
            <w:rPr>
              <w:rFonts w:ascii="Arial" w:cs="Arial" w:eastAsia="Arial" w:hAnsi="Arial"/>
              <w:color w:val="888888"/>
              <w:sz w:val="17"/>
              <w:szCs w:val="17"/>
            </w:rPr>
            <w:t xml:space="preserve">Page </w:t>
          </w:r>
          <w:fldSimple w:instr="PAGE"/>
        </w:p>
      </w:tc>
    </w:tr>
  </w:tbl>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6200"/>
      <w:gridCol w:w="3186"/>
    </w:tblGrid>
    <w:tr>
      <w:tc>
        <w:tcPr>
          <w:tcBorders>
            <w:top w:val="none" w:color="FFFFFF" w:sz="0"/>
            <w:left w:val="none" w:color="FFFFFF" w:sz="0"/>
            <w:bottom w:val="none" w:color="FFFFFF" w:sz="0"/>
            <w:right w:val="none" w:color="FFFFFF" w:sz="0"/>
          </w:tcBorders>
        </w:tcPr>
        <w:p>
          <w:r>
            <w:rPr>
              <w:rFonts w:ascii="Arial" w:cs="Arial" w:eastAsia="Arial" w:hAnsi="Arial"/>
              <w:color w:val="169B86"/>
              <w:sz w:val="17"/>
              <w:szCs w:val="17"/>
            </w:rPr>
            <w:t xml:space="preserve">Cahier des Charges Fonctionnel — Plateforme de Gestion des Business Models</w:t>
          </w:r>
        </w:p>
      </w:tc>
      <w:tc>
        <w:tcPr>
          <w:tcBorders>
            <w:top w:val="none" w:color="FFFFFF" w:sz="0"/>
            <w:left w:val="none" w:color="FFFFFF" w:sz="0"/>
            <w:bottom w:val="none" w:color="FFFFFF" w:sz="0"/>
            <w:right w:val="none" w:color="FFFFFF" w:sz="0"/>
          </w:tcBorders>
        </w:tcPr>
        <w:p>
          <w:pPr>
            <w:jc w:val="right"/>
          </w:pPr>
          <w:r>
            <w:rPr>
              <w:rFonts w:ascii="Arial" w:cs="Arial" w:eastAsia="Arial" w:hAnsi="Arial"/>
              <w:b/>
              <w:bCs/>
              <w:color w:val="F0A02B"/>
              <w:sz w:val="17"/>
              <w:szCs w:val="17"/>
            </w:rPr>
            <w:t xml:space="preserve">KYA-Energy Group</w:t>
          </w:r>
        </w:p>
      </w:tc>
    </w:tr>
  </w:tbl>
  <w:p>
    <w:pPr>
      <w:pBdr>
        <w:bottom w:val="single" w:color="F0A02B" w:sz="4" w:space="1"/>
      </w:pBdr>
    </w:pPr>
    <w:r>
      <w:rPr>
        <w:rFonts w:ascii="Arial" w:cs="Arial" w:eastAsia="Arial" w:hAnsi="Arial"/>
        <w:sz w:val="22"/>
        <w:szCs w:val="22"/>
      </w:rP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0D2B55"/>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169B86"/>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F0A02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2026-04-10T08:30:13.553Z</dcterms:created>
  <dcterms:modified xsi:type="dcterms:W3CDTF">2026-04-10T08:30:13.554Z</dcterms:modified>
</cp:coreProperties>
</file>

<file path=docProps/custom.xml><?xml version="1.0" encoding="utf-8"?>
<Properties xmlns="http://schemas.openxmlformats.org/officeDocument/2006/custom-properties" xmlns:vt="http://schemas.openxmlformats.org/officeDocument/2006/docPropsVTypes"/>
</file>