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EC9" w:rsidRDefault="00AD23CE" w:rsidP="00AD23CE">
      <w:pPr>
        <w:widowControl w:val="0"/>
        <w:autoSpaceDE w:val="0"/>
        <w:autoSpaceDN w:val="0"/>
        <w:spacing w:before="94" w:after="0" w:line="240" w:lineRule="auto"/>
        <w:jc w:val="both"/>
        <w:rPr>
          <w:b/>
          <w:sz w:val="32"/>
          <w:szCs w:val="32"/>
        </w:rPr>
      </w:pPr>
      <w:r w:rsidRPr="00AD23CE">
        <w:rPr>
          <w:b/>
          <w:sz w:val="32"/>
          <w:szCs w:val="32"/>
        </w:rPr>
        <w:t>Remédier aux difficultés individuelles d’apprentissage</w:t>
      </w:r>
      <w:r>
        <w:rPr>
          <w:b/>
          <w:sz w:val="32"/>
          <w:szCs w:val="32"/>
        </w:rPr>
        <w:t> :</w:t>
      </w:r>
    </w:p>
    <w:p w:rsidR="00AE60AF" w:rsidRPr="00FB2A6F" w:rsidRDefault="00856CFB" w:rsidP="001768FE">
      <w:pPr>
        <w:widowControl w:val="0"/>
        <w:autoSpaceDE w:val="0"/>
        <w:autoSpaceDN w:val="0"/>
        <w:spacing w:before="94" w:after="0" w:line="240" w:lineRule="auto"/>
        <w:jc w:val="both"/>
        <w:rPr>
          <w:sz w:val="24"/>
          <w:szCs w:val="24"/>
        </w:rPr>
      </w:pPr>
      <w:r w:rsidRPr="00FB2A6F">
        <w:rPr>
          <w:sz w:val="24"/>
          <w:szCs w:val="24"/>
        </w:rPr>
        <w:t>Les 12 critères de médiation élaborés par R. FEUERSTEIN (F) et les 6 fonctions d’étayage élaborées par BRUNER (B) constituent la base de la pédagogie de la médiation. Ils s’inscr</w:t>
      </w:r>
      <w:r w:rsidR="00465336">
        <w:rPr>
          <w:sz w:val="24"/>
          <w:szCs w:val="24"/>
        </w:rPr>
        <w:t xml:space="preserve">ivent, selon Alain </w:t>
      </w:r>
      <w:proofErr w:type="spellStart"/>
      <w:r w:rsidR="00465336">
        <w:rPr>
          <w:sz w:val="24"/>
          <w:szCs w:val="24"/>
        </w:rPr>
        <w:t>Moal</w:t>
      </w:r>
      <w:proofErr w:type="spellEnd"/>
      <w:r w:rsidR="00465336">
        <w:rPr>
          <w:sz w:val="24"/>
          <w:szCs w:val="24"/>
        </w:rPr>
        <w:t xml:space="preserve">, </w:t>
      </w:r>
      <w:r w:rsidRPr="00FB2A6F">
        <w:rPr>
          <w:sz w:val="24"/>
          <w:szCs w:val="24"/>
        </w:rPr>
        <w:t xml:space="preserve">dans ces </w:t>
      </w:r>
      <w:r w:rsidR="00465336">
        <w:rPr>
          <w:sz w:val="24"/>
          <w:szCs w:val="24"/>
        </w:rPr>
        <w:t>3</w:t>
      </w:r>
      <w:r w:rsidRPr="00FB2A6F">
        <w:rPr>
          <w:sz w:val="24"/>
          <w:szCs w:val="24"/>
        </w:rPr>
        <w:t xml:space="preserve"> rubriques + 1 à part :</w:t>
      </w:r>
    </w:p>
    <w:p w:rsidR="00856CFB" w:rsidRPr="00FB2A6F" w:rsidRDefault="00856CFB" w:rsidP="001768FE">
      <w:pPr>
        <w:widowControl w:val="0"/>
        <w:autoSpaceDE w:val="0"/>
        <w:autoSpaceDN w:val="0"/>
        <w:spacing w:before="94" w:after="0" w:line="240" w:lineRule="auto"/>
        <w:jc w:val="both"/>
        <w:rPr>
          <w:sz w:val="24"/>
          <w:szCs w:val="24"/>
        </w:rPr>
      </w:pPr>
      <w:r w:rsidRPr="00FB2A6F">
        <w:rPr>
          <w:b/>
          <w:sz w:val="24"/>
          <w:szCs w:val="24"/>
        </w:rPr>
        <w:t>Consigne</w:t>
      </w:r>
      <w:r w:rsidR="00FB2A6F" w:rsidRPr="00FB2A6F">
        <w:rPr>
          <w:b/>
          <w:sz w:val="24"/>
          <w:szCs w:val="24"/>
        </w:rPr>
        <w:t> :</w:t>
      </w:r>
      <w:r w:rsidR="00FB2A6F">
        <w:rPr>
          <w:sz w:val="24"/>
          <w:szCs w:val="24"/>
        </w:rPr>
        <w:t xml:space="preserve"> </w:t>
      </w:r>
      <w:r w:rsidR="00F0277D" w:rsidRPr="00FB2A6F">
        <w:rPr>
          <w:sz w:val="24"/>
          <w:szCs w:val="24"/>
        </w:rPr>
        <w:t>A partir de</w:t>
      </w:r>
      <w:r w:rsidRPr="00FB2A6F">
        <w:rPr>
          <w:sz w:val="24"/>
          <w:szCs w:val="24"/>
        </w:rPr>
        <w:t xml:space="preserve"> la fiche A16_fonctions d’étayage et sur la fiche A25_critères de médiation</w:t>
      </w:r>
      <w:r w:rsidR="00F0277D" w:rsidRPr="00FB2A6F">
        <w:rPr>
          <w:sz w:val="24"/>
          <w:szCs w:val="24"/>
        </w:rPr>
        <w:t>, r</w:t>
      </w:r>
      <w:r w:rsidR="00F0277D" w:rsidRPr="00FB2A6F">
        <w:rPr>
          <w:sz w:val="24"/>
          <w:szCs w:val="24"/>
        </w:rPr>
        <w:t xml:space="preserve">eplacer les critères de médiation et les fonctions d’étayage dans </w:t>
      </w:r>
      <w:r w:rsidR="00F0277D" w:rsidRPr="00FB2A6F">
        <w:rPr>
          <w:sz w:val="24"/>
          <w:szCs w:val="24"/>
        </w:rPr>
        <w:t xml:space="preserve">chacune de </w:t>
      </w:r>
      <w:r w:rsidR="00F0277D" w:rsidRPr="00FB2A6F">
        <w:rPr>
          <w:sz w:val="24"/>
          <w:szCs w:val="24"/>
        </w:rPr>
        <w:t>ces 3 +1 rubriques.</w:t>
      </w:r>
    </w:p>
    <w:p w:rsidR="00AE60AF" w:rsidRPr="00AE60AF" w:rsidRDefault="00AE60AF" w:rsidP="001768FE">
      <w:pPr>
        <w:widowControl w:val="0"/>
        <w:autoSpaceDE w:val="0"/>
        <w:autoSpaceDN w:val="0"/>
        <w:spacing w:before="94" w:after="0" w:line="240" w:lineRule="auto"/>
        <w:jc w:val="both"/>
        <w:rPr>
          <w:sz w:val="28"/>
          <w:szCs w:val="28"/>
        </w:rPr>
      </w:pPr>
      <w:bookmarkStart w:id="0" w:name="_GoBack"/>
      <w:bookmarkEnd w:id="0"/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4962"/>
        <w:gridCol w:w="5285"/>
        <w:gridCol w:w="4895"/>
      </w:tblGrid>
      <w:tr w:rsidR="00856CFB" w:rsidTr="00FB2A6F">
        <w:trPr>
          <w:trHeight w:val="354"/>
        </w:trPr>
        <w:tc>
          <w:tcPr>
            <w:tcW w:w="4962" w:type="dxa"/>
          </w:tcPr>
          <w:p w:rsidR="00856CFB" w:rsidRPr="00FB2A6F" w:rsidRDefault="00856CFB" w:rsidP="00FB2A6F">
            <w:pPr>
              <w:widowControl w:val="0"/>
              <w:autoSpaceDE w:val="0"/>
              <w:autoSpaceDN w:val="0"/>
              <w:spacing w:before="94" w:after="0" w:line="240" w:lineRule="auto"/>
              <w:jc w:val="center"/>
              <w:rPr>
                <w:rFonts w:ascii="Tahoma" w:eastAsia="Tahoma" w:hAnsi="Tahoma" w:cs="Tahoma"/>
                <w:b/>
              </w:rPr>
            </w:pPr>
            <w:r w:rsidRPr="00FB2A6F">
              <w:rPr>
                <w:rFonts w:ascii="Tahoma" w:eastAsia="Tahoma" w:hAnsi="Tahoma" w:cs="Tahoma"/>
                <w:b/>
              </w:rPr>
              <w:t>Restauration Narcissique</w:t>
            </w:r>
          </w:p>
        </w:tc>
        <w:tc>
          <w:tcPr>
            <w:tcW w:w="5285" w:type="dxa"/>
          </w:tcPr>
          <w:p w:rsidR="00856CFB" w:rsidRPr="00FB2A6F" w:rsidRDefault="00856CFB" w:rsidP="00FB2A6F">
            <w:pPr>
              <w:widowControl w:val="0"/>
              <w:autoSpaceDE w:val="0"/>
              <w:autoSpaceDN w:val="0"/>
              <w:spacing w:before="94" w:after="0" w:line="240" w:lineRule="auto"/>
              <w:jc w:val="center"/>
              <w:rPr>
                <w:rFonts w:ascii="Tahoma" w:eastAsia="Tahoma" w:hAnsi="Tahoma" w:cs="Tahoma"/>
                <w:b/>
              </w:rPr>
            </w:pPr>
            <w:r w:rsidRPr="00FB2A6F">
              <w:rPr>
                <w:rFonts w:ascii="Tahoma" w:eastAsia="Tahoma" w:hAnsi="Tahoma" w:cs="Tahoma"/>
                <w:b/>
              </w:rPr>
              <w:t>Pose de repères et de limites</w:t>
            </w:r>
          </w:p>
        </w:tc>
        <w:tc>
          <w:tcPr>
            <w:tcW w:w="4895" w:type="dxa"/>
          </w:tcPr>
          <w:p w:rsidR="00856CFB" w:rsidRPr="00FB2A6F" w:rsidRDefault="00856CFB" w:rsidP="00FB2A6F">
            <w:pPr>
              <w:widowControl w:val="0"/>
              <w:autoSpaceDE w:val="0"/>
              <w:autoSpaceDN w:val="0"/>
              <w:spacing w:before="94" w:after="0" w:line="240" w:lineRule="auto"/>
              <w:jc w:val="center"/>
              <w:rPr>
                <w:rFonts w:ascii="Tahoma" w:eastAsia="Tahoma" w:hAnsi="Tahoma" w:cs="Tahoma"/>
                <w:b/>
              </w:rPr>
            </w:pPr>
            <w:proofErr w:type="spellStart"/>
            <w:r w:rsidRPr="00FB2A6F">
              <w:rPr>
                <w:rFonts w:ascii="Tahoma" w:eastAsia="Tahoma" w:hAnsi="Tahoma" w:cs="Tahoma"/>
                <w:b/>
              </w:rPr>
              <w:t>Co-gestion</w:t>
            </w:r>
            <w:proofErr w:type="spellEnd"/>
            <w:r w:rsidRPr="00FB2A6F">
              <w:rPr>
                <w:rFonts w:ascii="Tahoma" w:eastAsia="Tahoma" w:hAnsi="Tahoma" w:cs="Tahoma"/>
                <w:b/>
              </w:rPr>
              <w:t xml:space="preserve"> de la tâche</w:t>
            </w:r>
          </w:p>
        </w:tc>
      </w:tr>
      <w:tr w:rsidR="00856CFB" w:rsidTr="00FB2A6F">
        <w:trPr>
          <w:trHeight w:val="5541"/>
        </w:trPr>
        <w:tc>
          <w:tcPr>
            <w:tcW w:w="4962" w:type="dxa"/>
          </w:tcPr>
          <w:p w:rsidR="00856CFB" w:rsidRDefault="00856CFB" w:rsidP="00F91EC9">
            <w:pPr>
              <w:widowControl w:val="0"/>
              <w:autoSpaceDE w:val="0"/>
              <w:autoSpaceDN w:val="0"/>
              <w:spacing w:before="94" w:after="0" w:line="240" w:lineRule="auto"/>
              <w:jc w:val="both"/>
              <w:rPr>
                <w:rFonts w:ascii="Tahoma" w:eastAsia="Tahoma" w:hAnsi="Tahoma" w:cs="Tahoma"/>
              </w:rPr>
            </w:pPr>
          </w:p>
          <w:p w:rsidR="00856CFB" w:rsidRDefault="00856CFB" w:rsidP="00F91EC9">
            <w:pPr>
              <w:widowControl w:val="0"/>
              <w:autoSpaceDE w:val="0"/>
              <w:autoSpaceDN w:val="0"/>
              <w:spacing w:before="94" w:after="0" w:line="240" w:lineRule="auto"/>
              <w:jc w:val="both"/>
              <w:rPr>
                <w:rFonts w:ascii="Tahoma" w:eastAsia="Tahoma" w:hAnsi="Tahoma" w:cs="Tahoma"/>
              </w:rPr>
            </w:pPr>
          </w:p>
          <w:p w:rsidR="00856CFB" w:rsidRDefault="00856CFB" w:rsidP="00F91EC9">
            <w:pPr>
              <w:widowControl w:val="0"/>
              <w:autoSpaceDE w:val="0"/>
              <w:autoSpaceDN w:val="0"/>
              <w:spacing w:before="94" w:after="0" w:line="240" w:lineRule="auto"/>
              <w:jc w:val="both"/>
              <w:rPr>
                <w:rFonts w:ascii="Tahoma" w:eastAsia="Tahoma" w:hAnsi="Tahoma" w:cs="Tahoma"/>
              </w:rPr>
            </w:pPr>
          </w:p>
          <w:p w:rsidR="00856CFB" w:rsidRDefault="00856CFB" w:rsidP="00F91EC9">
            <w:pPr>
              <w:widowControl w:val="0"/>
              <w:autoSpaceDE w:val="0"/>
              <w:autoSpaceDN w:val="0"/>
              <w:spacing w:before="94" w:after="0" w:line="240" w:lineRule="auto"/>
              <w:jc w:val="both"/>
              <w:rPr>
                <w:rFonts w:ascii="Tahoma" w:eastAsia="Tahoma" w:hAnsi="Tahoma" w:cs="Tahoma"/>
              </w:rPr>
            </w:pPr>
          </w:p>
          <w:p w:rsidR="00856CFB" w:rsidRDefault="00856CFB" w:rsidP="00F91EC9">
            <w:pPr>
              <w:widowControl w:val="0"/>
              <w:autoSpaceDE w:val="0"/>
              <w:autoSpaceDN w:val="0"/>
              <w:spacing w:before="94" w:after="0" w:line="240" w:lineRule="auto"/>
              <w:jc w:val="both"/>
              <w:rPr>
                <w:rFonts w:ascii="Tahoma" w:eastAsia="Tahoma" w:hAnsi="Tahoma" w:cs="Tahoma"/>
              </w:rPr>
            </w:pPr>
          </w:p>
          <w:p w:rsidR="00856CFB" w:rsidRDefault="00856CFB" w:rsidP="00F91EC9">
            <w:pPr>
              <w:widowControl w:val="0"/>
              <w:autoSpaceDE w:val="0"/>
              <w:autoSpaceDN w:val="0"/>
              <w:spacing w:before="94" w:after="0" w:line="240" w:lineRule="auto"/>
              <w:jc w:val="both"/>
              <w:rPr>
                <w:rFonts w:ascii="Tahoma" w:eastAsia="Tahoma" w:hAnsi="Tahoma" w:cs="Tahoma"/>
              </w:rPr>
            </w:pPr>
          </w:p>
          <w:p w:rsidR="00856CFB" w:rsidRDefault="00856CFB" w:rsidP="00F91EC9">
            <w:pPr>
              <w:widowControl w:val="0"/>
              <w:autoSpaceDE w:val="0"/>
              <w:autoSpaceDN w:val="0"/>
              <w:spacing w:before="94" w:after="0" w:line="240" w:lineRule="auto"/>
              <w:jc w:val="both"/>
              <w:rPr>
                <w:rFonts w:ascii="Tahoma" w:eastAsia="Tahoma" w:hAnsi="Tahoma" w:cs="Tahoma"/>
              </w:rPr>
            </w:pPr>
          </w:p>
          <w:p w:rsidR="00856CFB" w:rsidRDefault="00856CFB" w:rsidP="00F91EC9">
            <w:pPr>
              <w:widowControl w:val="0"/>
              <w:autoSpaceDE w:val="0"/>
              <w:autoSpaceDN w:val="0"/>
              <w:spacing w:before="94" w:after="0" w:line="240" w:lineRule="auto"/>
              <w:jc w:val="both"/>
              <w:rPr>
                <w:rFonts w:ascii="Tahoma" w:eastAsia="Tahoma" w:hAnsi="Tahoma" w:cs="Tahoma"/>
              </w:rPr>
            </w:pPr>
          </w:p>
          <w:p w:rsidR="00856CFB" w:rsidRDefault="00856CFB" w:rsidP="00F91EC9">
            <w:pPr>
              <w:widowControl w:val="0"/>
              <w:autoSpaceDE w:val="0"/>
              <w:autoSpaceDN w:val="0"/>
              <w:spacing w:before="94" w:after="0" w:line="240" w:lineRule="auto"/>
              <w:jc w:val="both"/>
              <w:rPr>
                <w:rFonts w:ascii="Tahoma" w:eastAsia="Tahoma" w:hAnsi="Tahoma" w:cs="Tahoma"/>
              </w:rPr>
            </w:pPr>
          </w:p>
          <w:p w:rsidR="00856CFB" w:rsidRDefault="00856CFB" w:rsidP="00F91EC9">
            <w:pPr>
              <w:widowControl w:val="0"/>
              <w:autoSpaceDE w:val="0"/>
              <w:autoSpaceDN w:val="0"/>
              <w:spacing w:before="94" w:after="0" w:line="240" w:lineRule="auto"/>
              <w:jc w:val="both"/>
              <w:rPr>
                <w:rFonts w:ascii="Tahoma" w:eastAsia="Tahoma" w:hAnsi="Tahoma" w:cs="Tahoma"/>
              </w:rPr>
            </w:pPr>
          </w:p>
          <w:p w:rsidR="00856CFB" w:rsidRDefault="00856CFB" w:rsidP="00F91EC9">
            <w:pPr>
              <w:widowControl w:val="0"/>
              <w:autoSpaceDE w:val="0"/>
              <w:autoSpaceDN w:val="0"/>
              <w:spacing w:before="94" w:after="0" w:line="240" w:lineRule="auto"/>
              <w:jc w:val="both"/>
              <w:rPr>
                <w:rFonts w:ascii="Tahoma" w:eastAsia="Tahoma" w:hAnsi="Tahoma" w:cs="Tahoma"/>
              </w:rPr>
            </w:pPr>
          </w:p>
          <w:p w:rsidR="00856CFB" w:rsidRDefault="00856CFB" w:rsidP="00F91EC9">
            <w:pPr>
              <w:widowControl w:val="0"/>
              <w:autoSpaceDE w:val="0"/>
              <w:autoSpaceDN w:val="0"/>
              <w:spacing w:before="94" w:after="0" w:line="240" w:lineRule="auto"/>
              <w:jc w:val="both"/>
              <w:rPr>
                <w:rFonts w:ascii="Tahoma" w:eastAsia="Tahoma" w:hAnsi="Tahoma" w:cs="Tahoma"/>
              </w:rPr>
            </w:pPr>
          </w:p>
          <w:p w:rsidR="00856CFB" w:rsidRDefault="00856CFB" w:rsidP="00F91EC9">
            <w:pPr>
              <w:widowControl w:val="0"/>
              <w:autoSpaceDE w:val="0"/>
              <w:autoSpaceDN w:val="0"/>
              <w:spacing w:before="94" w:after="0" w:line="240" w:lineRule="auto"/>
              <w:jc w:val="both"/>
              <w:rPr>
                <w:rFonts w:ascii="Tahoma" w:eastAsia="Tahoma" w:hAnsi="Tahoma" w:cs="Tahoma"/>
              </w:rPr>
            </w:pPr>
          </w:p>
          <w:p w:rsidR="00856CFB" w:rsidRDefault="00856CFB" w:rsidP="00F91EC9">
            <w:pPr>
              <w:widowControl w:val="0"/>
              <w:autoSpaceDE w:val="0"/>
              <w:autoSpaceDN w:val="0"/>
              <w:spacing w:before="94" w:after="0" w:line="240" w:lineRule="auto"/>
              <w:jc w:val="both"/>
              <w:rPr>
                <w:rFonts w:ascii="Tahoma" w:eastAsia="Tahoma" w:hAnsi="Tahoma" w:cs="Tahoma"/>
              </w:rPr>
            </w:pPr>
          </w:p>
          <w:p w:rsidR="00856CFB" w:rsidRDefault="00856CFB" w:rsidP="00F91EC9">
            <w:pPr>
              <w:widowControl w:val="0"/>
              <w:autoSpaceDE w:val="0"/>
              <w:autoSpaceDN w:val="0"/>
              <w:spacing w:before="94" w:after="0" w:line="240" w:lineRule="auto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5285" w:type="dxa"/>
          </w:tcPr>
          <w:p w:rsidR="00856CFB" w:rsidRDefault="00856CFB" w:rsidP="00F91EC9">
            <w:pPr>
              <w:widowControl w:val="0"/>
              <w:autoSpaceDE w:val="0"/>
              <w:autoSpaceDN w:val="0"/>
              <w:spacing w:before="94" w:after="0" w:line="240" w:lineRule="auto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4895" w:type="dxa"/>
          </w:tcPr>
          <w:p w:rsidR="00856CFB" w:rsidRDefault="00856CFB" w:rsidP="00F91EC9">
            <w:pPr>
              <w:widowControl w:val="0"/>
              <w:autoSpaceDE w:val="0"/>
              <w:autoSpaceDN w:val="0"/>
              <w:spacing w:before="94" w:after="0" w:line="240" w:lineRule="auto"/>
              <w:jc w:val="both"/>
              <w:rPr>
                <w:rFonts w:ascii="Tahoma" w:eastAsia="Tahoma" w:hAnsi="Tahoma" w:cs="Tahoma"/>
              </w:rPr>
            </w:pPr>
          </w:p>
        </w:tc>
      </w:tr>
    </w:tbl>
    <w:p w:rsidR="00F91EC9" w:rsidRPr="00FB2A6F" w:rsidRDefault="00F91EC9" w:rsidP="00FB2A6F">
      <w:pPr>
        <w:widowControl w:val="0"/>
        <w:autoSpaceDE w:val="0"/>
        <w:autoSpaceDN w:val="0"/>
        <w:spacing w:before="94" w:after="0" w:line="240" w:lineRule="auto"/>
        <w:jc w:val="both"/>
        <w:rPr>
          <w:rFonts w:ascii="Tahoma" w:eastAsia="Tahoma" w:hAnsi="Tahoma" w:cs="Tahoma"/>
          <w:sz w:val="16"/>
          <w:szCs w:val="16"/>
        </w:rPr>
      </w:pPr>
    </w:p>
    <w:p w:rsidR="00F91EC9" w:rsidRPr="00F91EC9" w:rsidRDefault="00856CFB" w:rsidP="00F21856">
      <w:pPr>
        <w:widowControl w:val="0"/>
        <w:autoSpaceDE w:val="0"/>
        <w:autoSpaceDN w:val="0"/>
        <w:spacing w:before="94" w:after="0" w:line="24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6ECE8" wp14:editId="4FDB69EE">
                <wp:simplePos x="0" y="0"/>
                <wp:positionH relativeFrom="column">
                  <wp:posOffset>0</wp:posOffset>
                </wp:positionH>
                <wp:positionV relativeFrom="paragraph">
                  <wp:posOffset>-2540</wp:posOffset>
                </wp:positionV>
                <wp:extent cx="9601200" cy="714375"/>
                <wp:effectExtent l="0" t="0" r="19050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CFB" w:rsidRPr="00FB2A6F" w:rsidRDefault="00856CFB" w:rsidP="00FB2A6F">
                            <w:pPr>
                              <w:widowControl w:val="0"/>
                              <w:autoSpaceDE w:val="0"/>
                              <w:autoSpaceDN w:val="0"/>
                              <w:spacing w:before="94" w:after="0" w:line="240" w:lineRule="auto"/>
                              <w:rPr>
                                <w:rFonts w:ascii="Tahoma" w:eastAsia="Tahoma" w:hAnsi="Tahoma" w:cs="Tahoma"/>
                                <w:b/>
                              </w:rPr>
                            </w:pPr>
                            <w:r w:rsidRPr="00FB2A6F">
                              <w:rPr>
                                <w:rFonts w:ascii="Tahoma" w:eastAsia="Tahoma" w:hAnsi="Tahoma" w:cs="Tahoma"/>
                                <w:b/>
                              </w:rPr>
                              <w:t xml:space="preserve">Acte de partage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0;margin-top:-.2pt;width:756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MY1lwIAALcFAAAOAAAAZHJzL2Uyb0RvYy54bWysVE1PGzEQvVfqf7B8L5uEACXKBqUgqkoI&#10;UKFC6s3x2sTC63FtJ7vpr++MdxMC5ULVy+7Y82Y88+ZjetbWlq1ViAZcyYcHA86Uk1AZ91jyH/eX&#10;nz5zFpNwlbDgVMk3KvKz2ccP08ZP1AiWYCsVGDpxcdL4ki9T8pOiiHKpahEPwCuHSg2hFgmP4bGo&#10;gmjQe22L0WBwXDQQKh9Aqhjx9qJT8ln2r7WS6UbrqBKzJcfYUv6G/F3Qt5hNxeQxCL80sg9D/EMU&#10;tTAOH925uhBJsFUwf7mqjQwQQacDCXUBWhupcg6YzXDwKpu7pfAq54LkRL+jKf4/t/J6fRuYqbB2&#10;nDlRY4l+YqFYpVhSbVJsSBQ1Pk4QeecRm9ov0BK8v494SZm3OtT0x5wY6pHszY5g9MQkXp4eD4ZY&#10;Nc4k6k6G48OTI3JTPFv7ENNXBTUjoeQBC5h5FeurmDroFkKPRbCmujTW5gM1jTq3ga0FltumHCM6&#10;f4GyjjUlPz48GmTHL3Tkeme/sEI+9eHtodCfdfScyu3Vh0UMdUxkKW2sIox135VGejMhb8QopFRu&#10;F2dGE0pjRu8x7PHPUb3HuMsDLfLL4NLOuDYOQsfSS2qrpy21usNjDffyJjG1i7bvkAVUG2ycAN30&#10;RS8vDRJ9JWK6FQHHDRsCV0i6wY+2gNWBXuJsCeH3W/eExylALWcNjm/J46+VCIoz+83hfJwOx2Oa&#10;93wYH52M8BD2NYt9jVvV54AtgzOA0WWR8MluRR2gfsBNM6dXUSWcxLdLnrbieeqWCm4qqebzDMIJ&#10;9yJduTsvyTXRSw123z6I4PsGpyG7hu2gi8mrPu+wZOlgvkqgTR4CIrhjtScet0Meo36T0frZP2fU&#10;876d/QEAAP//AwBQSwMEFAAGAAgAAAAhANNkd8raAAAABwEAAA8AAABkcnMvZG93bnJldi54bWxM&#10;j0FPwzAMhe9I/IfISNy2tBWgUppOgAYXTgzE2Wu8JKJJqibryr/HO8HNz89673O7WfwgZpqSi0FB&#10;uS5AUOijdsEo+Px4WdUgUsagcYiBFPxQgk13edFio+MpvNO8y0ZwSEgNKrA5j42UqbfkMa3jSIG9&#10;Q5w8ZpaTkXrCE4f7QVZFcSc9usANFkd6ttR/745ewfbJ3Ju+xslua+3cvHwd3syrUtdXy+MDiExL&#10;/juGMz6jQ8dM+3gMOolBAT+SFaxuQJzN27LixZ6nsipBdq38z9/9AgAA//8DAFBLAQItABQABgAI&#10;AAAAIQC2gziS/gAAAOEBAAATAAAAAAAAAAAAAAAAAAAAAABbQ29udGVudF9UeXBlc10ueG1sUEsB&#10;Ai0AFAAGAAgAAAAhADj9If/WAAAAlAEAAAsAAAAAAAAAAAAAAAAALwEAAF9yZWxzLy5yZWxzUEsB&#10;Ai0AFAAGAAgAAAAhADsQxjWXAgAAtwUAAA4AAAAAAAAAAAAAAAAALgIAAGRycy9lMm9Eb2MueG1s&#10;UEsBAi0AFAAGAAgAAAAhANNkd8raAAAABwEAAA8AAAAAAAAAAAAAAAAA8QQAAGRycy9kb3ducmV2&#10;LnhtbFBLBQYAAAAABAAEAPMAAAD4BQAAAAA=&#10;" fillcolor="white [3201]" strokeweight=".5pt">
                <v:textbox>
                  <w:txbxContent>
                    <w:p w:rsidR="00856CFB" w:rsidRPr="00FB2A6F" w:rsidRDefault="00856CFB" w:rsidP="00FB2A6F">
                      <w:pPr>
                        <w:widowControl w:val="0"/>
                        <w:autoSpaceDE w:val="0"/>
                        <w:autoSpaceDN w:val="0"/>
                        <w:spacing w:before="94" w:after="0" w:line="240" w:lineRule="auto"/>
                        <w:rPr>
                          <w:rFonts w:ascii="Tahoma" w:eastAsia="Tahoma" w:hAnsi="Tahoma" w:cs="Tahoma"/>
                          <w:b/>
                        </w:rPr>
                      </w:pPr>
                      <w:r w:rsidRPr="00FB2A6F">
                        <w:rPr>
                          <w:rFonts w:ascii="Tahoma" w:eastAsia="Tahoma" w:hAnsi="Tahoma" w:cs="Tahoma"/>
                          <w:b/>
                        </w:rPr>
                        <w:t xml:space="preserve">Acte de partage </w:t>
                      </w:r>
                    </w:p>
                  </w:txbxContent>
                </v:textbox>
              </v:shape>
            </w:pict>
          </mc:Fallback>
        </mc:AlternateContent>
      </w:r>
    </w:p>
    <w:p w:rsidR="00F91EC9" w:rsidRPr="00F91EC9" w:rsidRDefault="00F91EC9" w:rsidP="00F91EC9">
      <w:pPr>
        <w:widowControl w:val="0"/>
        <w:autoSpaceDE w:val="0"/>
        <w:autoSpaceDN w:val="0"/>
        <w:spacing w:before="94" w:after="0" w:line="240" w:lineRule="auto"/>
        <w:ind w:left="567"/>
        <w:jc w:val="both"/>
        <w:rPr>
          <w:rFonts w:ascii="Tahoma" w:eastAsia="Tahoma" w:hAnsi="Tahoma" w:cs="Tahoma"/>
        </w:rPr>
      </w:pPr>
    </w:p>
    <w:p w:rsidR="004B0178" w:rsidRPr="004B0178" w:rsidRDefault="004B0178" w:rsidP="004B0178">
      <w:pPr>
        <w:rPr>
          <w:rFonts w:eastAsia="Times New Roman"/>
          <w:lang w:eastAsia="fr-FR"/>
        </w:rPr>
      </w:pPr>
    </w:p>
    <w:p w:rsidR="004B0178" w:rsidRPr="004B0178" w:rsidRDefault="004B0178" w:rsidP="004B0178">
      <w:pPr>
        <w:rPr>
          <w:rFonts w:eastAsia="Times New Roman"/>
          <w:lang w:eastAsia="fr-FR"/>
        </w:rPr>
      </w:pPr>
    </w:p>
    <w:p w:rsidR="00475B33" w:rsidRDefault="00475B33" w:rsidP="00475B33">
      <w:pPr>
        <w:spacing w:after="0" w:line="240" w:lineRule="auto"/>
      </w:pPr>
    </w:p>
    <w:p w:rsidR="004B0178" w:rsidRDefault="004B0178" w:rsidP="00475B33">
      <w:pPr>
        <w:spacing w:after="0" w:line="240" w:lineRule="auto"/>
      </w:pPr>
    </w:p>
    <w:p w:rsidR="00475B33" w:rsidRDefault="00475B33" w:rsidP="00475B33">
      <w:pPr>
        <w:spacing w:after="0" w:line="240" w:lineRule="auto"/>
      </w:pPr>
    </w:p>
    <w:p w:rsidR="00475B33" w:rsidRDefault="00475B33" w:rsidP="00475B33">
      <w:pPr>
        <w:spacing w:after="0" w:line="240" w:lineRule="auto"/>
      </w:pPr>
    </w:p>
    <w:p w:rsidR="00475B33" w:rsidRDefault="00475B33" w:rsidP="00475B33">
      <w:pPr>
        <w:spacing w:after="0" w:line="240" w:lineRule="auto"/>
      </w:pPr>
    </w:p>
    <w:p w:rsidR="004B0178" w:rsidRPr="004B0178" w:rsidRDefault="004B0178" w:rsidP="004B0178">
      <w:pPr>
        <w:rPr>
          <w:rFonts w:eastAsia="Times New Roman"/>
          <w:lang w:eastAsia="fr-FR"/>
        </w:rPr>
      </w:pPr>
    </w:p>
    <w:p w:rsidR="00475B33" w:rsidRDefault="00475B33" w:rsidP="00475B33">
      <w:pPr>
        <w:spacing w:after="0" w:line="240" w:lineRule="auto"/>
      </w:pPr>
    </w:p>
    <w:sectPr w:rsidR="00475B33" w:rsidSect="00856CFB">
      <w:headerReference w:type="default" r:id="rId9"/>
      <w:footerReference w:type="default" r:id="rId10"/>
      <w:type w:val="continuous"/>
      <w:pgSz w:w="16838" w:h="11906" w:orient="landscape"/>
      <w:pgMar w:top="720" w:right="720" w:bottom="720" w:left="720" w:header="708" w:footer="1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566" w:rsidRDefault="00DE5566">
      <w:r>
        <w:separator/>
      </w:r>
    </w:p>
  </w:endnote>
  <w:endnote w:type="continuationSeparator" w:id="0">
    <w:p w:rsidR="00DE5566" w:rsidRDefault="00DE5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513" w:rsidRDefault="00DF7B78" w:rsidP="0047651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C3EA706" wp14:editId="0A9A7C7B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F7B78" w:rsidRPr="00DF7B78" w:rsidRDefault="00DF7B78" w:rsidP="00DF7B78">
                          <w:pPr>
                            <w:rPr>
                              <w:rFonts w:asciiTheme="minorHAnsi" w:eastAsiaTheme="minorHAnsi" w:hAnsiTheme="minorHAnsi" w:cstheme="minorBidi"/>
                              <w:b/>
                              <w:sz w:val="18"/>
                              <w:szCs w:val="18"/>
                            </w:rPr>
                          </w:pPr>
                          <w:r w:rsidRPr="00DF7B78"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 xml:space="preserve">© </w:t>
                          </w:r>
                          <w:proofErr w:type="spellStart"/>
                          <w:r w:rsidRPr="00DF7B78"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>MCath</w:t>
                          </w:r>
                          <w:proofErr w:type="spellEnd"/>
                          <w:r w:rsidRPr="00DF7B78"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 xml:space="preserve"> PADIOLLEAU – FPA CT</w:t>
                          </w:r>
                          <w:r w:rsidR="00AD23CE"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>11</w:t>
                          </w:r>
                          <w:r w:rsidR="000455B3"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> /</w:t>
                          </w:r>
                          <w:r w:rsidR="00FB5991" w:rsidRPr="00FB5991">
                            <w:t xml:space="preserve"> </w:t>
                          </w:r>
                          <w:r w:rsidR="00AD23CE">
                            <w:t>Remédier aux difficultés individuelles d’apprentissage</w:t>
                          </w:r>
                          <w:r w:rsidRPr="00DF7B78"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 xml:space="preserve">– </w:t>
                          </w:r>
                          <w:r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 xml:space="preserve">  </w:t>
                          </w:r>
                          <w:r w:rsidR="000455B3"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>MAI</w:t>
                          </w:r>
                          <w:r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F7B78"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>202</w:t>
                          </w:r>
                          <w:r w:rsidR="000455B3"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>2</w:t>
                          </w:r>
                        </w:p>
                        <w:p w:rsidR="00DF7B78" w:rsidRDefault="00DF7B7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9" o:spid="_x0000_s1031" style="position:absolute;margin-left:0;margin-top:0;width:467.65pt;height:58.3pt;z-index:251662336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dwsQIAAJ8FAAAOAAAAZHJzL2Uyb0RvYy54bWysVF1v0zAUfUfiP1h+z/Ixp22ipdPWNAhp&#10;wMTgB7iJ01g4drDdpgPx37l2P9ZtLwjIQ+SP6+N77jm+V9e7XqAt04YrWeD4IsKIyVo1XK4L/PVL&#10;FcwwMpbKhgolWYEfmcHX87dvrsYhZ4nqlGiYRgAiTT4OBe6sHfIwNHXHemou1MAkbLZK99TCVK/D&#10;RtMR0HsRJlE0CUelm0GrmhkDq+V+E889ftuy2n5qW8MsEgWG3Kz/a/9fuX84v6L5WtOh4/UhDfoX&#10;WfSUS7j0BFVSS9FG81dQPa+1Mqq1F7XqQ9W2vGaeA7CJoxdsHjo6MM8FimOGU5nM/4OtP27vNeJN&#10;gUmaYSRpDyJ9hrJRuRYMuUUo0TiYHCIfhnvtSJrhTtXfDJJq0UEcu9FajR2jDSQWu/jw2QE3MXAU&#10;rcYPqgF8urHKV2vX6t4BQh3QzovyeBKF7SyqYTHNLrM4TTGqYW9KIhJ71UKaH08P2th3TPXIDQqs&#10;IXuPTrd3xrpsaH4McZdJVXEhvPBwB4S4RXeb1+tnFmXL2XJGApJMlgGJyjK4qRYkmFTxNC0vy8Wi&#10;jH85/JjkHW8aJh3c0Tsx+TNtDi7eq35yj1GCNw7OpWT0erUQGm0peLfyn68t7DyFhc/T8GSBywtK&#10;cUKi2yQLqslsGpCKpEE2jWZBFGe32SQiGSmr55TuuGT/TgmNBc7SJPVqnCX9glvkv9fcaN5zC91B&#10;8L7As1MQzZ3VlrLxElrKxX58VgqX/lMpQP+j0N6Yzot7T9vdaufNnxxdvlLNIzhVKzAS9AvobDDo&#10;lP6B0QhdosDm+4ZqhpF4L8HtWUyIayt+AgN9vrryE5JOE9ihsgaYAtvjcGH3bWgzaL7u4JbYl0mq&#10;G3gdLffGdS9nn9HhTUEX8LwOHcu1mfO5j3rqq/PfAAAA//8DAFBLAwQUAAYACAAAACEAA6cAftgA&#10;AAAFAQAADwAAAGRycy9kb3ducmV2LnhtbEyPwU7DMBBE70j8g7VI3KhTKiIIcSoUgcS1LYjrNl4S&#10;g72OYrcNf8/CBS4jrWY087Zez8GrI03JRTawXBSgiLtoHfcGXnZPV7egUka26COTgS9KsG7Oz2qs&#10;bDzxho7b3Csp4VShgSHnsdI6dQMFTIs4Eov3HqeAWc6p13bCk5QHr6+LotQBHcvCgCO1A3Wf20Mw&#10;oGPrnvvX6NsdOr95S/aDH7Mxlxfzwz2oTHP+C8MPvqBDI0z7eGCblDcgj+RfFe9udbMCtZfQsixB&#10;N7X+T998AwAA//8DAFBLAQItABQABgAIAAAAIQC2gziS/gAAAOEBAAATAAAAAAAAAAAAAAAAAAAA&#10;AABbQ29udGVudF9UeXBlc10ueG1sUEsBAi0AFAAGAAgAAAAhADj9If/WAAAAlAEAAAsAAAAAAAAA&#10;AAAAAAAALwEAAF9yZWxzLy5yZWxzUEsBAi0AFAAGAAgAAAAhANIRJ3CxAgAAnwUAAA4AAAAAAAAA&#10;AAAAAAAALgIAAGRycy9lMm9Eb2MueG1sUEsBAi0AFAAGAAgAAAAhAAOnAH7YAAAABQEAAA8AAAAA&#10;AAAAAAAAAAAACwUAAGRycy9kb3ducmV2LnhtbFBLBQYAAAAABAAEAPMAAAAQBgAAAAA=&#10;" filled="f" stroked="f">
              <v:textbox inset=",0">
                <w:txbxContent>
                  <w:p w:rsidR="00DF7B78" w:rsidRPr="00DF7B78" w:rsidRDefault="00DF7B78" w:rsidP="00DF7B78">
                    <w:pPr>
                      <w:rPr>
                        <w:rFonts w:asciiTheme="minorHAnsi" w:eastAsiaTheme="minorHAnsi" w:hAnsiTheme="minorHAnsi" w:cstheme="minorBidi"/>
                        <w:b/>
                        <w:sz w:val="18"/>
                        <w:szCs w:val="18"/>
                      </w:rPr>
                    </w:pPr>
                    <w:r w:rsidRPr="00DF7B78"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 xml:space="preserve">© </w:t>
                    </w:r>
                    <w:proofErr w:type="spellStart"/>
                    <w:r w:rsidRPr="00DF7B78"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>MCath</w:t>
                    </w:r>
                    <w:proofErr w:type="spellEnd"/>
                    <w:r w:rsidRPr="00DF7B78"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 xml:space="preserve"> PADIOLLEAU – FPA CT</w:t>
                    </w:r>
                    <w:r w:rsidR="00AD23CE"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>11</w:t>
                    </w:r>
                    <w:r w:rsidR="000455B3"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> /</w:t>
                    </w:r>
                    <w:r w:rsidR="00FB5991" w:rsidRPr="00FB5991">
                      <w:t xml:space="preserve"> </w:t>
                    </w:r>
                    <w:r w:rsidR="00AD23CE">
                      <w:t>Remédier aux difficultés individuelles d’apprentissage</w:t>
                    </w:r>
                    <w:r w:rsidRPr="00DF7B78"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 xml:space="preserve">– </w:t>
                    </w:r>
                    <w:r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 xml:space="preserve">  </w:t>
                    </w:r>
                    <w:r w:rsidR="000455B3"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>MAI</w:t>
                    </w:r>
                    <w:r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 xml:space="preserve"> </w:t>
                    </w:r>
                    <w:r w:rsidRPr="00DF7B78"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>202</w:t>
                    </w:r>
                    <w:r w:rsidR="000455B3"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>2</w:t>
                    </w:r>
                  </w:p>
                  <w:p w:rsidR="00DF7B78" w:rsidRDefault="00DF7B78">
                    <w:pPr>
                      <w:jc w:val="right"/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3A6325A" wp14:editId="79E6A552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838200"/>
              <wp:effectExtent l="9525" t="9525" r="9525" b="9525"/>
              <wp:wrapNone/>
              <wp:docPr id="460" name="Groupe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id="Groupe 460" o:spid="_x0000_s1026" style="position:absolute;margin-left:0;margin-top:0;width:6pt;height:66pt;z-index:251661312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Dp3vgIAAP4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elyMwAPr2oElh2JcWtuJGuSOhec/JNgdk/tZtx5Rajbf+JFxAR32tu&#10;8dmXsjMhoHK0tzQcRhroXiMCkx/mwKyHCFjmyziYzRxLpAYqjVO0iMAM1ng5HW3rwTk0NuMaTqFn&#10;8sOJ29QmOiRmqgLBqQdM1b9heltjQS1VyoA1YhoeMb0EBOwiFDlQ7bqMOUTJng2IIsazGrOK2sV3&#10;BwHohbYOkzGEdi5moICOPyL8G7COOD8HFE6EVPqK8g6ZTuopLXFT1TrjjMGJ4jK0XOLdtdIO4aOD&#10;oZbxTdO2MI+TlqE+9ZazaGYdFG+bwhiNTclqm7US7TAczXizCD/mA12PlsERYIUNVlNcrIe+xk3r&#10;+kBvy0w8qArSGXru7H1fBsv1Yr2IJ3E0X0/iIM8nl5ssnsw34YdZPs2zLA9/mNTCOKmboqDMZHe8&#10;B8L47zQx3EjuBI83wQiD/zi6VSQke/zapEGbjk8nzC0vDjfSQDvI9NX0Gj3V6/SV9bo4Pdxven3T&#10;63P36/SpXuPX1Sv8oU5+Rm96/Q/1al8H8Miy1/LwIDSvuF/H9j5+eLaufgIAAP//AwBQSwMEFAAG&#10;AAgAAAAhAHk/P6TaAAAABAEAAA8AAABkcnMvZG93bnJldi54bWxMj09PwzAMxe9IfIfISFwQSxkI&#10;odJ0mvhzYBe20Qs3r/HaisapmmwL+/R4XOBi++lZzz8Xs+R6tacxdJ4N3EwyUMS1tx03BqqP1+sH&#10;UCEiW+w9k4FvCjArz88KzK0/8Ir269goCeGQo4E2xiHXOtQtOQwTPxCLt/WjwyhybLQd8SDhrtfT&#10;LLvXDjuWCy0O9NRS/bXeOQPLxcvb3fNqfqxStUjbq3eLn8dozOVFmj+CipTi3zKc8AUdSmHa+B3b&#10;oHoD8kj8rSdvKmoj/VYGXRb6P3z5AwAA//8DAFBLAQItABQABgAIAAAAIQC2gziS/gAAAOEBAAAT&#10;AAAAAAAAAAAAAAAAAAAAAABbQ29udGVudF9UeXBlc10ueG1sUEsBAi0AFAAGAAgAAAAhADj9If/W&#10;AAAAlAEAAAsAAAAAAAAAAAAAAAAALwEAAF9yZWxzLy5yZWxzUEsBAi0AFAAGAAgAAAAhAD7EOne+&#10;AgAA/goAAA4AAAAAAAAAAAAAAAAALgIAAGRycy9lMm9Eb2MueG1sUEsBAi0AFAAGAAgAAAAhAHk/&#10;P6TaAAAABAEAAA8AAAAAAAAAAAAAAAAAGAUAAGRycy9kb3ducmV2LnhtbFBLBQYAAAAABAAEAPMA&#10;AAAf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566" w:rsidRDefault="00DE5566">
      <w:r>
        <w:separator/>
      </w:r>
    </w:p>
  </w:footnote>
  <w:footnote w:type="continuationSeparator" w:id="0">
    <w:p w:rsidR="00DE5566" w:rsidRDefault="00DE55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51DC" w:rsidRDefault="00F351DC">
    <w:pPr>
      <w:pStyle w:val="En-tte"/>
    </w:pPr>
  </w:p>
  <w:p w:rsidR="00DF7B78" w:rsidRDefault="00DF7B78">
    <w:pPr>
      <w:pStyle w:val="En-tt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DD5DA3A" wp14:editId="1021D03E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71080" cy="530225"/>
              <wp:effectExtent l="0" t="0" r="15240" b="22225"/>
              <wp:wrapNone/>
              <wp:docPr id="225" name="Groupe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71080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419" y="360"/>
                          <a:ext cx="9346" cy="78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7B78" w:rsidRDefault="009C7339" w:rsidP="00F351DC">
                            <w:pPr>
                              <w:pStyle w:val="En-tte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Fiche </w:t>
                            </w:r>
                            <w:r w:rsidR="00856CFB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7</w:t>
                            </w:r>
                            <w:r w:rsidR="00FB2EDA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="00856CFB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 w:rsidR="00856CFB" w:rsidRPr="00856CFB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Critères de Médiation/Fonctions d’étayage selon </w:t>
                            </w:r>
                            <w:proofErr w:type="spellStart"/>
                            <w:r w:rsidR="00856CFB" w:rsidRPr="00856CFB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Moal</w:t>
                            </w:r>
                            <w:proofErr w:type="spellEnd"/>
                            <w:r w:rsidR="00856CFB" w:rsidRPr="00856CFB">
                              <w:rPr>
                                <w:rFonts w:ascii="Tahoma" w:eastAsia="Tahoma" w:hAnsi="Tahoma" w:cs="Tahoma"/>
                                <w:b/>
                                <w:color w:val="FF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nnée"/>
                              <w:id w:val="160090213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F7B78" w:rsidRDefault="001467DD" w:rsidP="001708BA">
                                <w:pPr>
                                  <w:pStyle w:val="En-tte"/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FPA </w:t>
                                </w:r>
                                <w:r w:rsidR="001708BA" w:rsidRPr="001708B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202</w:t>
                                </w:r>
                                <w:r w:rsidR="000455B3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e 196" o:spid="_x0000_s1027" style="position:absolute;margin-left:0;margin-top:0;width:580.4pt;height:41.75pt;z-index:251659264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AmeyQMAAFINAAAOAAAAZHJzL2Uyb0RvYy54bWzsV9tu3DYQfS/QfxD0Luu+usBy4OzFKOC2&#10;QZJ+AFeiLqhEqiTXWqfov3c43Ks3qAO7NfLQfdCSGnI4c2bODHX9bjv01gMVsuOssP0rz7YoK3nV&#10;saawf/u8clLbkoqwivSc0cJ+pNJ+d/PjD9fTmNOAt7yvqLBACZP5NBZ2q9SYu64sWzoQecVHykBY&#10;czEQBVPRuJUgE2gfejfwvJk7cVGNgpdUSni7MEL7BvXXNS3Vr3UtqbL6wgbbFD4FPtf66d5ck7wR&#10;ZGy7cmcGeYEVA+kYHHpQtSCKWBvRXagaulJwyWt1VfLB5XXdlRR9AG9874k3d4JvRvSlyadmPMAE&#10;0D7B6cVqy18ePgirqwo7CGLbYmSAIOG51PKzmcZnGpsclt2J8dP4QRgnYXjPy98liN2ncj1vzGJr&#10;Pf3MK9BINoojPttaDFoFeG5tMQyPhzDQrbJKeJmEie+lEK0SZHHoacswTmULwdTbwhCkIAy9dC9Z&#10;7jb7fpzOzNY0xH0uyc2paOnOMu0WZJw8gipfB+qnlowUYyU1WgdQwRYD6kfIRcKaXuOaGFxx5R5U&#10;aRC1GJ+3sI7eCsGnlpIKDPP1ejD/ZIOeSIjHsxBHfmawmu2yfQ9zFkY7oJI0xAP2QJF8FFLdUT5Y&#10;elDYAmzH8JGHe6m0LcclOpqS91216voeJ5q7dN4L64EA60hZUqZi3N5vBsgH8z6JPQ8tAl1Id70F&#10;NZ9pA2vhSK1X242U+jPzg8h7H2TOapYmTrSKYidLvNTx/Ox9NvOiLFqs/tIH+lHedlVF2X3H6J7e&#10;fvRtkd4VGkNMJLg1QSgyL/bQmTMzpWjWB5dX+NtBerZs6BSUu74bCjsF9w0AJNdhXrIKk1yRrjdj&#10;99x+xAZA2P8jLJgUOg9MQqvtegtadHKsefUI6SE4xA/YAjUaBi0XX2xrgnpX2PKPDRHUtvqfGKRY&#10;5keRLpA4ieIkgIk4laxPJYSVoKqwSyVsy0zmypTVzSi6poWzfESJ8Vvgft1h1hztAif0BAj4ZkxM&#10;vsZErB/aEuDsf83ELJmFX6di4HuBqVkad8OvfaX8F6motqaQPCHs90axII6AGJd15fuhGDZMxPKY&#10;0f8z7dDz4M532fMynddvxLSL+4HuHfpq8Q+3g2NH+8amx7jueFize4atIUiezVss+nuKv6Y15D3b&#10;NcXL9uhly3SZRk4UzJZO5C0Wzu1qHjmzlZ/Ei3Axny/88/aoHXl9e3wZY0+6nLlBwH3gmS73Jq1N&#10;vb6x4YUTLu7YsXcfGfrL4HSOjfD4KXTzNwAAAP//AwBQSwMEFAAGAAgAAAAhAKz+bgTaAAAABQEA&#10;AA8AAABkcnMvZG93bnJldi54bWxMj09LxDAQxe+C3yGM4M1NV7Estekigp5k0brIHrPN2AaTSW3S&#10;P357Z73o5cHwhvd+r9wu3okJh2gDKVivMhBITTCWWgX7t8erDYiYNBntAqGCb4ywrc7PSl2YMNMr&#10;TnVqBYdQLLSCLqW+kDI2HXodV6FHYu8jDF4nPodWmkHPHO6dvM6yXHptiRs63eNDh81nPXoFbvf8&#10;NNX51+F9dyA7zvv4YsdGqcuL5f4ORMIl/T3DCZ/RoWKmYxjJROEU8JD0qydvnWe846hgc3MLsirl&#10;f/rqBwAA//8DAFBLAQItABQABgAIAAAAIQC2gziS/gAAAOEBAAATAAAAAAAAAAAAAAAAAAAAAABb&#10;Q29udGVudF9UeXBlc10ueG1sUEsBAi0AFAAGAAgAAAAhADj9If/WAAAAlAEAAAsAAAAAAAAAAAAA&#10;AAAALwEAAF9yZWxzLy5yZWxzUEsBAi0AFAAGAAgAAAAhALjECZ7JAwAAUg0AAA4AAAAAAAAAAAAA&#10;AAAALgIAAGRycy9lMm9Eb2MueG1sUEsBAi0AFAAGAAgAAAAhAKz+bgTaAAAABQEAAA8AAAAAAAAA&#10;AAAAAAAAIwYAAGRycy9kb3ducmV2LnhtbFBLBQYAAAAABAAEAPMAAAAqBwAAAAA=&#10;" o:allowincell="f">
              <v:rect id="Rectangle 197" o:spid="_x0000_s1028" style="position:absolute;left:419;top:360;width:9346;height:7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nxr8MA&#10;AADcAAAADwAAAGRycy9kb3ducmV2LnhtbESPQYvCMBSE78L+h/AWvGm6PchajSIuFmEPi9qDx0fz&#10;bIrNS2lirf/eLAgeh5n5hlmuB9uInjpfO1bwNU1AEJdO11wpKE67yTcIH5A1No5JwYM8rFcfoyVm&#10;2t35QP0xVCJC2GeowITQZlL60pBFP3UtcfQurrMYouwqqTu8R7htZJokM2mx5rhgsKWtofJ6vFkF&#10;cv97Nkm1y/N5k0v7c/0rbo9eqfHnsFmACDSEd/jV3msFaTqD/zPxCM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nxr8MAAADcAAAADwAAAAAAAAAAAAAAAACYAgAAZHJzL2Rv&#10;d25yZXYueG1sUEsFBgAAAAAEAAQA9QAAAIgDAAAAAA==&#10;" fillcolor="#31849b [2408]" stroked="f" strokecolor="white" strokeweight="1.5pt">
                <v:textbox>
                  <w:txbxContent>
                    <w:p w:rsidR="00DF7B78" w:rsidRDefault="009C7339" w:rsidP="00F351DC">
                      <w:pPr>
                        <w:pStyle w:val="En-tte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Fiche </w:t>
                      </w:r>
                      <w:r w:rsidR="00856CFB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7</w:t>
                      </w:r>
                      <w:r w:rsidR="00FB2EDA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         </w:t>
                      </w:r>
                      <w:r w:rsidR="00856CFB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           </w:t>
                      </w:r>
                      <w:r w:rsidR="00856CFB" w:rsidRPr="00856CFB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Critères de Médiation/Fonctions d’étayage selon </w:t>
                      </w:r>
                      <w:proofErr w:type="spellStart"/>
                      <w:r w:rsidR="00856CFB" w:rsidRPr="00856CFB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Moal</w:t>
                      </w:r>
                      <w:proofErr w:type="spellEnd"/>
                      <w:r w:rsidR="00856CFB" w:rsidRPr="00856CFB">
                        <w:rPr>
                          <w:rFonts w:ascii="Tahoma" w:eastAsia="Tahoma" w:hAnsi="Tahoma" w:cs="Tahoma"/>
                          <w:b/>
                          <w:color w:val="FF0000"/>
                        </w:rPr>
                        <w:t xml:space="preserve">  </w:t>
                      </w:r>
                    </w:p>
                  </w:txbxContent>
                </v:textbox>
              </v:rect>
              <v:rect id="Rectangle 198" o:spid="_x0000_s1029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Q/jsIA&#10;AADcAAAADwAAAGRycy9kb3ducmV2LnhtbESP3YrCMBCF7xd8hzCCN4um2wtXq1FEWBF0BX8eYGjG&#10;tthMShPb+vZGELw8nJ+PM192phQN1a6wrOBnFIEgTq0uOFNwOf8NJyCcR9ZYWiYFD3KwXPS+5pho&#10;2/KRmpPPRBhhl6CC3PsqkdKlORl0I1sRB+9qa4M+yDqTusY2jJtSxlE0lgYLDoQcK1rnlN5OdxO4&#10;h0vrd1O3ejQ7bs33f7y3k41Sg363moHw1PlP+N3eagVx/AuvM+EI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9D+OwgAAANwAAAAPAAAAAAAAAAAAAAAAAJgCAABkcnMvZG93&#10;bnJldi54bWxQSwUGAAAAAAQABAD1AAAAhwMAAAAA&#10;" fillcolor="black [3213]" stroked="f" strokecolor="white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2"/>
                          <w:szCs w:val="32"/>
                        </w:rPr>
                        <w:alias w:val="Année"/>
                        <w:id w:val="1600902136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DF7B78" w:rsidRDefault="001467DD" w:rsidP="001708BA">
                          <w:pPr>
                            <w:pStyle w:val="En-tte"/>
                            <w:jc w:val="right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 xml:space="preserve">FPA </w:t>
                          </w:r>
                          <w:r w:rsidR="001708BA" w:rsidRPr="001708BA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202</w:t>
                          </w:r>
                          <w:r w:rsidR="000455B3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2</w:t>
                          </w:r>
                        </w:p>
                      </w:sdtContent>
                    </w:sdt>
                  </w:txbxContent>
                </v:textbox>
              </v:rect>
              <v:rect id="Rectangle 199" o:spid="_x0000_s1030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CecEA&#10;AADcAAAADwAAAGRycy9kb3ducmV2LnhtbERPTYvCMBC9L/gfwgheFk2tu6LVKCII4mFhVcTj0Ixt&#10;sZmUJGr99+YgeHy87/myNbW4k/OVZQXDQQKCOLe64kLB8bDpT0D4gKyxtkwKnuRhueh8zTHT9sH/&#10;dN+HQsQQ9hkqKENoMil9XpJBP7ANceQu1hkMEbpCaoePGG5qmSbJWBqsODaU2NC6pPy6vxkFu5/f&#10;5BxOQ3uYXEfTP1d/n8a7m1K9bruagQjUho/47d5qBWka18Yz8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lQnnBAAAA3AAAAA8AAAAAAAAAAAAAAAAAmAIAAGRycy9kb3du&#10;cmV2LnhtbFBLBQYAAAAABAAEAPUAAACGAwAAAAA=&#10;" filled="f" strokeweight="1pt"/>
              <w10:wrap anchorx="page" anchory="margin"/>
            </v:group>
          </w:pict>
        </mc:Fallback>
      </mc:AlternateContent>
    </w:r>
  </w:p>
  <w:p w:rsidR="00476513" w:rsidRDefault="0047651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3" type="#_x0000_t75" style="width:9pt;height:9pt" o:bullet="t">
        <v:imagedata r:id="rId1" o:title="BD14868_"/>
      </v:shape>
    </w:pict>
  </w:numPicBullet>
  <w:abstractNum w:abstractNumId="0">
    <w:nsid w:val="0FCE0A07"/>
    <w:multiLevelType w:val="hybridMultilevel"/>
    <w:tmpl w:val="45BED686"/>
    <w:lvl w:ilvl="0" w:tplc="D898ECF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5797A"/>
    <w:multiLevelType w:val="hybridMultilevel"/>
    <w:tmpl w:val="11983EA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5E0987"/>
    <w:multiLevelType w:val="hybridMultilevel"/>
    <w:tmpl w:val="7E0AD55E"/>
    <w:lvl w:ilvl="0" w:tplc="D898ECF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9E3965"/>
    <w:multiLevelType w:val="hybridMultilevel"/>
    <w:tmpl w:val="2BC6B948"/>
    <w:lvl w:ilvl="0" w:tplc="FD3C839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62D"/>
    <w:rsid w:val="000303CB"/>
    <w:rsid w:val="000455B3"/>
    <w:rsid w:val="00111B68"/>
    <w:rsid w:val="001467DD"/>
    <w:rsid w:val="0015452C"/>
    <w:rsid w:val="001708BA"/>
    <w:rsid w:val="001768FE"/>
    <w:rsid w:val="001D1334"/>
    <w:rsid w:val="001D4388"/>
    <w:rsid w:val="00204EE4"/>
    <w:rsid w:val="00260A24"/>
    <w:rsid w:val="00274C3F"/>
    <w:rsid w:val="00297C44"/>
    <w:rsid w:val="002B3879"/>
    <w:rsid w:val="002E0BD1"/>
    <w:rsid w:val="003750F8"/>
    <w:rsid w:val="00383CDC"/>
    <w:rsid w:val="00391FC0"/>
    <w:rsid w:val="00400E62"/>
    <w:rsid w:val="00414496"/>
    <w:rsid w:val="00465336"/>
    <w:rsid w:val="00475B33"/>
    <w:rsid w:val="00476513"/>
    <w:rsid w:val="004B0178"/>
    <w:rsid w:val="004E36A5"/>
    <w:rsid w:val="00506797"/>
    <w:rsid w:val="005F5A52"/>
    <w:rsid w:val="00646509"/>
    <w:rsid w:val="00651B23"/>
    <w:rsid w:val="00676522"/>
    <w:rsid w:val="0072163D"/>
    <w:rsid w:val="00745139"/>
    <w:rsid w:val="00745200"/>
    <w:rsid w:val="007C5845"/>
    <w:rsid w:val="00845AD7"/>
    <w:rsid w:val="00856CFB"/>
    <w:rsid w:val="0091262D"/>
    <w:rsid w:val="00965A56"/>
    <w:rsid w:val="00985BF6"/>
    <w:rsid w:val="009C7339"/>
    <w:rsid w:val="00A52A73"/>
    <w:rsid w:val="00AD23CE"/>
    <w:rsid w:val="00AE60AF"/>
    <w:rsid w:val="00B73DAB"/>
    <w:rsid w:val="00B867D1"/>
    <w:rsid w:val="00BE22F1"/>
    <w:rsid w:val="00C107E8"/>
    <w:rsid w:val="00C2677B"/>
    <w:rsid w:val="00C900E0"/>
    <w:rsid w:val="00C92339"/>
    <w:rsid w:val="00CB406F"/>
    <w:rsid w:val="00CC72B5"/>
    <w:rsid w:val="00D244CC"/>
    <w:rsid w:val="00D603F8"/>
    <w:rsid w:val="00DE5566"/>
    <w:rsid w:val="00DF7B78"/>
    <w:rsid w:val="00E61554"/>
    <w:rsid w:val="00EB6804"/>
    <w:rsid w:val="00EC0F8F"/>
    <w:rsid w:val="00F0277D"/>
    <w:rsid w:val="00F21856"/>
    <w:rsid w:val="00F351DC"/>
    <w:rsid w:val="00F91EC9"/>
    <w:rsid w:val="00FB2A6F"/>
    <w:rsid w:val="00FB2EDA"/>
    <w:rsid w:val="00FB5991"/>
    <w:rsid w:val="00FD428E"/>
    <w:rsid w:val="00FF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406F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B4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406F"/>
    <w:rPr>
      <w:rFonts w:ascii="Calibri" w:eastAsia="Calibri" w:hAnsi="Calibri"/>
      <w:sz w:val="22"/>
      <w:szCs w:val="22"/>
      <w:lang w:val="fr-FR" w:eastAsia="en-US" w:bidi="ar-SA"/>
    </w:rPr>
  </w:style>
  <w:style w:type="paragraph" w:styleId="Pieddepage">
    <w:name w:val="footer"/>
    <w:basedOn w:val="Normal"/>
    <w:link w:val="PieddepageCar"/>
    <w:uiPriority w:val="99"/>
    <w:unhideWhenUsed/>
    <w:rsid w:val="00CB4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406F"/>
    <w:rPr>
      <w:rFonts w:ascii="Calibri" w:eastAsia="Calibri" w:hAnsi="Calibri"/>
      <w:sz w:val="22"/>
      <w:szCs w:val="22"/>
      <w:lang w:val="fr-FR" w:eastAsia="en-US" w:bidi="ar-SA"/>
    </w:rPr>
  </w:style>
  <w:style w:type="character" w:styleId="Numrodepage">
    <w:name w:val="page number"/>
    <w:basedOn w:val="Policepardfaut"/>
    <w:rsid w:val="00CB406F"/>
  </w:style>
  <w:style w:type="character" w:styleId="Lienhypertexte">
    <w:name w:val="Hyperlink"/>
    <w:basedOn w:val="Policepardfaut"/>
    <w:unhideWhenUsed/>
    <w:rsid w:val="00CB406F"/>
    <w:rPr>
      <w:color w:val="0000FF"/>
      <w:u w:val="single"/>
    </w:rPr>
  </w:style>
  <w:style w:type="table" w:styleId="Grilledutableau">
    <w:name w:val="Table Grid"/>
    <w:basedOn w:val="TableauNormal"/>
    <w:rsid w:val="00912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1D4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1D4388"/>
    <w:rPr>
      <w:rFonts w:ascii="Tahoma" w:eastAsia="Calibri" w:hAnsi="Tahoma" w:cs="Tahoma"/>
      <w:sz w:val="16"/>
      <w:szCs w:val="16"/>
      <w:lang w:eastAsia="en-US"/>
    </w:rPr>
  </w:style>
  <w:style w:type="paragraph" w:styleId="Corpsdetexte">
    <w:name w:val="Body Text"/>
    <w:basedOn w:val="Normal"/>
    <w:link w:val="CorpsdetexteCar"/>
    <w:rsid w:val="00DF7B78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DF7B78"/>
    <w:rPr>
      <w:rFonts w:ascii="Calibri" w:eastAsia="Calibri" w:hAnsi="Calibri"/>
      <w:sz w:val="22"/>
      <w:szCs w:val="22"/>
      <w:lang w:eastAsia="en-US"/>
    </w:rPr>
  </w:style>
  <w:style w:type="paragraph" w:styleId="Sansinterligne">
    <w:name w:val="No Spacing"/>
    <w:uiPriority w:val="1"/>
    <w:qFormat/>
    <w:rsid w:val="00F21856"/>
    <w:rPr>
      <w:rFonts w:ascii="Calibri" w:eastAsia="Calibri" w:hAnsi="Calibri"/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AE60AF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59"/>
    <w:rsid w:val="00FB2EDA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C2677B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4B0178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4">
    <w:name w:val="Grille du tableau4"/>
    <w:basedOn w:val="TableauNormal"/>
    <w:next w:val="Grilledutableau"/>
    <w:uiPriority w:val="59"/>
    <w:rsid w:val="004B0178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406F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B4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406F"/>
    <w:rPr>
      <w:rFonts w:ascii="Calibri" w:eastAsia="Calibri" w:hAnsi="Calibri"/>
      <w:sz w:val="22"/>
      <w:szCs w:val="22"/>
      <w:lang w:val="fr-FR" w:eastAsia="en-US" w:bidi="ar-SA"/>
    </w:rPr>
  </w:style>
  <w:style w:type="paragraph" w:styleId="Pieddepage">
    <w:name w:val="footer"/>
    <w:basedOn w:val="Normal"/>
    <w:link w:val="PieddepageCar"/>
    <w:uiPriority w:val="99"/>
    <w:unhideWhenUsed/>
    <w:rsid w:val="00CB4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406F"/>
    <w:rPr>
      <w:rFonts w:ascii="Calibri" w:eastAsia="Calibri" w:hAnsi="Calibri"/>
      <w:sz w:val="22"/>
      <w:szCs w:val="22"/>
      <w:lang w:val="fr-FR" w:eastAsia="en-US" w:bidi="ar-SA"/>
    </w:rPr>
  </w:style>
  <w:style w:type="character" w:styleId="Numrodepage">
    <w:name w:val="page number"/>
    <w:basedOn w:val="Policepardfaut"/>
    <w:rsid w:val="00CB406F"/>
  </w:style>
  <w:style w:type="character" w:styleId="Lienhypertexte">
    <w:name w:val="Hyperlink"/>
    <w:basedOn w:val="Policepardfaut"/>
    <w:unhideWhenUsed/>
    <w:rsid w:val="00CB406F"/>
    <w:rPr>
      <w:color w:val="0000FF"/>
      <w:u w:val="single"/>
    </w:rPr>
  </w:style>
  <w:style w:type="table" w:styleId="Grilledutableau">
    <w:name w:val="Table Grid"/>
    <w:basedOn w:val="TableauNormal"/>
    <w:rsid w:val="00912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1D4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1D4388"/>
    <w:rPr>
      <w:rFonts w:ascii="Tahoma" w:eastAsia="Calibri" w:hAnsi="Tahoma" w:cs="Tahoma"/>
      <w:sz w:val="16"/>
      <w:szCs w:val="16"/>
      <w:lang w:eastAsia="en-US"/>
    </w:rPr>
  </w:style>
  <w:style w:type="paragraph" w:styleId="Corpsdetexte">
    <w:name w:val="Body Text"/>
    <w:basedOn w:val="Normal"/>
    <w:link w:val="CorpsdetexteCar"/>
    <w:rsid w:val="00DF7B78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DF7B78"/>
    <w:rPr>
      <w:rFonts w:ascii="Calibri" w:eastAsia="Calibri" w:hAnsi="Calibri"/>
      <w:sz w:val="22"/>
      <w:szCs w:val="22"/>
      <w:lang w:eastAsia="en-US"/>
    </w:rPr>
  </w:style>
  <w:style w:type="paragraph" w:styleId="Sansinterligne">
    <w:name w:val="No Spacing"/>
    <w:uiPriority w:val="1"/>
    <w:qFormat/>
    <w:rsid w:val="00F21856"/>
    <w:rPr>
      <w:rFonts w:ascii="Calibri" w:eastAsia="Calibri" w:hAnsi="Calibri"/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AE60AF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59"/>
    <w:rsid w:val="00FB2EDA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C2677B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4B0178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4">
    <w:name w:val="Grille du tableau4"/>
    <w:basedOn w:val="TableauNormal"/>
    <w:next w:val="Grilledutableau"/>
    <w:uiPriority w:val="59"/>
    <w:rsid w:val="004B0178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4ed025\Documents\ressource_formativ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FPA 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ressource_formative</Template>
  <TotalTime>0</TotalTime>
  <Pages>2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4                                                                             LA DIFFERENTS CONSTATS</vt:lpstr>
    </vt:vector>
  </TitlesOfParts>
  <Company>afpa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4                                                                             LA DIFFERENTS CONSTATS</dc:title>
  <dc:creator>Francois Marylise</dc:creator>
  <cp:lastModifiedBy>jean-luc pad</cp:lastModifiedBy>
  <cp:revision>2</cp:revision>
  <cp:lastPrinted>2014-10-07T10:28:00Z</cp:lastPrinted>
  <dcterms:created xsi:type="dcterms:W3CDTF">2022-05-15T13:56:00Z</dcterms:created>
  <dcterms:modified xsi:type="dcterms:W3CDTF">2022-05-15T13:56:00Z</dcterms:modified>
</cp:coreProperties>
</file>